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C4E0B" w14:textId="77777777" w:rsidR="00456F59" w:rsidRDefault="00456F59">
      <w:pPr>
        <w:pStyle w:val="PlainText"/>
        <w:jc w:val="center"/>
        <w:rPr>
          <w:i/>
          <w:sz w:val="36"/>
        </w:rPr>
      </w:pPr>
    </w:p>
    <w:p w14:paraId="51BAD682" w14:textId="77777777" w:rsidR="00456F59" w:rsidRDefault="00456F59">
      <w:pPr>
        <w:pStyle w:val="PlainText"/>
        <w:jc w:val="center"/>
        <w:rPr>
          <w:i/>
          <w:sz w:val="36"/>
        </w:rPr>
      </w:pPr>
      <w:r>
        <w:rPr>
          <w:i/>
          <w:sz w:val="36"/>
        </w:rPr>
        <w:t>LIGO Laboratory / LIGO Scientific Collaboration</w:t>
      </w:r>
    </w:p>
    <w:p w14:paraId="07C42341" w14:textId="77777777" w:rsidR="00456F59" w:rsidRDefault="00456F59">
      <w:pPr>
        <w:pStyle w:val="PlainText"/>
        <w:jc w:val="center"/>
        <w:rPr>
          <w:sz w:val="36"/>
        </w:rPr>
      </w:pPr>
    </w:p>
    <w:p w14:paraId="0A8928EB" w14:textId="77777777" w:rsidR="00456F59" w:rsidRDefault="00456F59">
      <w:pPr>
        <w:pStyle w:val="PlainText"/>
        <w:jc w:val="left"/>
        <w:rPr>
          <w:sz w:val="36"/>
        </w:rPr>
      </w:pPr>
    </w:p>
    <w:p w14:paraId="4AF36A9B" w14:textId="78FB5E40" w:rsidR="00456F59" w:rsidRDefault="00B1261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LIGO-T1000523</w:t>
      </w:r>
      <w:r w:rsidR="006403DB">
        <w:t>-v3</w:t>
      </w:r>
      <w:r w:rsidR="00456F59">
        <w:tab/>
      </w:r>
      <w:r w:rsidR="00456F59">
        <w:rPr>
          <w:rFonts w:ascii="Times" w:hAnsi="Times"/>
          <w:i/>
          <w:iCs/>
          <w:color w:val="0000FF"/>
          <w:sz w:val="40"/>
        </w:rPr>
        <w:t>LIGO</w:t>
      </w:r>
      <w:r>
        <w:tab/>
      </w:r>
      <w:r w:rsidR="006403DB">
        <w:t>January 16, 2014</w:t>
      </w:r>
    </w:p>
    <w:p w14:paraId="774D8EBA" w14:textId="77777777" w:rsidR="00456F59" w:rsidRDefault="006403DB">
      <w:pPr>
        <w:pBdr>
          <w:top w:val="threeDEmboss" w:sz="24" w:space="1" w:color="auto"/>
          <w:left w:val="threeDEmboss" w:sz="24" w:space="4" w:color="auto"/>
          <w:bottom w:val="threeDEmboss" w:sz="24" w:space="1" w:color="auto"/>
          <w:right w:val="threeDEmboss" w:sz="24" w:space="4" w:color="auto"/>
        </w:pBdr>
      </w:pPr>
      <w:r>
        <w:pict w14:anchorId="7E89F9AA">
          <v:rect id="_x0000_i1025" style="width:0;height:1.5pt" o:hralign="center" o:hrstd="t" o:hr="t" fillcolor="gray" stroked="f"/>
        </w:pict>
      </w:r>
    </w:p>
    <w:p w14:paraId="75696E47" w14:textId="77777777" w:rsidR="009B3647" w:rsidRDefault="009B3647">
      <w:pPr>
        <w:pStyle w:val="BodyText"/>
        <w:pBdr>
          <w:top w:val="threeDEmboss" w:sz="24" w:space="1" w:color="auto"/>
          <w:left w:val="threeDEmboss" w:sz="24" w:space="4" w:color="auto"/>
          <w:bottom w:val="threeDEmboss" w:sz="24" w:space="1" w:color="auto"/>
          <w:right w:val="threeDEmboss" w:sz="24" w:space="4" w:color="auto"/>
        </w:pBdr>
      </w:pPr>
      <w:r>
        <w:t>CDS I/O Chassis</w:t>
      </w:r>
    </w:p>
    <w:p w14:paraId="68B88B9B" w14:textId="77777777" w:rsidR="00456F59" w:rsidRDefault="009B3647">
      <w:pPr>
        <w:pStyle w:val="BodyText"/>
        <w:pBdr>
          <w:top w:val="threeDEmboss" w:sz="24" w:space="1" w:color="auto"/>
          <w:left w:val="threeDEmboss" w:sz="24" w:space="4" w:color="auto"/>
          <w:bottom w:val="threeDEmboss" w:sz="24" w:space="1" w:color="auto"/>
          <w:right w:val="threeDEmboss" w:sz="24" w:space="4" w:color="auto"/>
        </w:pBdr>
      </w:pPr>
      <w:proofErr w:type="spellStart"/>
      <w:r>
        <w:t>PCIe</w:t>
      </w:r>
      <w:proofErr w:type="spellEnd"/>
      <w:r>
        <w:t xml:space="preserve"> Bus Layout</w:t>
      </w:r>
    </w:p>
    <w:p w14:paraId="0AD0B638" w14:textId="77777777" w:rsidR="00456F59" w:rsidRDefault="006403DB">
      <w:pPr>
        <w:pBdr>
          <w:top w:val="threeDEmboss" w:sz="24" w:space="1" w:color="auto"/>
          <w:left w:val="threeDEmboss" w:sz="24" w:space="4" w:color="auto"/>
          <w:bottom w:val="threeDEmboss" w:sz="24" w:space="1" w:color="auto"/>
          <w:right w:val="threeDEmboss" w:sz="24" w:space="4" w:color="auto"/>
        </w:pBdr>
      </w:pPr>
      <w:r>
        <w:pict w14:anchorId="0E3BEE24">
          <v:rect id="_x0000_i1026" style="width:0;height:1.5pt" o:hralign="center" o:hrstd="t" o:hr="t" fillcolor="gray" stroked="f"/>
        </w:pict>
      </w:r>
    </w:p>
    <w:p w14:paraId="03EB2DF5" w14:textId="77777777" w:rsidR="00456F59" w:rsidRDefault="00B12613">
      <w:pPr>
        <w:pBdr>
          <w:top w:val="threeDEmboss" w:sz="24" w:space="1" w:color="auto"/>
          <w:left w:val="threeDEmboss" w:sz="24" w:space="4" w:color="auto"/>
          <w:bottom w:val="threeDEmboss" w:sz="24" w:space="1" w:color="auto"/>
          <w:right w:val="threeDEmboss" w:sz="24" w:space="4" w:color="auto"/>
        </w:pBdr>
        <w:jc w:val="center"/>
      </w:pPr>
      <w:r>
        <w:t>R. Bork</w:t>
      </w:r>
    </w:p>
    <w:p w14:paraId="704EB88A" w14:textId="77777777" w:rsidR="00456F59" w:rsidRDefault="00456F59">
      <w:pPr>
        <w:pStyle w:val="PlainText"/>
        <w:spacing w:before="0"/>
        <w:jc w:val="center"/>
      </w:pPr>
    </w:p>
    <w:p w14:paraId="170A6A3D" w14:textId="77777777" w:rsidR="00456F59" w:rsidRDefault="00456F59">
      <w:pPr>
        <w:pStyle w:val="PlainText"/>
        <w:spacing w:before="0"/>
        <w:jc w:val="center"/>
      </w:pPr>
      <w:r>
        <w:t>Distribution of this document:</w:t>
      </w:r>
    </w:p>
    <w:p w14:paraId="059A736A" w14:textId="77777777" w:rsidR="00456F59" w:rsidRDefault="00456F59">
      <w:pPr>
        <w:pStyle w:val="PlainText"/>
        <w:spacing w:before="0"/>
        <w:jc w:val="center"/>
      </w:pPr>
      <w:r>
        <w:t>LIGO Scientific Collaboration</w:t>
      </w:r>
    </w:p>
    <w:p w14:paraId="114A6767" w14:textId="77777777" w:rsidR="00456F59" w:rsidRDefault="00456F59">
      <w:pPr>
        <w:pStyle w:val="PlainText"/>
        <w:spacing w:before="0"/>
        <w:jc w:val="center"/>
      </w:pPr>
    </w:p>
    <w:p w14:paraId="6E6D8F3D" w14:textId="77777777" w:rsidR="00456F59" w:rsidRDefault="00456F59">
      <w:pPr>
        <w:pStyle w:val="PlainText"/>
        <w:spacing w:before="0"/>
        <w:jc w:val="center"/>
      </w:pPr>
      <w:r>
        <w:t>This is an internal working note</w:t>
      </w:r>
    </w:p>
    <w:p w14:paraId="7C1D1988" w14:textId="77777777" w:rsidR="00456F59" w:rsidRDefault="00456F59">
      <w:pPr>
        <w:pStyle w:val="PlainText"/>
        <w:spacing w:before="0"/>
        <w:jc w:val="center"/>
      </w:pPr>
      <w:proofErr w:type="gramStart"/>
      <w:r>
        <w:t>of</w:t>
      </w:r>
      <w:proofErr w:type="gramEnd"/>
      <w:r>
        <w:t xml:space="preserve"> the LIGO Laboratory.</w:t>
      </w:r>
      <w:bookmarkStart w:id="0" w:name="_GoBack"/>
      <w:bookmarkEnd w:id="0"/>
    </w:p>
    <w:p w14:paraId="036978B6" w14:textId="77777777" w:rsidR="00456F59" w:rsidRDefault="00456F59">
      <w:pPr>
        <w:pStyle w:val="PlainText"/>
        <w:spacing w:before="0"/>
        <w:jc w:val="left"/>
      </w:pPr>
    </w:p>
    <w:tbl>
      <w:tblPr>
        <w:tblW w:w="0" w:type="auto"/>
        <w:tblLook w:val="0000" w:firstRow="0" w:lastRow="0" w:firstColumn="0" w:lastColumn="0" w:noHBand="0" w:noVBand="0"/>
      </w:tblPr>
      <w:tblGrid>
        <w:gridCol w:w="4903"/>
        <w:gridCol w:w="4903"/>
      </w:tblGrid>
      <w:tr w:rsidR="00456F59" w14:paraId="7ECB9517" w14:textId="77777777">
        <w:tc>
          <w:tcPr>
            <w:tcW w:w="4909" w:type="dxa"/>
          </w:tcPr>
          <w:p w14:paraId="00488CCD" w14:textId="77777777" w:rsidR="00456F59" w:rsidRDefault="00456F59">
            <w:pPr>
              <w:pStyle w:val="PlainText"/>
              <w:spacing w:before="0"/>
              <w:jc w:val="center"/>
              <w:rPr>
                <w:b/>
                <w:bCs/>
                <w:color w:val="808080"/>
              </w:rPr>
            </w:pPr>
            <w:r>
              <w:rPr>
                <w:b/>
                <w:bCs/>
                <w:color w:val="808080"/>
              </w:rPr>
              <w:t>California Institute of Technology</w:t>
            </w:r>
          </w:p>
          <w:p w14:paraId="7A4E4E2A" w14:textId="77777777" w:rsidR="00456F59" w:rsidRDefault="00456F59">
            <w:pPr>
              <w:pStyle w:val="PlainText"/>
              <w:spacing w:before="0"/>
              <w:jc w:val="center"/>
              <w:rPr>
                <w:b/>
                <w:bCs/>
                <w:color w:val="808080"/>
              </w:rPr>
            </w:pPr>
            <w:r>
              <w:rPr>
                <w:b/>
                <w:bCs/>
                <w:color w:val="808080"/>
              </w:rPr>
              <w:t>LIGO Project – MS 18-34</w:t>
            </w:r>
          </w:p>
          <w:p w14:paraId="29199C38" w14:textId="77777777" w:rsidR="00456F59" w:rsidRPr="005F48B2" w:rsidRDefault="00456F59">
            <w:pPr>
              <w:pStyle w:val="PlainText"/>
              <w:spacing w:before="0"/>
              <w:jc w:val="center"/>
              <w:rPr>
                <w:b/>
                <w:bCs/>
                <w:color w:val="808080"/>
                <w:lang w:val="it-IT"/>
              </w:rPr>
            </w:pPr>
            <w:r w:rsidRPr="005F48B2">
              <w:rPr>
                <w:b/>
                <w:bCs/>
                <w:color w:val="808080"/>
                <w:lang w:val="it-IT"/>
              </w:rPr>
              <w:t>1200 E. California Blvd.</w:t>
            </w:r>
          </w:p>
          <w:p w14:paraId="568AD50D" w14:textId="77777777" w:rsidR="00456F59" w:rsidRPr="005F48B2" w:rsidRDefault="00456F59">
            <w:pPr>
              <w:pStyle w:val="PlainText"/>
              <w:spacing w:before="0"/>
              <w:jc w:val="center"/>
              <w:rPr>
                <w:b/>
                <w:bCs/>
                <w:color w:val="808080"/>
                <w:lang w:val="it-IT"/>
              </w:rPr>
            </w:pPr>
            <w:r w:rsidRPr="005F48B2">
              <w:rPr>
                <w:b/>
                <w:bCs/>
                <w:color w:val="808080"/>
                <w:lang w:val="it-IT"/>
              </w:rPr>
              <w:t>Pasadena, CA 91125</w:t>
            </w:r>
          </w:p>
          <w:p w14:paraId="271C4338" w14:textId="77777777" w:rsidR="00456F59" w:rsidRPr="005F48B2" w:rsidRDefault="00456F59">
            <w:pPr>
              <w:pStyle w:val="PlainText"/>
              <w:spacing w:before="0"/>
              <w:jc w:val="center"/>
              <w:rPr>
                <w:color w:val="808080"/>
                <w:lang w:val="it-IT"/>
              </w:rPr>
            </w:pPr>
            <w:r w:rsidRPr="005F48B2">
              <w:rPr>
                <w:color w:val="808080"/>
                <w:lang w:val="it-IT"/>
              </w:rPr>
              <w:t>Phone (626) 395-2129</w:t>
            </w:r>
          </w:p>
          <w:p w14:paraId="024B799D" w14:textId="77777777" w:rsidR="00456F59" w:rsidRPr="005F48B2" w:rsidRDefault="00456F59">
            <w:pPr>
              <w:pStyle w:val="PlainText"/>
              <w:spacing w:before="0"/>
              <w:jc w:val="center"/>
              <w:rPr>
                <w:color w:val="808080"/>
                <w:lang w:val="it-IT"/>
              </w:rPr>
            </w:pPr>
            <w:r w:rsidRPr="005F48B2">
              <w:rPr>
                <w:color w:val="808080"/>
                <w:lang w:val="it-IT"/>
              </w:rPr>
              <w:t>Fax (626) 304-9834</w:t>
            </w:r>
          </w:p>
          <w:p w14:paraId="24852D57" w14:textId="77777777"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14:paraId="24292A04" w14:textId="77777777" w:rsidR="00456F59" w:rsidRDefault="00456F59">
            <w:pPr>
              <w:pStyle w:val="PlainText"/>
              <w:spacing w:before="0"/>
              <w:jc w:val="center"/>
              <w:rPr>
                <w:b/>
                <w:bCs/>
                <w:color w:val="808080"/>
              </w:rPr>
            </w:pPr>
            <w:r>
              <w:rPr>
                <w:b/>
                <w:bCs/>
                <w:color w:val="808080"/>
              </w:rPr>
              <w:t>Massachusetts Institute of Technology</w:t>
            </w:r>
          </w:p>
          <w:p w14:paraId="5A3DA9E7" w14:textId="77777777" w:rsidR="00456F59" w:rsidRDefault="00456F59">
            <w:pPr>
              <w:pStyle w:val="PlainText"/>
              <w:spacing w:before="0"/>
              <w:jc w:val="center"/>
              <w:rPr>
                <w:b/>
                <w:bCs/>
                <w:color w:val="808080"/>
              </w:rPr>
            </w:pPr>
            <w:r>
              <w:rPr>
                <w:b/>
                <w:bCs/>
                <w:color w:val="808080"/>
              </w:rPr>
              <w:t>LIGO Project – NW22-295</w:t>
            </w:r>
          </w:p>
          <w:p w14:paraId="0AABE394" w14:textId="77777777" w:rsidR="00456F59" w:rsidRDefault="00456F59">
            <w:pPr>
              <w:pStyle w:val="PlainText"/>
              <w:spacing w:before="0"/>
              <w:jc w:val="center"/>
              <w:rPr>
                <w:b/>
                <w:bCs/>
                <w:color w:val="808080"/>
              </w:rPr>
            </w:pPr>
            <w:r>
              <w:rPr>
                <w:b/>
                <w:bCs/>
                <w:color w:val="808080"/>
              </w:rPr>
              <w:t>185 Albany St</w:t>
            </w:r>
          </w:p>
          <w:p w14:paraId="7F466460" w14:textId="77777777" w:rsidR="00456F59" w:rsidRDefault="00456F59">
            <w:pPr>
              <w:pStyle w:val="PlainText"/>
              <w:spacing w:before="0"/>
              <w:jc w:val="center"/>
              <w:rPr>
                <w:b/>
                <w:bCs/>
                <w:color w:val="808080"/>
              </w:rPr>
            </w:pPr>
            <w:r>
              <w:rPr>
                <w:b/>
                <w:bCs/>
                <w:color w:val="808080"/>
              </w:rPr>
              <w:t>Cambridge, MA 02139</w:t>
            </w:r>
          </w:p>
          <w:p w14:paraId="4A85BF3F" w14:textId="77777777" w:rsidR="00456F59" w:rsidRDefault="00456F59">
            <w:pPr>
              <w:pStyle w:val="PlainText"/>
              <w:spacing w:before="0"/>
              <w:jc w:val="center"/>
              <w:rPr>
                <w:color w:val="808080"/>
              </w:rPr>
            </w:pPr>
            <w:r>
              <w:rPr>
                <w:color w:val="808080"/>
              </w:rPr>
              <w:t>Phone (617) 253-4824</w:t>
            </w:r>
          </w:p>
          <w:p w14:paraId="08069DD8" w14:textId="77777777" w:rsidR="00456F59" w:rsidRDefault="00456F59">
            <w:pPr>
              <w:pStyle w:val="PlainText"/>
              <w:spacing w:before="0"/>
              <w:jc w:val="center"/>
              <w:rPr>
                <w:color w:val="808080"/>
              </w:rPr>
            </w:pPr>
            <w:r>
              <w:rPr>
                <w:color w:val="808080"/>
              </w:rPr>
              <w:t>Fax (617) 253-7014</w:t>
            </w:r>
          </w:p>
          <w:p w14:paraId="00E225AA" w14:textId="77777777" w:rsidR="00456F59" w:rsidRDefault="00456F59">
            <w:pPr>
              <w:pStyle w:val="PlainText"/>
              <w:spacing w:before="0"/>
              <w:jc w:val="center"/>
              <w:rPr>
                <w:color w:val="808080"/>
              </w:rPr>
            </w:pPr>
            <w:r>
              <w:rPr>
                <w:color w:val="808080"/>
              </w:rPr>
              <w:t>E-mail: info@ligo.mit.edu</w:t>
            </w:r>
          </w:p>
        </w:tc>
      </w:tr>
      <w:tr w:rsidR="00456F59" w14:paraId="2E9E6A23" w14:textId="77777777">
        <w:tc>
          <w:tcPr>
            <w:tcW w:w="4909" w:type="dxa"/>
          </w:tcPr>
          <w:p w14:paraId="6323853F" w14:textId="77777777" w:rsidR="00456F59" w:rsidRDefault="00456F59">
            <w:pPr>
              <w:pStyle w:val="PlainText"/>
              <w:spacing w:before="0"/>
              <w:jc w:val="center"/>
              <w:rPr>
                <w:b/>
                <w:bCs/>
                <w:color w:val="808080"/>
              </w:rPr>
            </w:pPr>
          </w:p>
          <w:p w14:paraId="64BBAADC" w14:textId="77777777" w:rsidR="00456F59" w:rsidRDefault="00456F59">
            <w:pPr>
              <w:pStyle w:val="PlainText"/>
              <w:spacing w:before="0"/>
              <w:jc w:val="center"/>
              <w:rPr>
                <w:b/>
                <w:bCs/>
                <w:color w:val="808080"/>
              </w:rPr>
            </w:pPr>
            <w:r>
              <w:rPr>
                <w:b/>
                <w:bCs/>
                <w:color w:val="808080"/>
              </w:rPr>
              <w:t>LIGO Hanford Observatory</w:t>
            </w:r>
          </w:p>
          <w:p w14:paraId="0E96A61F" w14:textId="77777777" w:rsidR="00456F59" w:rsidRDefault="00456F59">
            <w:pPr>
              <w:pStyle w:val="PlainText"/>
              <w:spacing w:before="0"/>
              <w:jc w:val="center"/>
              <w:rPr>
                <w:b/>
                <w:bCs/>
                <w:color w:val="808080"/>
              </w:rPr>
            </w:pPr>
            <w:r>
              <w:rPr>
                <w:b/>
                <w:bCs/>
                <w:color w:val="808080"/>
              </w:rPr>
              <w:t>P.O. Box 1970</w:t>
            </w:r>
          </w:p>
          <w:p w14:paraId="446FB1D4" w14:textId="77777777" w:rsidR="00456F59" w:rsidRDefault="00456F59">
            <w:pPr>
              <w:pStyle w:val="PlainText"/>
              <w:spacing w:before="0"/>
              <w:jc w:val="center"/>
              <w:rPr>
                <w:b/>
                <w:bCs/>
                <w:color w:val="808080"/>
              </w:rPr>
            </w:pPr>
            <w:r>
              <w:rPr>
                <w:b/>
                <w:bCs/>
                <w:color w:val="808080"/>
              </w:rPr>
              <w:t>Mail Stop S9-02</w:t>
            </w:r>
          </w:p>
          <w:p w14:paraId="0C05DF32" w14:textId="77777777" w:rsidR="00456F59" w:rsidRDefault="00456F59">
            <w:pPr>
              <w:pStyle w:val="PlainText"/>
              <w:spacing w:before="0"/>
              <w:jc w:val="center"/>
              <w:rPr>
                <w:b/>
                <w:bCs/>
                <w:color w:val="808080"/>
              </w:rPr>
            </w:pPr>
            <w:r>
              <w:rPr>
                <w:b/>
                <w:bCs/>
                <w:color w:val="808080"/>
              </w:rPr>
              <w:t>Richland WA 99352</w:t>
            </w:r>
          </w:p>
          <w:p w14:paraId="58503816" w14:textId="77777777" w:rsidR="00456F59" w:rsidRDefault="00456F59">
            <w:pPr>
              <w:pStyle w:val="PlainText"/>
              <w:spacing w:before="0"/>
              <w:jc w:val="center"/>
              <w:rPr>
                <w:color w:val="808080"/>
              </w:rPr>
            </w:pPr>
            <w:r>
              <w:rPr>
                <w:color w:val="808080"/>
              </w:rPr>
              <w:t>Phone 509-372-8106</w:t>
            </w:r>
          </w:p>
          <w:p w14:paraId="1884834E" w14:textId="77777777" w:rsidR="00456F59" w:rsidRDefault="00456F59">
            <w:pPr>
              <w:pStyle w:val="PlainText"/>
              <w:spacing w:before="0"/>
              <w:jc w:val="center"/>
              <w:rPr>
                <w:b/>
                <w:bCs/>
                <w:color w:val="808080"/>
              </w:rPr>
            </w:pPr>
            <w:r>
              <w:rPr>
                <w:color w:val="808080"/>
              </w:rPr>
              <w:t>Fax 509-372-8137</w:t>
            </w:r>
          </w:p>
        </w:tc>
        <w:tc>
          <w:tcPr>
            <w:tcW w:w="4909" w:type="dxa"/>
          </w:tcPr>
          <w:p w14:paraId="2EADFC9D" w14:textId="77777777" w:rsidR="00456F59" w:rsidRDefault="00456F59">
            <w:pPr>
              <w:pStyle w:val="PlainText"/>
              <w:spacing w:before="0"/>
              <w:jc w:val="center"/>
              <w:rPr>
                <w:b/>
                <w:bCs/>
                <w:color w:val="808080"/>
              </w:rPr>
            </w:pPr>
          </w:p>
          <w:p w14:paraId="63C0CC21" w14:textId="77777777" w:rsidR="00456F59" w:rsidRDefault="00456F59">
            <w:pPr>
              <w:pStyle w:val="PlainText"/>
              <w:spacing w:before="0"/>
              <w:jc w:val="center"/>
              <w:rPr>
                <w:b/>
                <w:bCs/>
                <w:color w:val="808080"/>
              </w:rPr>
            </w:pPr>
            <w:r>
              <w:rPr>
                <w:b/>
                <w:bCs/>
                <w:color w:val="808080"/>
              </w:rPr>
              <w:t>LIGO Livingston Observatory</w:t>
            </w:r>
          </w:p>
          <w:p w14:paraId="7663F78F" w14:textId="77777777" w:rsidR="00456F59" w:rsidRDefault="00456F59">
            <w:pPr>
              <w:pStyle w:val="PlainText"/>
              <w:spacing w:before="0"/>
              <w:jc w:val="center"/>
              <w:rPr>
                <w:b/>
                <w:bCs/>
                <w:color w:val="808080"/>
              </w:rPr>
            </w:pPr>
            <w:r>
              <w:rPr>
                <w:b/>
                <w:bCs/>
                <w:color w:val="808080"/>
              </w:rPr>
              <w:t>P.O. Box 940</w:t>
            </w:r>
          </w:p>
          <w:p w14:paraId="741D2687" w14:textId="77777777" w:rsidR="00456F59" w:rsidRDefault="00456F59">
            <w:pPr>
              <w:pStyle w:val="PlainText"/>
              <w:spacing w:before="0"/>
              <w:jc w:val="center"/>
              <w:rPr>
                <w:b/>
                <w:bCs/>
                <w:color w:val="808080"/>
              </w:rPr>
            </w:pPr>
            <w:r>
              <w:rPr>
                <w:b/>
                <w:bCs/>
                <w:color w:val="808080"/>
              </w:rPr>
              <w:t>Livingston, LA  70754</w:t>
            </w:r>
          </w:p>
          <w:p w14:paraId="1D5BF35E" w14:textId="77777777" w:rsidR="00456F59" w:rsidRDefault="00456F59">
            <w:pPr>
              <w:pStyle w:val="PlainText"/>
              <w:spacing w:before="0"/>
              <w:jc w:val="center"/>
              <w:rPr>
                <w:color w:val="808080"/>
              </w:rPr>
            </w:pPr>
            <w:r>
              <w:rPr>
                <w:color w:val="808080"/>
              </w:rPr>
              <w:t>Phone 225-686-3100</w:t>
            </w:r>
          </w:p>
          <w:p w14:paraId="6B942D65" w14:textId="77777777" w:rsidR="00456F59" w:rsidRDefault="00456F59">
            <w:pPr>
              <w:pStyle w:val="PlainText"/>
              <w:spacing w:before="0"/>
              <w:jc w:val="center"/>
              <w:rPr>
                <w:b/>
                <w:bCs/>
                <w:color w:val="808080"/>
              </w:rPr>
            </w:pPr>
            <w:r>
              <w:rPr>
                <w:color w:val="808080"/>
              </w:rPr>
              <w:t>Fax 225-686-7189</w:t>
            </w:r>
          </w:p>
        </w:tc>
      </w:tr>
    </w:tbl>
    <w:p w14:paraId="0E5A90AB" w14:textId="77777777" w:rsidR="00456F59" w:rsidRDefault="00456F59">
      <w:pPr>
        <w:pStyle w:val="PlainText"/>
        <w:jc w:val="center"/>
      </w:pPr>
      <w:r>
        <w:t>http://www.ligo.caltech.edu/</w:t>
      </w:r>
    </w:p>
    <w:p w14:paraId="436C9C54" w14:textId="77777777" w:rsidR="00456F59" w:rsidRDefault="00456F59">
      <w:pPr>
        <w:pStyle w:val="Heading1"/>
      </w:pPr>
      <w:r>
        <w:br w:type="page"/>
      </w:r>
      <w:r>
        <w:lastRenderedPageBreak/>
        <w:t>Introduction</w:t>
      </w:r>
    </w:p>
    <w:p w14:paraId="38B622CD" w14:textId="77777777" w:rsidR="00456F59" w:rsidRDefault="00931242">
      <w:r>
        <w:t xml:space="preserve">The purpose of this document is to describe the </w:t>
      </w:r>
      <w:proofErr w:type="spellStart"/>
      <w:r>
        <w:t>PCIe</w:t>
      </w:r>
      <w:proofErr w:type="spellEnd"/>
      <w:r>
        <w:t xml:space="preserve"> expansion bus, built into every CDS I/O Chassis (IOC), in terms of how the slots are mapped by the computer BIOS.</w:t>
      </w:r>
    </w:p>
    <w:p w14:paraId="3E61D59C" w14:textId="77777777" w:rsidR="00456F59" w:rsidRDefault="00931242">
      <w:pPr>
        <w:pStyle w:val="Heading1"/>
      </w:pPr>
      <w:r>
        <w:t>Overview</w:t>
      </w:r>
    </w:p>
    <w:p w14:paraId="4A4C91EB" w14:textId="77777777" w:rsidR="00140BF9" w:rsidRDefault="00931242">
      <w:r>
        <w:t>Every CDS IOC co</w:t>
      </w:r>
      <w:r w:rsidR="00140BF9">
        <w:t xml:space="preserve">ntains a </w:t>
      </w:r>
      <w:proofErr w:type="spellStart"/>
      <w:r w:rsidR="00140BF9">
        <w:t>PCIe</w:t>
      </w:r>
      <w:proofErr w:type="spellEnd"/>
      <w:r w:rsidR="00140BF9">
        <w:t xml:space="preserve"> bus backplane with 17 </w:t>
      </w:r>
      <w:proofErr w:type="spellStart"/>
      <w:r w:rsidR="00140BF9">
        <w:t>PCIe</w:t>
      </w:r>
      <w:proofErr w:type="spellEnd"/>
      <w:r w:rsidR="00140BF9">
        <w:t xml:space="preserve"> slots.</w:t>
      </w:r>
      <w:r>
        <w:t xml:space="preserve"> The </w:t>
      </w:r>
      <w:proofErr w:type="spellStart"/>
      <w:r>
        <w:t>PCIe</w:t>
      </w:r>
      <w:proofErr w:type="spellEnd"/>
      <w:r>
        <w:t xml:space="preserve"> slots in this backplane do not map to the computer in order from left to right, or right to left. Instead, the slots are mapped according to the most convenient routing of </w:t>
      </w:r>
      <w:proofErr w:type="spellStart"/>
      <w:r>
        <w:t>PCIe</w:t>
      </w:r>
      <w:proofErr w:type="spellEnd"/>
      <w:r>
        <w:t xml:space="preserve"> bridge chip connections to the nearest </w:t>
      </w:r>
      <w:proofErr w:type="spellStart"/>
      <w:r>
        <w:t>PCIe</w:t>
      </w:r>
      <w:proofErr w:type="spellEnd"/>
      <w:r>
        <w:t xml:space="preserve"> slots. </w:t>
      </w:r>
    </w:p>
    <w:p w14:paraId="7686D2D0" w14:textId="77777777" w:rsidR="00456F59" w:rsidRDefault="00140BF9">
      <w:r>
        <w:t xml:space="preserve">The issue with this </w:t>
      </w:r>
      <w:r w:rsidR="00535733">
        <w:t xml:space="preserve">mapping is with software developed using the CDS Real-time Code Generator (RCG). It associates </w:t>
      </w:r>
      <w:proofErr w:type="spellStart"/>
      <w:r w:rsidR="00535733">
        <w:t>PCIe</w:t>
      </w:r>
      <w:proofErr w:type="spellEnd"/>
      <w:r w:rsidR="00535733">
        <w:t xml:space="preserve"> card numbers, defined in the user model, to </w:t>
      </w:r>
      <w:proofErr w:type="spellStart"/>
      <w:r w:rsidR="00535733">
        <w:t>PCIe</w:t>
      </w:r>
      <w:proofErr w:type="spellEnd"/>
      <w:r w:rsidR="00535733">
        <w:t xml:space="preserve"> cards found in the bus in order. For example, if the user model has ADC card 0 defined, the RCG associates this with the first ADC found on the bus. However, when multiple cards are inserted in the IOC, it is not readily apparent which ADC is ADC 0, ADC 1, etc. Therefore, the following sections describe the mapping to help the user determine which cards will show up where in the software.</w:t>
      </w:r>
    </w:p>
    <w:p w14:paraId="2D526BBA" w14:textId="77777777" w:rsidR="00456F59" w:rsidRDefault="00931242" w:rsidP="00931242">
      <w:pPr>
        <w:pStyle w:val="Heading1"/>
      </w:pPr>
      <w:proofErr w:type="spellStart"/>
      <w:r>
        <w:t>PCIe</w:t>
      </w:r>
      <w:proofErr w:type="spellEnd"/>
      <w:r>
        <w:t xml:space="preserve"> Slot to Bus Assignments</w:t>
      </w:r>
    </w:p>
    <w:p w14:paraId="4DFB8347" w14:textId="77777777" w:rsidR="00140BF9" w:rsidRDefault="00931242" w:rsidP="00931242">
      <w:r>
        <w:t xml:space="preserve">The following diagram shows a top view of an IOC, with the front of the IOC at the bottom of the figure. The IOC contains a </w:t>
      </w:r>
      <w:proofErr w:type="gramStart"/>
      <w:r>
        <w:t>17 slot</w:t>
      </w:r>
      <w:proofErr w:type="gramEnd"/>
      <w:r>
        <w:t xml:space="preserve"> </w:t>
      </w:r>
      <w:proofErr w:type="spellStart"/>
      <w:r>
        <w:t>PCIe</w:t>
      </w:r>
      <w:proofErr w:type="spellEnd"/>
      <w:r>
        <w:t xml:space="preserve"> expansion bus and a 10 slot timing interface bus. For purposes of this document, card slots are numbered left to right</w:t>
      </w:r>
      <w:r w:rsidR="00140BF9">
        <w:t>, as viewed from the front of the chassis</w:t>
      </w:r>
      <w:r>
        <w:t>.</w:t>
      </w:r>
      <w:r w:rsidR="00140BF9">
        <w:t xml:space="preserve"> </w:t>
      </w:r>
    </w:p>
    <w:p w14:paraId="44E82A49" w14:textId="77777777" w:rsidR="00140BF9" w:rsidRDefault="00140BF9" w:rsidP="00931242">
      <w:r>
        <w:t>For each slot, the following information is provided in the figure:</w:t>
      </w:r>
    </w:p>
    <w:p w14:paraId="19AB1727" w14:textId="77777777" w:rsidR="00535733" w:rsidRDefault="00931242" w:rsidP="00535733">
      <w:pPr>
        <w:pStyle w:val="ListParagraph"/>
        <w:numPr>
          <w:ilvl w:val="0"/>
          <w:numId w:val="25"/>
        </w:numPr>
      </w:pPr>
      <w:proofErr w:type="spellStart"/>
      <w:r>
        <w:t>PCIe</w:t>
      </w:r>
      <w:proofErr w:type="spellEnd"/>
      <w:r>
        <w:t xml:space="preserve"> major / minor bus numbers </w:t>
      </w:r>
      <w:proofErr w:type="spellStart"/>
      <w:r>
        <w:t>eg</w:t>
      </w:r>
      <w:proofErr w:type="spellEnd"/>
      <w:r>
        <w:t xml:space="preserve"> Bus 1/0. The </w:t>
      </w:r>
      <w:proofErr w:type="spellStart"/>
      <w:r>
        <w:t>PCIe</w:t>
      </w:r>
      <w:proofErr w:type="spellEnd"/>
      <w:r>
        <w:t xml:space="preserve"> expansion board contains 3 </w:t>
      </w:r>
      <w:proofErr w:type="gramStart"/>
      <w:r>
        <w:t>top level</w:t>
      </w:r>
      <w:proofErr w:type="gramEnd"/>
      <w:r>
        <w:t xml:space="preserve"> buses (listed here as 0,1,2), along with up to 8 minor </w:t>
      </w:r>
      <w:r w:rsidR="00140BF9">
        <w:t>addresses. Slot 1 is the only slot on bus 0 and therefore any card in this slot will be the first card mapped.</w:t>
      </w:r>
      <w:r w:rsidR="00535733">
        <w:t xml:space="preserve"> Bus 1 and 2 each contain eight (8) sub address locations. The computer BIOS maps these in order detected </w:t>
      </w:r>
      <w:proofErr w:type="spellStart"/>
      <w:r w:rsidR="00535733">
        <w:t>ie</w:t>
      </w:r>
      <w:proofErr w:type="spellEnd"/>
      <w:r w:rsidR="00535733">
        <w:t xml:space="preserve"> Bus 0 first, then up to 8 devices on Bus 1 and finally up to 8 devices on Bus 2.</w:t>
      </w:r>
    </w:p>
    <w:p w14:paraId="53A3E478" w14:textId="77777777" w:rsidR="00456F59" w:rsidRDefault="00323D28" w:rsidP="00535733">
      <w:pPr>
        <w:pStyle w:val="ListParagraph"/>
        <w:numPr>
          <w:ilvl w:val="0"/>
          <w:numId w:val="25"/>
        </w:numPr>
      </w:pPr>
      <w:r>
        <w:t xml:space="preserve">The number highlighted in red shows the mapping order of the </w:t>
      </w:r>
      <w:proofErr w:type="spellStart"/>
      <w:r>
        <w:t>PCIe</w:t>
      </w:r>
      <w:proofErr w:type="spellEnd"/>
      <w:r>
        <w:t xml:space="preserve"> slots. For example, a card in slot 1 will always be mapped first and a card in slot 13 will always show up last (17).</w:t>
      </w:r>
    </w:p>
    <w:p w14:paraId="5180BD5D" w14:textId="77777777" w:rsidR="003E107F" w:rsidRDefault="003E107F"/>
    <w:p w14:paraId="52ED7698" w14:textId="53BA9C29" w:rsidR="003E107F" w:rsidRDefault="000D6C76">
      <w:r>
        <w:rPr>
          <w:noProof/>
        </w:rPr>
        <w:lastRenderedPageBreak/>
        <w:drawing>
          <wp:inline distT="0" distB="0" distL="0" distR="0" wp14:anchorId="2C2B8677" wp14:editId="1D940CC5">
            <wp:extent cx="4836160" cy="6156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6160" cy="6156960"/>
                    </a:xfrm>
                    <a:prstGeom prst="rect">
                      <a:avLst/>
                    </a:prstGeom>
                    <a:noFill/>
                    <a:ln>
                      <a:noFill/>
                    </a:ln>
                  </pic:spPr>
                </pic:pic>
              </a:graphicData>
            </a:graphic>
          </wp:inline>
        </w:drawing>
      </w:r>
    </w:p>
    <w:p w14:paraId="7AEB8EF0" w14:textId="77777777" w:rsidR="003E107F" w:rsidRDefault="003E107F"/>
    <w:p w14:paraId="39D798B4" w14:textId="77777777" w:rsidR="00323D28" w:rsidRDefault="00323D28" w:rsidP="00323D28">
      <w:pPr>
        <w:pStyle w:val="Heading1"/>
      </w:pPr>
      <w:r>
        <w:t xml:space="preserve">Recommended </w:t>
      </w:r>
      <w:proofErr w:type="spellStart"/>
      <w:r>
        <w:t>PCIe</w:t>
      </w:r>
      <w:proofErr w:type="spellEnd"/>
      <w:r>
        <w:t xml:space="preserve"> Card Installation</w:t>
      </w:r>
    </w:p>
    <w:p w14:paraId="1F0A13A0" w14:textId="77777777" w:rsidR="00323D28" w:rsidRDefault="00323D28" w:rsidP="00323D28">
      <w:r>
        <w:t xml:space="preserve">At some point, the RCG code may be modified to </w:t>
      </w:r>
      <w:r w:rsidR="00D62579">
        <w:t>use</w:t>
      </w:r>
      <w:r>
        <w:t xml:space="preserve"> detect bus numbers and </w:t>
      </w:r>
      <w:r w:rsidR="00D62579">
        <w:t xml:space="preserve">automatically </w:t>
      </w:r>
      <w:r>
        <w:t>‘shuffle’ its mapping of cards to match slots 1 to 17. In the meantime, the user should be aware of t</w:t>
      </w:r>
      <w:r w:rsidR="00D62579">
        <w:t>he mapping, as is, and install</w:t>
      </w:r>
      <w:r>
        <w:t xml:space="preserve"> cards appropriately. </w:t>
      </w:r>
    </w:p>
    <w:p w14:paraId="609F999F" w14:textId="77777777" w:rsidR="004A5BF2" w:rsidRDefault="00323D28" w:rsidP="00323D28">
      <w:r>
        <w:t xml:space="preserve">By proper routing of the </w:t>
      </w:r>
      <w:proofErr w:type="spellStart"/>
      <w:r>
        <w:t>PCIe</w:t>
      </w:r>
      <w:proofErr w:type="spellEnd"/>
      <w:r>
        <w:t xml:space="preserve"> card to timing bus interface card interconnect cable, it is possible to still have the timing interface bus slots mapped 1 to 10, left to right on the diagram</w:t>
      </w:r>
      <w:r w:rsidR="00764173">
        <w:t>, at the back panel of the IOC</w:t>
      </w:r>
      <w:r>
        <w:t xml:space="preserve">. If this is not done, then the IOC back panel should be appropriately labeled as to which slot goes to which </w:t>
      </w:r>
      <w:proofErr w:type="spellStart"/>
      <w:r>
        <w:t>PCIe</w:t>
      </w:r>
      <w:proofErr w:type="spellEnd"/>
      <w:r>
        <w:t xml:space="preserve"> module.</w:t>
      </w:r>
    </w:p>
    <w:p w14:paraId="65D540F3" w14:textId="77777777" w:rsidR="004A5BF2" w:rsidRDefault="00D62579" w:rsidP="00323D28">
      <w:r>
        <w:lastRenderedPageBreak/>
        <w:t xml:space="preserve">The best placement of </w:t>
      </w:r>
      <w:proofErr w:type="spellStart"/>
      <w:r>
        <w:t>PCIe</w:t>
      </w:r>
      <w:proofErr w:type="spellEnd"/>
      <w:r>
        <w:t xml:space="preserve"> cards into slots is dependent on the number and types of cards to be used, and therefore there is no one optimal configuration. However, a few general </w:t>
      </w:r>
      <w:r w:rsidR="002A172A">
        <w:t>guidelines</w:t>
      </w:r>
      <w:r>
        <w:t>:</w:t>
      </w:r>
    </w:p>
    <w:p w14:paraId="4129A276" w14:textId="77777777" w:rsidR="004A5BF2" w:rsidRDefault="004A5BF2" w:rsidP="004A5BF2">
      <w:pPr>
        <w:pStyle w:val="ListParagraph"/>
        <w:numPr>
          <w:ilvl w:val="0"/>
          <w:numId w:val="26"/>
        </w:numPr>
      </w:pPr>
      <w:r>
        <w:t>Timing slave control binary output module</w:t>
      </w:r>
      <w:r w:rsidR="002A172A">
        <w:t xml:space="preserve"> (</w:t>
      </w:r>
      <w:proofErr w:type="spellStart"/>
      <w:r w:rsidR="002A172A">
        <w:t>PCIe</w:t>
      </w:r>
      <w:proofErr w:type="spellEnd"/>
      <w:r w:rsidR="002A172A">
        <w:t xml:space="preserve"> slot 16)</w:t>
      </w:r>
      <w:r>
        <w:t xml:space="preserve">. Each IOC must contain one of these units, </w:t>
      </w:r>
      <w:r w:rsidR="00384150">
        <w:t xml:space="preserve">connected </w:t>
      </w:r>
      <w:r>
        <w:t xml:space="preserve">with </w:t>
      </w:r>
      <w:r w:rsidR="00384150">
        <w:t xml:space="preserve">a </w:t>
      </w:r>
      <w:r>
        <w:t xml:space="preserve">ribbon cable to </w:t>
      </w:r>
      <w:r w:rsidR="00384150">
        <w:t xml:space="preserve">the </w:t>
      </w:r>
      <w:r>
        <w:t>timing interface bus to control synchronous startup timing.</w:t>
      </w:r>
    </w:p>
    <w:p w14:paraId="754A7031" w14:textId="77777777" w:rsidR="00D62579" w:rsidRDefault="009E2B4D" w:rsidP="004A5BF2">
      <w:pPr>
        <w:pStyle w:val="ListParagraph"/>
        <w:numPr>
          <w:ilvl w:val="0"/>
          <w:numId w:val="26"/>
        </w:numPr>
      </w:pPr>
      <w:r>
        <w:t>Binary I/O (BIO) Cards. BIO cards should be inserted in Slot 1 thru n</w:t>
      </w:r>
      <w:r w:rsidR="002A172A">
        <w:t xml:space="preserve"> on the </w:t>
      </w:r>
      <w:proofErr w:type="spellStart"/>
      <w:r w:rsidR="002A172A">
        <w:t>PCIe</w:t>
      </w:r>
      <w:proofErr w:type="spellEnd"/>
      <w:r w:rsidR="002A172A">
        <w:t xml:space="preserve"> bus</w:t>
      </w:r>
      <w:r>
        <w:t xml:space="preserve">, where n is the number of BIO cards. This is to allow for the simplest routing of cables from the cards through vacant slots on the IOC back panel. </w:t>
      </w:r>
    </w:p>
    <w:p w14:paraId="43BEF426" w14:textId="77777777" w:rsidR="002A172A" w:rsidRDefault="009E2B4D" w:rsidP="002A172A">
      <w:pPr>
        <w:pStyle w:val="ListParagraph"/>
        <w:numPr>
          <w:ilvl w:val="0"/>
          <w:numId w:val="26"/>
        </w:numPr>
      </w:pPr>
      <w:r>
        <w:t>ADC</w:t>
      </w:r>
      <w:r w:rsidR="002A172A">
        <w:t>/DAC</w:t>
      </w:r>
      <w:r>
        <w:t xml:space="preserve"> modules. </w:t>
      </w:r>
      <w:r w:rsidR="002A172A">
        <w:t xml:space="preserve">For timing diagnostic purposes, the first ADC and first DAC input/output cables </w:t>
      </w:r>
      <w:r w:rsidR="00384150">
        <w:t>need to</w:t>
      </w:r>
      <w:r w:rsidR="002A172A">
        <w:t xml:space="preserve"> be routed to </w:t>
      </w:r>
      <w:r w:rsidR="00384150">
        <w:t xml:space="preserve">the </w:t>
      </w:r>
      <w:r w:rsidR="002A172A">
        <w:t xml:space="preserve">timing interface cards in </w:t>
      </w:r>
      <w:r w:rsidR="00384150">
        <w:t xml:space="preserve">the </w:t>
      </w:r>
      <w:r w:rsidR="002A172A">
        <w:t xml:space="preserve">timing backplane slots 1 (ADC) and 2 (DAC). The ADC must be placed into a </w:t>
      </w:r>
      <w:proofErr w:type="spellStart"/>
      <w:r w:rsidR="002A172A">
        <w:t>PCIe</w:t>
      </w:r>
      <w:proofErr w:type="spellEnd"/>
      <w:r w:rsidR="002A172A">
        <w:t xml:space="preserve"> backplane slot whereby no other ADC modules will show up first. Same for first DAC </w:t>
      </w:r>
      <w:proofErr w:type="spellStart"/>
      <w:r w:rsidR="002A172A">
        <w:t>ie</w:t>
      </w:r>
      <w:proofErr w:type="spellEnd"/>
      <w:r w:rsidR="002A172A">
        <w:t xml:space="preserve"> must show up before any other DAC modules.</w:t>
      </w:r>
    </w:p>
    <w:p w14:paraId="11BB2C2A" w14:textId="51A36237" w:rsidR="007F5A5E" w:rsidRDefault="007F5A5E" w:rsidP="002A172A">
      <w:pPr>
        <w:pStyle w:val="ListParagraph"/>
        <w:numPr>
          <w:ilvl w:val="0"/>
          <w:numId w:val="26"/>
        </w:numPr>
      </w:pPr>
      <w:r w:rsidRPr="007F5A5E">
        <w:rPr>
          <w:color w:val="FF0000"/>
        </w:rPr>
        <w:t xml:space="preserve">If the IOC is to contain a mix of 18bit and 16bit DAC modules, then all 18bit DAC modules </w:t>
      </w:r>
      <w:r w:rsidR="004601D3">
        <w:rPr>
          <w:color w:val="FF0000"/>
        </w:rPr>
        <w:t>must</w:t>
      </w:r>
      <w:r w:rsidRPr="007F5A5E">
        <w:rPr>
          <w:color w:val="FF0000"/>
        </w:rPr>
        <w:t xml:space="preserve"> show up on the </w:t>
      </w:r>
      <w:proofErr w:type="spellStart"/>
      <w:r w:rsidRPr="007F5A5E">
        <w:rPr>
          <w:color w:val="FF0000"/>
        </w:rPr>
        <w:t>PCIe</w:t>
      </w:r>
      <w:proofErr w:type="spellEnd"/>
      <w:r w:rsidRPr="007F5A5E">
        <w:rPr>
          <w:color w:val="FF0000"/>
        </w:rPr>
        <w:t xml:space="preserve"> bus before any 16bit modules</w:t>
      </w:r>
      <w:r>
        <w:t>.</w:t>
      </w:r>
    </w:p>
    <w:p w14:paraId="0FA92276" w14:textId="77777777" w:rsidR="00323D28" w:rsidRDefault="002A172A" w:rsidP="004A5BF2">
      <w:pPr>
        <w:pStyle w:val="ListParagraph"/>
        <w:numPr>
          <w:ilvl w:val="0"/>
          <w:numId w:val="26"/>
        </w:numPr>
      </w:pPr>
      <w:r>
        <w:t xml:space="preserve">Remaining ADC/DAC modules should be placed into the IOC </w:t>
      </w:r>
      <w:proofErr w:type="spellStart"/>
      <w:r>
        <w:t>PCIe</w:t>
      </w:r>
      <w:proofErr w:type="spellEnd"/>
      <w:r>
        <w:t xml:space="preserve"> backplane with consideration </w:t>
      </w:r>
      <w:r w:rsidR="00384150">
        <w:t xml:space="preserve">as </w:t>
      </w:r>
      <w:r>
        <w:t xml:space="preserve">to the amount of I/O cable crossing required to map the timing backplane </w:t>
      </w:r>
      <w:r w:rsidR="00384150">
        <w:t xml:space="preserve">from left to right, for ease of identification from the back of the unit once the lid is on the IOC. </w:t>
      </w:r>
      <w:r w:rsidR="00D62579">
        <w:t xml:space="preserve"> </w:t>
      </w:r>
    </w:p>
    <w:p w14:paraId="669BB55F" w14:textId="77777777" w:rsidR="00456F59" w:rsidRPr="00323D28" w:rsidRDefault="00456F59" w:rsidP="00323D28"/>
    <w:sectPr w:rsidR="00456F59" w:rsidRPr="00323D28" w:rsidSect="00355A74">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EFCA6" w14:textId="77777777" w:rsidR="002A172A" w:rsidRDefault="002A172A">
      <w:r>
        <w:separator/>
      </w:r>
    </w:p>
  </w:endnote>
  <w:endnote w:type="continuationSeparator" w:id="0">
    <w:p w14:paraId="332A2740" w14:textId="77777777" w:rsidR="002A172A" w:rsidRDefault="002A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69A2" w14:textId="77777777" w:rsidR="002A172A" w:rsidRDefault="002A1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FD53EE" w14:textId="77777777" w:rsidR="002A172A" w:rsidRDefault="002A17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58912" w14:textId="77777777" w:rsidR="002A172A" w:rsidRDefault="002A172A">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403DB">
      <w:rPr>
        <w:rStyle w:val="PageNumber"/>
        <w:noProof/>
      </w:rPr>
      <w:t>2</w:t>
    </w:r>
    <w:r>
      <w:rPr>
        <w:rStyle w:val="PageNumber"/>
      </w:rPr>
      <w:fldChar w:fldCharType="end"/>
    </w:r>
  </w:p>
  <w:p w14:paraId="39186695" w14:textId="77777777" w:rsidR="002A172A" w:rsidRDefault="002A17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23D3A" w14:textId="77777777" w:rsidR="002A172A" w:rsidRDefault="002A172A">
      <w:r>
        <w:separator/>
      </w:r>
    </w:p>
  </w:footnote>
  <w:footnote w:type="continuationSeparator" w:id="0">
    <w:p w14:paraId="7D3E1E79" w14:textId="77777777" w:rsidR="002A172A" w:rsidRDefault="002A17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D40A" w14:textId="44298F1F" w:rsidR="002A172A" w:rsidRDefault="002A172A">
    <w:pPr>
      <w:pStyle w:val="Header"/>
      <w:tabs>
        <w:tab w:val="clear" w:pos="4320"/>
        <w:tab w:val="center" w:pos="4680"/>
      </w:tabs>
      <w:jc w:val="left"/>
      <w:rPr>
        <w:sz w:val="20"/>
      </w:rPr>
    </w:pPr>
    <w:r>
      <w:rPr>
        <w:b/>
        <w:bCs/>
        <w:i/>
        <w:iCs/>
        <w:color w:val="0000FF"/>
        <w:sz w:val="20"/>
      </w:rPr>
      <w:t>LIGO</w:t>
    </w:r>
    <w:r w:rsidR="006403DB">
      <w:rPr>
        <w:sz w:val="20"/>
      </w:rPr>
      <w:tab/>
      <w:t>LIGO-T1000523-v3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DDD6" w14:textId="1C1792A8" w:rsidR="002A172A" w:rsidRDefault="002A172A">
    <w:pPr>
      <w:pStyle w:val="Header"/>
      <w:jc w:val="right"/>
    </w:pPr>
    <w:r>
      <w:rPr>
        <w:b/>
        <w:caps/>
      </w:rPr>
      <w:t>Laser Interferometer Gravitational Wave Observatory</w:t>
    </w:r>
    <w:r>
      <w:rPr>
        <w:noProof/>
        <w:sz w:val="20"/>
      </w:rPr>
      <w:t xml:space="preserve"> </w:t>
    </w:r>
    <w:r w:rsidR="000D6C76">
      <w:rPr>
        <w:noProof/>
        <w:sz w:val="20"/>
      </w:rPr>
      <w:drawing>
        <wp:anchor distT="0" distB="0" distL="114300" distR="114300" simplePos="0" relativeHeight="251657728" behindDoc="0" locked="0" layoutInCell="1" allowOverlap="1" wp14:anchorId="786B00D8" wp14:editId="2A766BF0">
          <wp:simplePos x="0" y="0"/>
          <wp:positionH relativeFrom="column">
            <wp:posOffset>-22225</wp:posOffset>
          </wp:positionH>
          <wp:positionV relativeFrom="paragraph">
            <wp:posOffset>-9525</wp:posOffset>
          </wp:positionV>
          <wp:extent cx="991235" cy="7239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1ECC3B46"/>
    <w:multiLevelType w:val="hybridMultilevel"/>
    <w:tmpl w:val="C706C79E"/>
    <w:lvl w:ilvl="0" w:tplc="D5940A76">
      <w:start w:val="1"/>
      <w:numFmt w:val="bullet"/>
      <w:lvlText w:val="-"/>
      <w:lvlJc w:val="left"/>
      <w:pPr>
        <w:ind w:left="1600" w:hanging="88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3">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7">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7E9B4D18"/>
    <w:multiLevelType w:val="hybridMultilevel"/>
    <w:tmpl w:val="73FC1D64"/>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2"/>
  </w:num>
  <w:num w:numId="4">
    <w:abstractNumId w:val="3"/>
  </w:num>
  <w:num w:numId="5">
    <w:abstractNumId w:val="2"/>
  </w:num>
  <w:num w:numId="6">
    <w:abstractNumId w:val="4"/>
  </w:num>
  <w:num w:numId="7">
    <w:abstractNumId w:val="6"/>
  </w:num>
  <w:num w:numId="8">
    <w:abstractNumId w:val="10"/>
  </w:num>
  <w:num w:numId="9">
    <w:abstractNumId w:val="11"/>
  </w:num>
  <w:num w:numId="10">
    <w:abstractNumId w:val="16"/>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4"/>
  </w:num>
  <w:num w:numId="23">
    <w:abstractNumId w:val="14"/>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7"/>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D6C76"/>
    <w:rsid w:val="00140BF9"/>
    <w:rsid w:val="002A172A"/>
    <w:rsid w:val="002E5CF8"/>
    <w:rsid w:val="00323D28"/>
    <w:rsid w:val="00355A74"/>
    <w:rsid w:val="003731F0"/>
    <w:rsid w:val="00384150"/>
    <w:rsid w:val="003E107F"/>
    <w:rsid w:val="00404522"/>
    <w:rsid w:val="00456F59"/>
    <w:rsid w:val="004601D3"/>
    <w:rsid w:val="004A5BF2"/>
    <w:rsid w:val="004E0A32"/>
    <w:rsid w:val="00535733"/>
    <w:rsid w:val="005F48B2"/>
    <w:rsid w:val="006403DB"/>
    <w:rsid w:val="00764173"/>
    <w:rsid w:val="007F5A5E"/>
    <w:rsid w:val="00931242"/>
    <w:rsid w:val="009B3647"/>
    <w:rsid w:val="009E2B4D"/>
    <w:rsid w:val="00B12613"/>
    <w:rsid w:val="00D62579"/>
    <w:rsid w:val="00DA6A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414B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A74"/>
    <w:pPr>
      <w:spacing w:before="120"/>
      <w:jc w:val="both"/>
    </w:pPr>
    <w:rPr>
      <w:sz w:val="24"/>
    </w:rPr>
  </w:style>
  <w:style w:type="paragraph" w:styleId="Heading1">
    <w:name w:val="heading 1"/>
    <w:basedOn w:val="Normal"/>
    <w:next w:val="Normal"/>
    <w:autoRedefine/>
    <w:qFormat/>
    <w:rsid w:val="00355A74"/>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355A74"/>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355A74"/>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355A74"/>
    <w:pPr>
      <w:keepNext/>
      <w:numPr>
        <w:ilvl w:val="3"/>
        <w:numId w:val="24"/>
      </w:numPr>
      <w:spacing w:before="240" w:after="60"/>
      <w:outlineLvl w:val="3"/>
    </w:pPr>
    <w:rPr>
      <w:rFonts w:ascii="Arial" w:hAnsi="Arial"/>
      <w:b/>
    </w:rPr>
  </w:style>
  <w:style w:type="paragraph" w:styleId="Heading5">
    <w:name w:val="heading 5"/>
    <w:basedOn w:val="Normal"/>
    <w:next w:val="Normal"/>
    <w:qFormat/>
    <w:rsid w:val="00355A74"/>
    <w:pPr>
      <w:keepNext/>
      <w:numPr>
        <w:ilvl w:val="4"/>
        <w:numId w:val="24"/>
      </w:numPr>
      <w:outlineLvl w:val="4"/>
    </w:pPr>
    <w:rPr>
      <w:b/>
    </w:rPr>
  </w:style>
  <w:style w:type="paragraph" w:styleId="Heading6">
    <w:name w:val="heading 6"/>
    <w:basedOn w:val="Normal"/>
    <w:next w:val="Normal"/>
    <w:qFormat/>
    <w:rsid w:val="00355A74"/>
    <w:pPr>
      <w:numPr>
        <w:ilvl w:val="5"/>
        <w:numId w:val="24"/>
      </w:numPr>
      <w:spacing w:before="240" w:after="60"/>
      <w:outlineLvl w:val="5"/>
    </w:pPr>
    <w:rPr>
      <w:i/>
      <w:sz w:val="22"/>
    </w:rPr>
  </w:style>
  <w:style w:type="paragraph" w:styleId="Heading7">
    <w:name w:val="heading 7"/>
    <w:basedOn w:val="Normal"/>
    <w:next w:val="Normal"/>
    <w:qFormat/>
    <w:rsid w:val="00355A74"/>
    <w:pPr>
      <w:numPr>
        <w:ilvl w:val="6"/>
        <w:numId w:val="24"/>
      </w:numPr>
      <w:spacing w:before="240" w:after="60"/>
      <w:outlineLvl w:val="6"/>
    </w:pPr>
    <w:rPr>
      <w:rFonts w:ascii="Arial" w:hAnsi="Arial"/>
      <w:sz w:val="20"/>
    </w:rPr>
  </w:style>
  <w:style w:type="paragraph" w:styleId="Heading8">
    <w:name w:val="heading 8"/>
    <w:basedOn w:val="Normal"/>
    <w:next w:val="Normal"/>
    <w:qFormat/>
    <w:rsid w:val="00355A74"/>
    <w:pPr>
      <w:numPr>
        <w:ilvl w:val="7"/>
        <w:numId w:val="24"/>
      </w:numPr>
      <w:spacing w:before="240" w:after="60"/>
      <w:outlineLvl w:val="7"/>
    </w:pPr>
    <w:rPr>
      <w:rFonts w:ascii="Arial" w:hAnsi="Arial"/>
      <w:i/>
      <w:sz w:val="20"/>
    </w:rPr>
  </w:style>
  <w:style w:type="paragraph" w:styleId="Heading9">
    <w:name w:val="heading 9"/>
    <w:basedOn w:val="Normal"/>
    <w:next w:val="Normal"/>
    <w:qFormat/>
    <w:rsid w:val="00355A74"/>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55A74"/>
  </w:style>
  <w:style w:type="paragraph" w:styleId="DocumentMap">
    <w:name w:val="Document Map"/>
    <w:basedOn w:val="Normal"/>
    <w:semiHidden/>
    <w:rsid w:val="00355A74"/>
    <w:pPr>
      <w:shd w:val="clear" w:color="auto" w:fill="000080"/>
    </w:pPr>
    <w:rPr>
      <w:rFonts w:ascii="Tahoma" w:hAnsi="Tahoma"/>
    </w:rPr>
  </w:style>
  <w:style w:type="paragraph" w:customStyle="1" w:styleId="HTMLBody">
    <w:name w:val="HTML Body"/>
    <w:rsid w:val="00355A74"/>
    <w:rPr>
      <w:rFonts w:ascii="Courier New" w:hAnsi="Courier New"/>
      <w:snapToGrid w:val="0"/>
    </w:rPr>
  </w:style>
  <w:style w:type="paragraph" w:styleId="ListNumber">
    <w:name w:val="List Number"/>
    <w:basedOn w:val="Normal"/>
    <w:rsid w:val="00355A74"/>
    <w:pPr>
      <w:numPr>
        <w:numId w:val="1"/>
      </w:numPr>
    </w:pPr>
  </w:style>
  <w:style w:type="paragraph" w:styleId="ListNumber2">
    <w:name w:val="List Number 2"/>
    <w:basedOn w:val="Normal"/>
    <w:rsid w:val="00355A74"/>
    <w:pPr>
      <w:numPr>
        <w:numId w:val="2"/>
      </w:numPr>
    </w:pPr>
  </w:style>
  <w:style w:type="paragraph" w:styleId="ListBullet">
    <w:name w:val="List Bullet"/>
    <w:basedOn w:val="Normal"/>
    <w:autoRedefine/>
    <w:rsid w:val="00355A74"/>
    <w:pPr>
      <w:numPr>
        <w:numId w:val="5"/>
      </w:numPr>
    </w:pPr>
  </w:style>
  <w:style w:type="paragraph" w:styleId="Caption">
    <w:name w:val="caption"/>
    <w:basedOn w:val="Normal"/>
    <w:next w:val="Normal"/>
    <w:qFormat/>
    <w:rsid w:val="00355A74"/>
    <w:pPr>
      <w:spacing w:after="120"/>
    </w:pPr>
    <w:rPr>
      <w:b/>
    </w:rPr>
  </w:style>
  <w:style w:type="paragraph" w:styleId="Footer">
    <w:name w:val="footer"/>
    <w:basedOn w:val="Normal"/>
    <w:rsid w:val="00355A74"/>
    <w:pPr>
      <w:tabs>
        <w:tab w:val="center" w:pos="4320"/>
        <w:tab w:val="right" w:pos="8640"/>
      </w:tabs>
    </w:pPr>
  </w:style>
  <w:style w:type="character" w:styleId="PageNumber">
    <w:name w:val="page number"/>
    <w:basedOn w:val="DefaultParagraphFont"/>
    <w:rsid w:val="00355A74"/>
  </w:style>
  <w:style w:type="paragraph" w:styleId="Header">
    <w:name w:val="header"/>
    <w:basedOn w:val="Normal"/>
    <w:rsid w:val="00355A74"/>
    <w:pPr>
      <w:tabs>
        <w:tab w:val="center" w:pos="4320"/>
        <w:tab w:val="right" w:pos="8640"/>
      </w:tabs>
    </w:pPr>
  </w:style>
  <w:style w:type="paragraph" w:styleId="BodyText">
    <w:name w:val="Body Text"/>
    <w:basedOn w:val="Normal"/>
    <w:rsid w:val="00355A74"/>
    <w:pPr>
      <w:jc w:val="center"/>
    </w:pPr>
    <w:rPr>
      <w:rFonts w:ascii="Times" w:hAnsi="Times"/>
      <w:sz w:val="40"/>
    </w:rPr>
  </w:style>
  <w:style w:type="paragraph" w:styleId="TableofFigures">
    <w:name w:val="table of figures"/>
    <w:basedOn w:val="Normal"/>
    <w:next w:val="Normal"/>
    <w:semiHidden/>
    <w:rsid w:val="00355A74"/>
    <w:pPr>
      <w:spacing w:before="0"/>
      <w:jc w:val="left"/>
    </w:pPr>
    <w:rPr>
      <w:i/>
      <w:iCs/>
      <w:szCs w:val="24"/>
    </w:rPr>
  </w:style>
  <w:style w:type="character" w:styleId="Hyperlink">
    <w:name w:val="Hyperlink"/>
    <w:basedOn w:val="DefaultParagraphFont"/>
    <w:rsid w:val="00355A74"/>
    <w:rPr>
      <w:color w:val="0000FF"/>
      <w:u w:val="single"/>
    </w:rPr>
  </w:style>
  <w:style w:type="paragraph" w:styleId="TOC1">
    <w:name w:val="toc 1"/>
    <w:basedOn w:val="Normal"/>
    <w:next w:val="Normal"/>
    <w:autoRedefine/>
    <w:semiHidden/>
    <w:rsid w:val="00355A74"/>
    <w:pPr>
      <w:jc w:val="left"/>
    </w:pPr>
    <w:rPr>
      <w:b/>
      <w:bCs/>
      <w:i/>
      <w:iCs/>
      <w:szCs w:val="28"/>
    </w:rPr>
  </w:style>
  <w:style w:type="paragraph" w:styleId="TOC2">
    <w:name w:val="toc 2"/>
    <w:basedOn w:val="Normal"/>
    <w:next w:val="Normal"/>
    <w:autoRedefine/>
    <w:semiHidden/>
    <w:rsid w:val="00355A74"/>
    <w:pPr>
      <w:ind w:left="240"/>
      <w:jc w:val="left"/>
    </w:pPr>
    <w:rPr>
      <w:b/>
      <w:bCs/>
      <w:szCs w:val="26"/>
    </w:rPr>
  </w:style>
  <w:style w:type="paragraph" w:styleId="TOC3">
    <w:name w:val="toc 3"/>
    <w:basedOn w:val="Normal"/>
    <w:next w:val="Normal"/>
    <w:autoRedefine/>
    <w:semiHidden/>
    <w:rsid w:val="00355A74"/>
    <w:pPr>
      <w:spacing w:before="0"/>
      <w:ind w:left="480"/>
      <w:jc w:val="left"/>
    </w:pPr>
    <w:rPr>
      <w:szCs w:val="24"/>
    </w:rPr>
  </w:style>
  <w:style w:type="paragraph" w:styleId="TOC4">
    <w:name w:val="toc 4"/>
    <w:basedOn w:val="Normal"/>
    <w:next w:val="Normal"/>
    <w:autoRedefine/>
    <w:semiHidden/>
    <w:rsid w:val="00355A74"/>
    <w:pPr>
      <w:spacing w:before="0"/>
      <w:ind w:left="720"/>
      <w:jc w:val="left"/>
    </w:pPr>
    <w:rPr>
      <w:szCs w:val="24"/>
    </w:rPr>
  </w:style>
  <w:style w:type="paragraph" w:styleId="TOC5">
    <w:name w:val="toc 5"/>
    <w:basedOn w:val="Normal"/>
    <w:next w:val="Normal"/>
    <w:autoRedefine/>
    <w:semiHidden/>
    <w:rsid w:val="00355A74"/>
    <w:pPr>
      <w:spacing w:before="0"/>
      <w:ind w:left="960"/>
      <w:jc w:val="left"/>
    </w:pPr>
    <w:rPr>
      <w:szCs w:val="24"/>
    </w:rPr>
  </w:style>
  <w:style w:type="paragraph" w:styleId="TOC6">
    <w:name w:val="toc 6"/>
    <w:basedOn w:val="Normal"/>
    <w:next w:val="Normal"/>
    <w:autoRedefine/>
    <w:semiHidden/>
    <w:rsid w:val="00355A74"/>
    <w:pPr>
      <w:spacing w:before="0"/>
      <w:ind w:left="1200"/>
      <w:jc w:val="left"/>
    </w:pPr>
    <w:rPr>
      <w:szCs w:val="24"/>
    </w:rPr>
  </w:style>
  <w:style w:type="paragraph" w:styleId="TOC7">
    <w:name w:val="toc 7"/>
    <w:basedOn w:val="Normal"/>
    <w:next w:val="Normal"/>
    <w:autoRedefine/>
    <w:semiHidden/>
    <w:rsid w:val="00355A74"/>
    <w:pPr>
      <w:spacing w:before="0"/>
      <w:ind w:left="1440"/>
      <w:jc w:val="left"/>
    </w:pPr>
    <w:rPr>
      <w:szCs w:val="24"/>
    </w:rPr>
  </w:style>
  <w:style w:type="paragraph" w:styleId="TOC8">
    <w:name w:val="toc 8"/>
    <w:basedOn w:val="Normal"/>
    <w:next w:val="Normal"/>
    <w:autoRedefine/>
    <w:semiHidden/>
    <w:rsid w:val="00355A74"/>
    <w:pPr>
      <w:spacing w:before="0"/>
      <w:ind w:left="1680"/>
      <w:jc w:val="left"/>
    </w:pPr>
    <w:rPr>
      <w:szCs w:val="24"/>
    </w:rPr>
  </w:style>
  <w:style w:type="paragraph" w:styleId="TOC9">
    <w:name w:val="toc 9"/>
    <w:basedOn w:val="Normal"/>
    <w:next w:val="Normal"/>
    <w:autoRedefine/>
    <w:semiHidden/>
    <w:rsid w:val="00355A74"/>
    <w:pPr>
      <w:spacing w:before="0"/>
      <w:ind w:left="1920"/>
      <w:jc w:val="left"/>
    </w:pPr>
    <w:rPr>
      <w:szCs w:val="24"/>
    </w:rPr>
  </w:style>
  <w:style w:type="paragraph" w:styleId="FootnoteText">
    <w:name w:val="footnote text"/>
    <w:basedOn w:val="Normal"/>
    <w:semiHidden/>
    <w:rsid w:val="00355A74"/>
    <w:rPr>
      <w:sz w:val="20"/>
    </w:rPr>
  </w:style>
  <w:style w:type="character" w:styleId="FootnoteReference">
    <w:name w:val="footnote reference"/>
    <w:basedOn w:val="DefaultParagraphFont"/>
    <w:semiHidden/>
    <w:rsid w:val="00355A74"/>
    <w:rPr>
      <w:vertAlign w:val="superscript"/>
    </w:rPr>
  </w:style>
  <w:style w:type="paragraph" w:styleId="ListParagraph">
    <w:name w:val="List Paragraph"/>
    <w:basedOn w:val="Normal"/>
    <w:uiPriority w:val="34"/>
    <w:qFormat/>
    <w:rsid w:val="00535733"/>
    <w:pPr>
      <w:ind w:left="720"/>
      <w:contextualSpacing/>
    </w:pPr>
  </w:style>
  <w:style w:type="paragraph" w:styleId="BalloonText">
    <w:name w:val="Balloon Text"/>
    <w:basedOn w:val="Normal"/>
    <w:link w:val="BalloonTextChar"/>
    <w:rsid w:val="002E5CF8"/>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2E5C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A74"/>
    <w:pPr>
      <w:spacing w:before="120"/>
      <w:jc w:val="both"/>
    </w:pPr>
    <w:rPr>
      <w:sz w:val="24"/>
    </w:rPr>
  </w:style>
  <w:style w:type="paragraph" w:styleId="Heading1">
    <w:name w:val="heading 1"/>
    <w:basedOn w:val="Normal"/>
    <w:next w:val="Normal"/>
    <w:autoRedefine/>
    <w:qFormat/>
    <w:rsid w:val="00355A74"/>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355A74"/>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355A74"/>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355A74"/>
    <w:pPr>
      <w:keepNext/>
      <w:numPr>
        <w:ilvl w:val="3"/>
        <w:numId w:val="24"/>
      </w:numPr>
      <w:spacing w:before="240" w:after="60"/>
      <w:outlineLvl w:val="3"/>
    </w:pPr>
    <w:rPr>
      <w:rFonts w:ascii="Arial" w:hAnsi="Arial"/>
      <w:b/>
    </w:rPr>
  </w:style>
  <w:style w:type="paragraph" w:styleId="Heading5">
    <w:name w:val="heading 5"/>
    <w:basedOn w:val="Normal"/>
    <w:next w:val="Normal"/>
    <w:qFormat/>
    <w:rsid w:val="00355A74"/>
    <w:pPr>
      <w:keepNext/>
      <w:numPr>
        <w:ilvl w:val="4"/>
        <w:numId w:val="24"/>
      </w:numPr>
      <w:outlineLvl w:val="4"/>
    </w:pPr>
    <w:rPr>
      <w:b/>
    </w:rPr>
  </w:style>
  <w:style w:type="paragraph" w:styleId="Heading6">
    <w:name w:val="heading 6"/>
    <w:basedOn w:val="Normal"/>
    <w:next w:val="Normal"/>
    <w:qFormat/>
    <w:rsid w:val="00355A74"/>
    <w:pPr>
      <w:numPr>
        <w:ilvl w:val="5"/>
        <w:numId w:val="24"/>
      </w:numPr>
      <w:spacing w:before="240" w:after="60"/>
      <w:outlineLvl w:val="5"/>
    </w:pPr>
    <w:rPr>
      <w:i/>
      <w:sz w:val="22"/>
    </w:rPr>
  </w:style>
  <w:style w:type="paragraph" w:styleId="Heading7">
    <w:name w:val="heading 7"/>
    <w:basedOn w:val="Normal"/>
    <w:next w:val="Normal"/>
    <w:qFormat/>
    <w:rsid w:val="00355A74"/>
    <w:pPr>
      <w:numPr>
        <w:ilvl w:val="6"/>
        <w:numId w:val="24"/>
      </w:numPr>
      <w:spacing w:before="240" w:after="60"/>
      <w:outlineLvl w:val="6"/>
    </w:pPr>
    <w:rPr>
      <w:rFonts w:ascii="Arial" w:hAnsi="Arial"/>
      <w:sz w:val="20"/>
    </w:rPr>
  </w:style>
  <w:style w:type="paragraph" w:styleId="Heading8">
    <w:name w:val="heading 8"/>
    <w:basedOn w:val="Normal"/>
    <w:next w:val="Normal"/>
    <w:qFormat/>
    <w:rsid w:val="00355A74"/>
    <w:pPr>
      <w:numPr>
        <w:ilvl w:val="7"/>
        <w:numId w:val="24"/>
      </w:numPr>
      <w:spacing w:before="240" w:after="60"/>
      <w:outlineLvl w:val="7"/>
    </w:pPr>
    <w:rPr>
      <w:rFonts w:ascii="Arial" w:hAnsi="Arial"/>
      <w:i/>
      <w:sz w:val="20"/>
    </w:rPr>
  </w:style>
  <w:style w:type="paragraph" w:styleId="Heading9">
    <w:name w:val="heading 9"/>
    <w:basedOn w:val="Normal"/>
    <w:next w:val="Normal"/>
    <w:qFormat/>
    <w:rsid w:val="00355A74"/>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55A74"/>
  </w:style>
  <w:style w:type="paragraph" w:styleId="DocumentMap">
    <w:name w:val="Document Map"/>
    <w:basedOn w:val="Normal"/>
    <w:semiHidden/>
    <w:rsid w:val="00355A74"/>
    <w:pPr>
      <w:shd w:val="clear" w:color="auto" w:fill="000080"/>
    </w:pPr>
    <w:rPr>
      <w:rFonts w:ascii="Tahoma" w:hAnsi="Tahoma"/>
    </w:rPr>
  </w:style>
  <w:style w:type="paragraph" w:customStyle="1" w:styleId="HTMLBody">
    <w:name w:val="HTML Body"/>
    <w:rsid w:val="00355A74"/>
    <w:rPr>
      <w:rFonts w:ascii="Courier New" w:hAnsi="Courier New"/>
      <w:snapToGrid w:val="0"/>
    </w:rPr>
  </w:style>
  <w:style w:type="paragraph" w:styleId="ListNumber">
    <w:name w:val="List Number"/>
    <w:basedOn w:val="Normal"/>
    <w:rsid w:val="00355A74"/>
    <w:pPr>
      <w:numPr>
        <w:numId w:val="1"/>
      </w:numPr>
    </w:pPr>
  </w:style>
  <w:style w:type="paragraph" w:styleId="ListNumber2">
    <w:name w:val="List Number 2"/>
    <w:basedOn w:val="Normal"/>
    <w:rsid w:val="00355A74"/>
    <w:pPr>
      <w:numPr>
        <w:numId w:val="2"/>
      </w:numPr>
    </w:pPr>
  </w:style>
  <w:style w:type="paragraph" w:styleId="ListBullet">
    <w:name w:val="List Bullet"/>
    <w:basedOn w:val="Normal"/>
    <w:autoRedefine/>
    <w:rsid w:val="00355A74"/>
    <w:pPr>
      <w:numPr>
        <w:numId w:val="5"/>
      </w:numPr>
    </w:pPr>
  </w:style>
  <w:style w:type="paragraph" w:styleId="Caption">
    <w:name w:val="caption"/>
    <w:basedOn w:val="Normal"/>
    <w:next w:val="Normal"/>
    <w:qFormat/>
    <w:rsid w:val="00355A74"/>
    <w:pPr>
      <w:spacing w:after="120"/>
    </w:pPr>
    <w:rPr>
      <w:b/>
    </w:rPr>
  </w:style>
  <w:style w:type="paragraph" w:styleId="Footer">
    <w:name w:val="footer"/>
    <w:basedOn w:val="Normal"/>
    <w:rsid w:val="00355A74"/>
    <w:pPr>
      <w:tabs>
        <w:tab w:val="center" w:pos="4320"/>
        <w:tab w:val="right" w:pos="8640"/>
      </w:tabs>
    </w:pPr>
  </w:style>
  <w:style w:type="character" w:styleId="PageNumber">
    <w:name w:val="page number"/>
    <w:basedOn w:val="DefaultParagraphFont"/>
    <w:rsid w:val="00355A74"/>
  </w:style>
  <w:style w:type="paragraph" w:styleId="Header">
    <w:name w:val="header"/>
    <w:basedOn w:val="Normal"/>
    <w:rsid w:val="00355A74"/>
    <w:pPr>
      <w:tabs>
        <w:tab w:val="center" w:pos="4320"/>
        <w:tab w:val="right" w:pos="8640"/>
      </w:tabs>
    </w:pPr>
  </w:style>
  <w:style w:type="paragraph" w:styleId="BodyText">
    <w:name w:val="Body Text"/>
    <w:basedOn w:val="Normal"/>
    <w:rsid w:val="00355A74"/>
    <w:pPr>
      <w:jc w:val="center"/>
    </w:pPr>
    <w:rPr>
      <w:rFonts w:ascii="Times" w:hAnsi="Times"/>
      <w:sz w:val="40"/>
    </w:rPr>
  </w:style>
  <w:style w:type="paragraph" w:styleId="TableofFigures">
    <w:name w:val="table of figures"/>
    <w:basedOn w:val="Normal"/>
    <w:next w:val="Normal"/>
    <w:semiHidden/>
    <w:rsid w:val="00355A74"/>
    <w:pPr>
      <w:spacing w:before="0"/>
      <w:jc w:val="left"/>
    </w:pPr>
    <w:rPr>
      <w:i/>
      <w:iCs/>
      <w:szCs w:val="24"/>
    </w:rPr>
  </w:style>
  <w:style w:type="character" w:styleId="Hyperlink">
    <w:name w:val="Hyperlink"/>
    <w:basedOn w:val="DefaultParagraphFont"/>
    <w:rsid w:val="00355A74"/>
    <w:rPr>
      <w:color w:val="0000FF"/>
      <w:u w:val="single"/>
    </w:rPr>
  </w:style>
  <w:style w:type="paragraph" w:styleId="TOC1">
    <w:name w:val="toc 1"/>
    <w:basedOn w:val="Normal"/>
    <w:next w:val="Normal"/>
    <w:autoRedefine/>
    <w:semiHidden/>
    <w:rsid w:val="00355A74"/>
    <w:pPr>
      <w:jc w:val="left"/>
    </w:pPr>
    <w:rPr>
      <w:b/>
      <w:bCs/>
      <w:i/>
      <w:iCs/>
      <w:szCs w:val="28"/>
    </w:rPr>
  </w:style>
  <w:style w:type="paragraph" w:styleId="TOC2">
    <w:name w:val="toc 2"/>
    <w:basedOn w:val="Normal"/>
    <w:next w:val="Normal"/>
    <w:autoRedefine/>
    <w:semiHidden/>
    <w:rsid w:val="00355A74"/>
    <w:pPr>
      <w:ind w:left="240"/>
      <w:jc w:val="left"/>
    </w:pPr>
    <w:rPr>
      <w:b/>
      <w:bCs/>
      <w:szCs w:val="26"/>
    </w:rPr>
  </w:style>
  <w:style w:type="paragraph" w:styleId="TOC3">
    <w:name w:val="toc 3"/>
    <w:basedOn w:val="Normal"/>
    <w:next w:val="Normal"/>
    <w:autoRedefine/>
    <w:semiHidden/>
    <w:rsid w:val="00355A74"/>
    <w:pPr>
      <w:spacing w:before="0"/>
      <w:ind w:left="480"/>
      <w:jc w:val="left"/>
    </w:pPr>
    <w:rPr>
      <w:szCs w:val="24"/>
    </w:rPr>
  </w:style>
  <w:style w:type="paragraph" w:styleId="TOC4">
    <w:name w:val="toc 4"/>
    <w:basedOn w:val="Normal"/>
    <w:next w:val="Normal"/>
    <w:autoRedefine/>
    <w:semiHidden/>
    <w:rsid w:val="00355A74"/>
    <w:pPr>
      <w:spacing w:before="0"/>
      <w:ind w:left="720"/>
      <w:jc w:val="left"/>
    </w:pPr>
    <w:rPr>
      <w:szCs w:val="24"/>
    </w:rPr>
  </w:style>
  <w:style w:type="paragraph" w:styleId="TOC5">
    <w:name w:val="toc 5"/>
    <w:basedOn w:val="Normal"/>
    <w:next w:val="Normal"/>
    <w:autoRedefine/>
    <w:semiHidden/>
    <w:rsid w:val="00355A74"/>
    <w:pPr>
      <w:spacing w:before="0"/>
      <w:ind w:left="960"/>
      <w:jc w:val="left"/>
    </w:pPr>
    <w:rPr>
      <w:szCs w:val="24"/>
    </w:rPr>
  </w:style>
  <w:style w:type="paragraph" w:styleId="TOC6">
    <w:name w:val="toc 6"/>
    <w:basedOn w:val="Normal"/>
    <w:next w:val="Normal"/>
    <w:autoRedefine/>
    <w:semiHidden/>
    <w:rsid w:val="00355A74"/>
    <w:pPr>
      <w:spacing w:before="0"/>
      <w:ind w:left="1200"/>
      <w:jc w:val="left"/>
    </w:pPr>
    <w:rPr>
      <w:szCs w:val="24"/>
    </w:rPr>
  </w:style>
  <w:style w:type="paragraph" w:styleId="TOC7">
    <w:name w:val="toc 7"/>
    <w:basedOn w:val="Normal"/>
    <w:next w:val="Normal"/>
    <w:autoRedefine/>
    <w:semiHidden/>
    <w:rsid w:val="00355A74"/>
    <w:pPr>
      <w:spacing w:before="0"/>
      <w:ind w:left="1440"/>
      <w:jc w:val="left"/>
    </w:pPr>
    <w:rPr>
      <w:szCs w:val="24"/>
    </w:rPr>
  </w:style>
  <w:style w:type="paragraph" w:styleId="TOC8">
    <w:name w:val="toc 8"/>
    <w:basedOn w:val="Normal"/>
    <w:next w:val="Normal"/>
    <w:autoRedefine/>
    <w:semiHidden/>
    <w:rsid w:val="00355A74"/>
    <w:pPr>
      <w:spacing w:before="0"/>
      <w:ind w:left="1680"/>
      <w:jc w:val="left"/>
    </w:pPr>
    <w:rPr>
      <w:szCs w:val="24"/>
    </w:rPr>
  </w:style>
  <w:style w:type="paragraph" w:styleId="TOC9">
    <w:name w:val="toc 9"/>
    <w:basedOn w:val="Normal"/>
    <w:next w:val="Normal"/>
    <w:autoRedefine/>
    <w:semiHidden/>
    <w:rsid w:val="00355A74"/>
    <w:pPr>
      <w:spacing w:before="0"/>
      <w:ind w:left="1920"/>
      <w:jc w:val="left"/>
    </w:pPr>
    <w:rPr>
      <w:szCs w:val="24"/>
    </w:rPr>
  </w:style>
  <w:style w:type="paragraph" w:styleId="FootnoteText">
    <w:name w:val="footnote text"/>
    <w:basedOn w:val="Normal"/>
    <w:semiHidden/>
    <w:rsid w:val="00355A74"/>
    <w:rPr>
      <w:sz w:val="20"/>
    </w:rPr>
  </w:style>
  <w:style w:type="character" w:styleId="FootnoteReference">
    <w:name w:val="footnote reference"/>
    <w:basedOn w:val="DefaultParagraphFont"/>
    <w:semiHidden/>
    <w:rsid w:val="00355A74"/>
    <w:rPr>
      <w:vertAlign w:val="superscript"/>
    </w:rPr>
  </w:style>
  <w:style w:type="paragraph" w:styleId="ListParagraph">
    <w:name w:val="List Paragraph"/>
    <w:basedOn w:val="Normal"/>
    <w:uiPriority w:val="34"/>
    <w:qFormat/>
    <w:rsid w:val="00535733"/>
    <w:pPr>
      <w:ind w:left="720"/>
      <w:contextualSpacing/>
    </w:pPr>
  </w:style>
  <w:style w:type="paragraph" w:styleId="BalloonText">
    <w:name w:val="Balloon Text"/>
    <w:basedOn w:val="Normal"/>
    <w:link w:val="BalloonTextChar"/>
    <w:rsid w:val="002E5CF8"/>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2E5C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735</Words>
  <Characters>4192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3</cp:revision>
  <cp:lastPrinted>2000-07-19T02:21:00Z</cp:lastPrinted>
  <dcterms:created xsi:type="dcterms:W3CDTF">2014-01-16T17:17:00Z</dcterms:created>
  <dcterms:modified xsi:type="dcterms:W3CDTF">2014-01-16T17:18:00Z</dcterms:modified>
</cp:coreProperties>
</file>