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49FF1" w14:textId="77777777" w:rsidR="00531E6E" w:rsidRDefault="00E418EF" w:rsidP="008C7887">
      <w:pPr>
        <w:jc w:val="both"/>
        <w:outlineLvl w:val="0"/>
        <w:rPr>
          <w:rFonts w:ascii="Arial Black" w:hAnsi="Arial Black"/>
          <w:sz w:val="36"/>
        </w:rPr>
      </w:pPr>
      <w:r>
        <w:rPr>
          <w:rFonts w:ascii="Arial Black" w:hAnsi="Arial Black"/>
          <w:sz w:val="36"/>
        </w:rPr>
        <w:t xml:space="preserve">The Process for Claiming a First </w:t>
      </w:r>
      <w:r w:rsidR="00D6262F">
        <w:rPr>
          <w:rFonts w:ascii="Arial Black" w:hAnsi="Arial Black"/>
          <w:sz w:val="36"/>
        </w:rPr>
        <w:t xml:space="preserve">Detection </w:t>
      </w:r>
    </w:p>
    <w:p w14:paraId="45D8918E" w14:textId="77777777" w:rsidR="00531E6E" w:rsidRPr="00ED74C2" w:rsidRDefault="00531E6E" w:rsidP="008C7887">
      <w:pPr>
        <w:jc w:val="both"/>
        <w:outlineLvl w:val="0"/>
        <w:rPr>
          <w:rFonts w:ascii="Arial Black" w:hAnsi="Arial Black"/>
          <w:sz w:val="36"/>
        </w:rPr>
      </w:pPr>
    </w:p>
    <w:p w14:paraId="2054C67C" w14:textId="77777777" w:rsidR="00D6262F" w:rsidRPr="005E1E4A" w:rsidRDefault="00D6262F" w:rsidP="008C7887">
      <w:pPr>
        <w:jc w:val="both"/>
        <w:outlineLvl w:val="0"/>
        <w:rPr>
          <w:rFonts w:ascii="Arial Black" w:hAnsi="Arial Black"/>
          <w:i/>
        </w:rPr>
      </w:pPr>
      <w:r w:rsidRPr="005E1E4A">
        <w:rPr>
          <w:rFonts w:ascii="Arial Black" w:hAnsi="Arial Black"/>
          <w:i/>
        </w:rPr>
        <w:t>Introduction</w:t>
      </w:r>
    </w:p>
    <w:p w14:paraId="6F4F4AFA" w14:textId="77777777" w:rsidR="002C1E5D" w:rsidRDefault="00D6262F" w:rsidP="008C7887">
      <w:pPr>
        <w:jc w:val="both"/>
        <w:outlineLvl w:val="0"/>
      </w:pPr>
      <w:r>
        <w:t>The LIGO and Virgo gravitational wave</w:t>
      </w:r>
      <w:r w:rsidR="00EB631F">
        <w:t xml:space="preserve"> instruments and collaborations</w:t>
      </w:r>
      <w:r>
        <w:t xml:space="preserve"> have </w:t>
      </w:r>
      <w:r w:rsidR="002C1E5D">
        <w:t xml:space="preserve">matured </w:t>
      </w:r>
      <w:r>
        <w:t>sufficiently</w:t>
      </w:r>
      <w:r w:rsidR="005E1E4A">
        <w:t>,</w:t>
      </w:r>
      <w:r>
        <w:t xml:space="preserve"> both in the sensitivities of the detectors and in the ability to analyze data</w:t>
      </w:r>
      <w:r w:rsidR="005E1E4A">
        <w:t>,</w:t>
      </w:r>
      <w:r>
        <w:t xml:space="preserve"> that</w:t>
      </w:r>
      <w:r w:rsidR="002C1E5D">
        <w:t xml:space="preserve"> </w:t>
      </w:r>
      <w:r>
        <w:t xml:space="preserve">first detection is now a real possibility.  </w:t>
      </w:r>
      <w:r w:rsidR="00F314AB">
        <w:t xml:space="preserve">This </w:t>
      </w:r>
      <w:r w:rsidR="002C1E5D">
        <w:t xml:space="preserve">note </w:t>
      </w:r>
      <w:r w:rsidR="00B715F3">
        <w:t>outlines a</w:t>
      </w:r>
      <w:r w:rsidR="00A72BE7">
        <w:t xml:space="preserve"> step-by-step</w:t>
      </w:r>
      <w:r w:rsidR="00F314AB">
        <w:t xml:space="preserve"> process by which the L</w:t>
      </w:r>
      <w:r w:rsidR="00F15321">
        <w:t xml:space="preserve">IGO Scientific Collaboration (LSC) </w:t>
      </w:r>
      <w:r w:rsidR="00F314AB">
        <w:t xml:space="preserve">and Virgo collaboration </w:t>
      </w:r>
      <w:r w:rsidR="00B715F3">
        <w:t xml:space="preserve">can </w:t>
      </w:r>
      <w:r w:rsidR="005E1E4A">
        <w:t xml:space="preserve">validate </w:t>
      </w:r>
      <w:r w:rsidR="00F314AB">
        <w:t xml:space="preserve">that event candidate </w:t>
      </w:r>
      <w:r w:rsidR="002C1E5D">
        <w:t>or analysis result can be</w:t>
      </w:r>
      <w:r w:rsidR="00E418EF">
        <w:t xml:space="preserve"> </w:t>
      </w:r>
      <w:r w:rsidR="002C1E5D">
        <w:t>claimed to be a gravitational wave.  This not</w:t>
      </w:r>
      <w:r w:rsidR="005E1E4A">
        <w:t>e</w:t>
      </w:r>
      <w:r w:rsidR="002C1E5D">
        <w:t xml:space="preserve"> is not intended to present the technical details of </w:t>
      </w:r>
      <w:r w:rsidR="005E1E4A">
        <w:t xml:space="preserve">validating </w:t>
      </w:r>
      <w:r w:rsidR="002C1E5D">
        <w:t>an event candidate</w:t>
      </w:r>
      <w:r w:rsidR="00A72BE7">
        <w:t>.</w:t>
      </w:r>
      <w:r w:rsidR="002C1E5D">
        <w:t xml:space="preserve">  </w:t>
      </w:r>
      <w:r w:rsidR="00B715F3">
        <w:t xml:space="preserve">However, it is unrealistic to assume that everything will be done as outlined here, and a certain degree of flexibility to react to the actual circumstances surrounding a possible detection claim is essential.  </w:t>
      </w:r>
    </w:p>
    <w:p w14:paraId="4FFC410C" w14:textId="77777777" w:rsidR="002F7D03" w:rsidRDefault="002F7D03" w:rsidP="008C7887">
      <w:pPr>
        <w:ind w:firstLine="708"/>
        <w:jc w:val="both"/>
        <w:outlineLvl w:val="0"/>
      </w:pPr>
    </w:p>
    <w:p w14:paraId="1B583650" w14:textId="77777777" w:rsidR="00D6262F" w:rsidRDefault="002C1E5D" w:rsidP="008C7887">
      <w:pPr>
        <w:jc w:val="both"/>
        <w:outlineLvl w:val="0"/>
      </w:pPr>
      <w:r>
        <w:t xml:space="preserve">This note is </w:t>
      </w:r>
      <w:r w:rsidR="00E418EF">
        <w:t>based on</w:t>
      </w:r>
      <w:r>
        <w:t xml:space="preserve"> discussions that have taken place at LSC-Virgo Collaboration meetings, with</w:t>
      </w:r>
      <w:r w:rsidR="005E1E4A">
        <w:t>in</w:t>
      </w:r>
      <w:r>
        <w:t xml:space="preserve"> the Data Analysis Council</w:t>
      </w:r>
      <w:r w:rsidR="00F47669">
        <w:t xml:space="preserve"> (DAC)</w:t>
      </w:r>
      <w:r>
        <w:t xml:space="preserve">, and </w:t>
      </w:r>
      <w:r w:rsidR="005E1E4A">
        <w:t xml:space="preserve">within </w:t>
      </w:r>
      <w:r>
        <w:t>the LSC</w:t>
      </w:r>
      <w:r w:rsidR="00115941">
        <w:t>-Virgo</w:t>
      </w:r>
      <w:r>
        <w:t xml:space="preserve"> Detection Committee</w:t>
      </w:r>
      <w:r w:rsidR="00F47669">
        <w:t xml:space="preserve"> (DC)</w:t>
      </w:r>
      <w:r>
        <w:t>.</w:t>
      </w:r>
      <w:r w:rsidR="004451E0">
        <w:t xml:space="preserve">  </w:t>
      </w:r>
      <w:r w:rsidR="00F15321">
        <w:t>In this document, “LIGO</w:t>
      </w:r>
      <w:r w:rsidR="008E1502">
        <w:t>/Virgo leadership” is defined</w:t>
      </w:r>
      <w:r w:rsidR="00F15321">
        <w:t xml:space="preserve"> as the LSC</w:t>
      </w:r>
      <w:r w:rsidR="008E1502">
        <w:t xml:space="preserve"> Directorate and the Virgo spokesperson. </w:t>
      </w:r>
      <w:r w:rsidR="004451E0">
        <w:t>The major steps of the process are presented below.  A chart summarizing the process is presented at the end of this document.</w:t>
      </w:r>
    </w:p>
    <w:p w14:paraId="22286372" w14:textId="77777777" w:rsidR="00C2397B" w:rsidRDefault="00C2397B" w:rsidP="008C7887">
      <w:pPr>
        <w:jc w:val="both"/>
        <w:outlineLvl w:val="0"/>
      </w:pPr>
    </w:p>
    <w:p w14:paraId="027BD1BA" w14:textId="77777777" w:rsidR="00C2397B" w:rsidRPr="00D6262F" w:rsidRDefault="00C2397B" w:rsidP="008C7887">
      <w:pPr>
        <w:jc w:val="both"/>
        <w:outlineLvl w:val="0"/>
      </w:pPr>
      <w:r>
        <w:t xml:space="preserve">By adopting this process, the collaborations affirm that their highest research priority is the first detection.  All persons who accept a role in this process will be expected to give the validation of the detection claim sufficient attention to move the process along at the pace outlined below.  </w:t>
      </w:r>
    </w:p>
    <w:p w14:paraId="632980B8" w14:textId="77777777" w:rsidR="00D6262F" w:rsidRDefault="00D6262F" w:rsidP="008C7887">
      <w:pPr>
        <w:jc w:val="both"/>
        <w:outlineLvl w:val="0"/>
        <w:rPr>
          <w:rFonts w:ascii="Arial Black" w:hAnsi="Arial Black"/>
        </w:rPr>
      </w:pPr>
    </w:p>
    <w:p w14:paraId="4A3BFCDF" w14:textId="77777777" w:rsidR="00115941" w:rsidRDefault="00115941" w:rsidP="008C7887">
      <w:pPr>
        <w:jc w:val="both"/>
        <w:rPr>
          <w:rFonts w:ascii="Arial Black" w:hAnsi="Arial Black"/>
          <w:b/>
          <w:i/>
          <w:sz w:val="22"/>
          <w:szCs w:val="22"/>
        </w:rPr>
      </w:pPr>
      <w:r>
        <w:rPr>
          <w:rFonts w:ascii="Arial Black" w:hAnsi="Arial Black"/>
          <w:b/>
          <w:i/>
          <w:sz w:val="22"/>
          <w:szCs w:val="22"/>
        </w:rPr>
        <w:t>Step 0: Getting ready for a discovery</w:t>
      </w:r>
    </w:p>
    <w:p w14:paraId="7A60C250" w14:textId="77777777" w:rsidR="00115941" w:rsidRDefault="00115941" w:rsidP="008C7887">
      <w:pPr>
        <w:jc w:val="both"/>
        <w:rPr>
          <w:szCs w:val="22"/>
        </w:rPr>
      </w:pPr>
      <w:r>
        <w:rPr>
          <w:szCs w:val="22"/>
        </w:rPr>
        <w:t xml:space="preserve">To make the whole process as smooth and fast as possible, it is </w:t>
      </w:r>
      <w:r w:rsidR="00B715F3">
        <w:rPr>
          <w:szCs w:val="22"/>
        </w:rPr>
        <w:t xml:space="preserve">important </w:t>
      </w:r>
      <w:r>
        <w:rPr>
          <w:szCs w:val="22"/>
        </w:rPr>
        <w:t xml:space="preserve">that the needed procedures be in place and validated before an observation run starts. </w:t>
      </w:r>
      <w:r w:rsidR="00B715F3">
        <w:rPr>
          <w:szCs w:val="22"/>
        </w:rPr>
        <w:t>These</w:t>
      </w:r>
      <w:r w:rsidR="00C80832">
        <w:rPr>
          <w:szCs w:val="22"/>
        </w:rPr>
        <w:t xml:space="preserve"> procedures and the responsible parties</w:t>
      </w:r>
      <w:r w:rsidR="00B715F3">
        <w:rPr>
          <w:szCs w:val="22"/>
        </w:rPr>
        <w:t xml:space="preserve"> </w:t>
      </w:r>
      <w:r w:rsidR="00E474E5">
        <w:rPr>
          <w:szCs w:val="22"/>
        </w:rPr>
        <w:t>include:</w:t>
      </w:r>
    </w:p>
    <w:p w14:paraId="6D0B65F4" w14:textId="77777777" w:rsidR="00E474E5" w:rsidRDefault="00E474E5" w:rsidP="008C7887">
      <w:pPr>
        <w:numPr>
          <w:ilvl w:val="0"/>
          <w:numId w:val="12"/>
        </w:numPr>
        <w:jc w:val="both"/>
        <w:rPr>
          <w:szCs w:val="22"/>
        </w:rPr>
      </w:pPr>
      <w:r>
        <w:rPr>
          <w:szCs w:val="22"/>
        </w:rPr>
        <w:t xml:space="preserve">Carrying out thorough reviews of search pipelines, at least for the main search types. </w:t>
      </w:r>
      <w:r w:rsidR="00442B3B">
        <w:rPr>
          <w:szCs w:val="22"/>
        </w:rPr>
        <w:t xml:space="preserve">This will be taken care of by the search groups review committees. </w:t>
      </w:r>
    </w:p>
    <w:p w14:paraId="69533B3F" w14:textId="77777777" w:rsidR="00E474E5" w:rsidRDefault="00730922" w:rsidP="008C7887">
      <w:pPr>
        <w:numPr>
          <w:ilvl w:val="0"/>
          <w:numId w:val="12"/>
        </w:numPr>
        <w:jc w:val="both"/>
        <w:rPr>
          <w:szCs w:val="22"/>
        </w:rPr>
      </w:pPr>
      <w:r>
        <w:rPr>
          <w:szCs w:val="22"/>
        </w:rPr>
        <w:t xml:space="preserve">Establishing detection checklists, in order to verify the sanity both of data analysis results and of the state of the instruments. </w:t>
      </w:r>
      <w:r w:rsidR="004F2ECB">
        <w:rPr>
          <w:szCs w:val="22"/>
        </w:rPr>
        <w:t>The checklists will be prepar</w:t>
      </w:r>
      <w:r w:rsidR="00C44520">
        <w:rPr>
          <w:szCs w:val="22"/>
        </w:rPr>
        <w:t xml:space="preserve">ed by the search groups and </w:t>
      </w:r>
      <w:r w:rsidR="004F2ECB">
        <w:rPr>
          <w:szCs w:val="22"/>
        </w:rPr>
        <w:t xml:space="preserve">detector </w:t>
      </w:r>
      <w:r w:rsidR="00276D39">
        <w:rPr>
          <w:szCs w:val="22"/>
        </w:rPr>
        <w:t>characterization</w:t>
      </w:r>
      <w:r w:rsidR="004F2ECB">
        <w:rPr>
          <w:szCs w:val="22"/>
        </w:rPr>
        <w:t xml:space="preserve"> groups and will be reviewed by the </w:t>
      </w:r>
      <w:r w:rsidR="00F47669">
        <w:rPr>
          <w:szCs w:val="22"/>
        </w:rPr>
        <w:t>DC</w:t>
      </w:r>
      <w:r w:rsidR="004F2ECB">
        <w:rPr>
          <w:szCs w:val="22"/>
        </w:rPr>
        <w:t xml:space="preserve">. </w:t>
      </w:r>
    </w:p>
    <w:p w14:paraId="3914D899" w14:textId="77777777" w:rsidR="00C67C6A" w:rsidRDefault="00C67C6A" w:rsidP="008C7887">
      <w:pPr>
        <w:numPr>
          <w:ilvl w:val="0"/>
          <w:numId w:val="12"/>
        </w:numPr>
        <w:jc w:val="both"/>
        <w:rPr>
          <w:szCs w:val="22"/>
        </w:rPr>
      </w:pPr>
      <w:r>
        <w:rPr>
          <w:szCs w:val="22"/>
        </w:rPr>
        <w:t xml:space="preserve">Establishing procedures to ensure that </w:t>
      </w:r>
      <w:r w:rsidR="00EB5BBD">
        <w:rPr>
          <w:szCs w:val="22"/>
        </w:rPr>
        <w:t>state of</w:t>
      </w:r>
      <w:r w:rsidRPr="00C67C6A">
        <w:rPr>
          <w:szCs w:val="22"/>
        </w:rPr>
        <w:t xml:space="preserve"> the observatories</w:t>
      </w:r>
      <w:r w:rsidR="00EB5BBD">
        <w:rPr>
          <w:szCs w:val="22"/>
        </w:rPr>
        <w:t xml:space="preserve"> and the activities going on at the time of a possible event</w:t>
      </w:r>
      <w:r w:rsidRPr="00C67C6A">
        <w:rPr>
          <w:szCs w:val="22"/>
        </w:rPr>
        <w:t xml:space="preserve"> </w:t>
      </w:r>
      <w:r w:rsidR="00EB5BBD">
        <w:rPr>
          <w:szCs w:val="22"/>
        </w:rPr>
        <w:t xml:space="preserve">can be </w:t>
      </w:r>
      <w:r w:rsidRPr="00C67C6A">
        <w:rPr>
          <w:szCs w:val="22"/>
        </w:rPr>
        <w:t xml:space="preserve">documented and recorded </w:t>
      </w:r>
      <w:r w:rsidR="00EB5BBD">
        <w:rPr>
          <w:szCs w:val="22"/>
        </w:rPr>
        <w:t>rapidly in response to a possible (transient) detection</w:t>
      </w:r>
      <w:r>
        <w:rPr>
          <w:szCs w:val="22"/>
        </w:rPr>
        <w:t xml:space="preserve">. </w:t>
      </w:r>
      <w:r w:rsidR="00C80832">
        <w:rPr>
          <w:szCs w:val="22"/>
        </w:rPr>
        <w:t xml:space="preserve">The </w:t>
      </w:r>
      <w:r w:rsidR="00815836">
        <w:rPr>
          <w:szCs w:val="22"/>
        </w:rPr>
        <w:t xml:space="preserve">LIGO </w:t>
      </w:r>
      <w:r w:rsidR="00C80832">
        <w:rPr>
          <w:szCs w:val="22"/>
        </w:rPr>
        <w:t xml:space="preserve">Observatory Heads </w:t>
      </w:r>
      <w:r w:rsidR="00815836">
        <w:rPr>
          <w:szCs w:val="22"/>
        </w:rPr>
        <w:t xml:space="preserve">and a person to be designated by the Virgo Spokesperson </w:t>
      </w:r>
      <w:r w:rsidR="00C80832">
        <w:rPr>
          <w:szCs w:val="22"/>
        </w:rPr>
        <w:t>are responsible for defining and implementing these procedures.</w:t>
      </w:r>
    </w:p>
    <w:p w14:paraId="6FC630F5" w14:textId="77777777" w:rsidR="002C7349" w:rsidRDefault="002C7349" w:rsidP="008C7887">
      <w:pPr>
        <w:numPr>
          <w:ilvl w:val="0"/>
          <w:numId w:val="12"/>
        </w:numPr>
        <w:jc w:val="both"/>
        <w:rPr>
          <w:szCs w:val="22"/>
        </w:rPr>
      </w:pPr>
      <w:r>
        <w:rPr>
          <w:szCs w:val="22"/>
        </w:rPr>
        <w:t xml:space="preserve">Establishing a policy about the level of significance required to claim a detection. </w:t>
      </w:r>
      <w:r w:rsidR="006204F0">
        <w:rPr>
          <w:szCs w:val="22"/>
        </w:rPr>
        <w:t xml:space="preserve">This policy will be </w:t>
      </w:r>
      <w:r w:rsidR="00B01F29">
        <w:rPr>
          <w:szCs w:val="22"/>
        </w:rPr>
        <w:t xml:space="preserve">proposed </w:t>
      </w:r>
      <w:r w:rsidR="00C80832">
        <w:rPr>
          <w:szCs w:val="22"/>
        </w:rPr>
        <w:t>by</w:t>
      </w:r>
      <w:r w:rsidR="006204F0">
        <w:rPr>
          <w:szCs w:val="22"/>
        </w:rPr>
        <w:t xml:space="preserve"> the DAC and the </w:t>
      </w:r>
      <w:r w:rsidR="00F47669">
        <w:rPr>
          <w:szCs w:val="22"/>
        </w:rPr>
        <w:t>DC</w:t>
      </w:r>
      <w:r w:rsidR="006204F0">
        <w:rPr>
          <w:szCs w:val="22"/>
        </w:rPr>
        <w:t xml:space="preserve"> </w:t>
      </w:r>
      <w:r w:rsidR="00B01F29">
        <w:rPr>
          <w:szCs w:val="22"/>
        </w:rPr>
        <w:t>for approval</w:t>
      </w:r>
      <w:r w:rsidR="006204F0">
        <w:rPr>
          <w:szCs w:val="22"/>
        </w:rPr>
        <w:t xml:space="preserve"> by the collaborations</w:t>
      </w:r>
      <w:r w:rsidR="004C4758">
        <w:rPr>
          <w:szCs w:val="22"/>
        </w:rPr>
        <w:t>.</w:t>
      </w:r>
    </w:p>
    <w:p w14:paraId="21511CDE" w14:textId="77777777" w:rsidR="0085650F" w:rsidRDefault="0041430C" w:rsidP="008C7887">
      <w:pPr>
        <w:numPr>
          <w:ilvl w:val="0"/>
          <w:numId w:val="12"/>
        </w:numPr>
        <w:jc w:val="both"/>
        <w:rPr>
          <w:szCs w:val="22"/>
        </w:rPr>
      </w:pPr>
      <w:r>
        <w:rPr>
          <w:szCs w:val="22"/>
        </w:rPr>
        <w:t xml:space="preserve">Establishing procedures for folding the results of any electro-magnetic follow-up observations of a candidate in the </w:t>
      </w:r>
      <w:r w:rsidR="002D573D">
        <w:rPr>
          <w:szCs w:val="22"/>
        </w:rPr>
        <w:t>assessment</w:t>
      </w:r>
      <w:r>
        <w:rPr>
          <w:szCs w:val="22"/>
        </w:rPr>
        <w:t xml:space="preserve"> of the significance of that event. </w:t>
      </w:r>
      <w:r w:rsidR="004D4AFB">
        <w:rPr>
          <w:szCs w:val="22"/>
        </w:rPr>
        <w:lastRenderedPageBreak/>
        <w:t>These</w:t>
      </w:r>
      <w:r w:rsidR="007965B2">
        <w:rPr>
          <w:szCs w:val="22"/>
        </w:rPr>
        <w:t xml:space="preserve"> procedures will be </w:t>
      </w:r>
      <w:r w:rsidR="00B01F29">
        <w:rPr>
          <w:szCs w:val="22"/>
        </w:rPr>
        <w:t xml:space="preserve">proposed </w:t>
      </w:r>
      <w:r w:rsidR="00C80832">
        <w:rPr>
          <w:szCs w:val="22"/>
        </w:rPr>
        <w:t>by</w:t>
      </w:r>
      <w:r w:rsidR="007965B2">
        <w:rPr>
          <w:szCs w:val="22"/>
        </w:rPr>
        <w:t xml:space="preserve"> the EM forum</w:t>
      </w:r>
      <w:r w:rsidR="00A3158B">
        <w:rPr>
          <w:szCs w:val="22"/>
        </w:rPr>
        <w:t xml:space="preserve"> </w:t>
      </w:r>
      <w:r w:rsidR="00B01F29">
        <w:rPr>
          <w:szCs w:val="22"/>
        </w:rPr>
        <w:t>for approval</w:t>
      </w:r>
      <w:r w:rsidR="00A3158B">
        <w:rPr>
          <w:szCs w:val="22"/>
        </w:rPr>
        <w:t xml:space="preserve"> by the collaborations.</w:t>
      </w:r>
    </w:p>
    <w:p w14:paraId="3FCD3FD9" w14:textId="77777777" w:rsidR="004A1281" w:rsidRPr="0048361F" w:rsidRDefault="00EB5BBD" w:rsidP="0048361F">
      <w:pPr>
        <w:numPr>
          <w:ilvl w:val="0"/>
          <w:numId w:val="12"/>
        </w:numPr>
        <w:jc w:val="both"/>
        <w:rPr>
          <w:szCs w:val="22"/>
        </w:rPr>
      </w:pPr>
      <w:r>
        <w:rPr>
          <w:szCs w:val="22"/>
        </w:rPr>
        <w:t>Preparing</w:t>
      </w:r>
      <w:r w:rsidRPr="00C7064E">
        <w:rPr>
          <w:szCs w:val="22"/>
        </w:rPr>
        <w:t xml:space="preserve"> </w:t>
      </w:r>
      <w:r w:rsidR="004A1281" w:rsidRPr="00C7064E">
        <w:rPr>
          <w:szCs w:val="22"/>
        </w:rPr>
        <w:t xml:space="preserve">detection paper </w:t>
      </w:r>
      <w:r>
        <w:rPr>
          <w:szCs w:val="22"/>
        </w:rPr>
        <w:t>outlines</w:t>
      </w:r>
      <w:r w:rsidRPr="00C7064E">
        <w:rPr>
          <w:szCs w:val="22"/>
        </w:rPr>
        <w:t xml:space="preserve"> </w:t>
      </w:r>
      <w:r w:rsidR="004A1281" w:rsidRPr="00C7064E">
        <w:rPr>
          <w:szCs w:val="22"/>
        </w:rPr>
        <w:t xml:space="preserve">for the main </w:t>
      </w:r>
      <w:r>
        <w:rPr>
          <w:szCs w:val="22"/>
        </w:rPr>
        <w:t xml:space="preserve">expected first detection </w:t>
      </w:r>
      <w:r w:rsidR="004A1281" w:rsidRPr="00C7064E">
        <w:rPr>
          <w:szCs w:val="22"/>
        </w:rPr>
        <w:t>source types</w:t>
      </w:r>
      <w:r w:rsidR="0080278A" w:rsidRPr="00C7064E">
        <w:rPr>
          <w:szCs w:val="22"/>
        </w:rPr>
        <w:t xml:space="preserve">. These paper </w:t>
      </w:r>
      <w:r>
        <w:rPr>
          <w:szCs w:val="22"/>
        </w:rPr>
        <w:t>outlines</w:t>
      </w:r>
      <w:r w:rsidRPr="00C7064E">
        <w:rPr>
          <w:szCs w:val="22"/>
        </w:rPr>
        <w:t xml:space="preserve"> </w:t>
      </w:r>
      <w:r>
        <w:rPr>
          <w:szCs w:val="22"/>
        </w:rPr>
        <w:t>should</w:t>
      </w:r>
      <w:r w:rsidRPr="00C7064E">
        <w:rPr>
          <w:szCs w:val="22"/>
        </w:rPr>
        <w:t xml:space="preserve"> </w:t>
      </w:r>
      <w:r w:rsidR="0080278A" w:rsidRPr="00C7064E">
        <w:rPr>
          <w:szCs w:val="22"/>
        </w:rPr>
        <w:t xml:space="preserve">be prepared by the search groups and be reviewed by the search group review committees, the </w:t>
      </w:r>
      <w:r w:rsidR="00526767">
        <w:rPr>
          <w:szCs w:val="22"/>
        </w:rPr>
        <w:t>DC</w:t>
      </w:r>
      <w:r w:rsidR="0080278A" w:rsidRPr="00C7064E">
        <w:rPr>
          <w:szCs w:val="22"/>
        </w:rPr>
        <w:t xml:space="preserve"> and the editorial boards.</w:t>
      </w:r>
      <w:r w:rsidR="0048361F">
        <w:rPr>
          <w:szCs w:val="22"/>
        </w:rPr>
        <w:t xml:space="preserve"> </w:t>
      </w:r>
      <w:r w:rsidR="0048361F" w:rsidRPr="0048361F">
        <w:rPr>
          <w:szCs w:val="22"/>
        </w:rPr>
        <w:t xml:space="preserve">This review should examine whether or not key issues likely to arise in a detection claim are addressed in the </w:t>
      </w:r>
      <w:r>
        <w:rPr>
          <w:szCs w:val="22"/>
        </w:rPr>
        <w:t>outlines</w:t>
      </w:r>
      <w:r w:rsidR="0048361F" w:rsidRPr="0048361F">
        <w:rPr>
          <w:szCs w:val="22"/>
        </w:rPr>
        <w:t xml:space="preserve">, to ensure that necessary expertise has been engaged prior to the start of Step 1. </w:t>
      </w:r>
      <w:r w:rsidR="007965B2" w:rsidRPr="00C7064E">
        <w:rPr>
          <w:szCs w:val="22"/>
        </w:rPr>
        <w:t xml:space="preserve">The collaborations </w:t>
      </w:r>
      <w:r>
        <w:rPr>
          <w:szCs w:val="22"/>
        </w:rPr>
        <w:t>should</w:t>
      </w:r>
      <w:r w:rsidRPr="00C7064E">
        <w:rPr>
          <w:szCs w:val="22"/>
        </w:rPr>
        <w:t xml:space="preserve"> </w:t>
      </w:r>
      <w:r w:rsidR="007965B2" w:rsidRPr="00C7064E">
        <w:rPr>
          <w:szCs w:val="22"/>
        </w:rPr>
        <w:t xml:space="preserve">agree on a target journal for the discovery paper. </w:t>
      </w:r>
    </w:p>
    <w:p w14:paraId="40174172" w14:textId="77777777" w:rsidR="00E66D2A" w:rsidRPr="000F2602" w:rsidRDefault="00085C3C" w:rsidP="004515B6">
      <w:pPr>
        <w:numPr>
          <w:ilvl w:val="0"/>
          <w:numId w:val="12"/>
        </w:numPr>
        <w:jc w:val="both"/>
        <w:rPr>
          <w:rFonts w:ascii="Arial Black" w:hAnsi="Arial Black"/>
          <w:b/>
          <w:i/>
          <w:sz w:val="22"/>
          <w:szCs w:val="22"/>
          <w:lang w:val="en-GB"/>
        </w:rPr>
      </w:pPr>
      <w:r w:rsidRPr="00085C3C">
        <w:rPr>
          <w:szCs w:val="22"/>
        </w:rPr>
        <w:t>Review</w:t>
      </w:r>
      <w:r w:rsidR="00497880">
        <w:rPr>
          <w:szCs w:val="22"/>
        </w:rPr>
        <w:t>ing</w:t>
      </w:r>
      <w:r w:rsidRPr="00085C3C">
        <w:rPr>
          <w:szCs w:val="22"/>
        </w:rPr>
        <w:t>, and revis</w:t>
      </w:r>
      <w:r w:rsidR="00497880">
        <w:rPr>
          <w:szCs w:val="22"/>
        </w:rPr>
        <w:t>ing</w:t>
      </w:r>
      <w:r w:rsidRPr="00085C3C">
        <w:rPr>
          <w:szCs w:val="22"/>
        </w:rPr>
        <w:t xml:space="preserve"> if necessary, the </w:t>
      </w:r>
      <w:r w:rsidR="00077B0C" w:rsidRPr="00AC5BF3">
        <w:rPr>
          <w:szCs w:val="22"/>
        </w:rPr>
        <w:t>procedures for communication with the media and the general public about the discovery</w:t>
      </w:r>
      <w:r w:rsidRPr="00AC5BF3">
        <w:rPr>
          <w:szCs w:val="22"/>
        </w:rPr>
        <w:t xml:space="preserve"> as established by the two collaborations</w:t>
      </w:r>
      <w:r w:rsidR="00077B0C" w:rsidRPr="00AC5BF3">
        <w:rPr>
          <w:szCs w:val="22"/>
        </w:rPr>
        <w:t xml:space="preserve">. </w:t>
      </w:r>
      <w:r w:rsidR="00A72BE7">
        <w:rPr>
          <w:szCs w:val="22"/>
        </w:rPr>
        <w:t xml:space="preserve"> </w:t>
      </w:r>
      <w:r w:rsidR="00C80832">
        <w:rPr>
          <w:szCs w:val="22"/>
        </w:rPr>
        <w:t xml:space="preserve">These procedures are the responsibility of </w:t>
      </w:r>
      <w:r w:rsidR="00C80832">
        <w:rPr>
          <w:lang w:val="en-GB"/>
        </w:rPr>
        <w:t>the LSC spokesperson, the LIGO executive director, the GEO Data analysis coordinator, and the Virgo spokesperson.</w:t>
      </w:r>
      <w:r w:rsidR="00C80832">
        <w:rPr>
          <w:szCs w:val="22"/>
        </w:rPr>
        <w:t xml:space="preserve"> </w:t>
      </w:r>
    </w:p>
    <w:p w14:paraId="5736958B" w14:textId="77777777" w:rsidR="00B6344D" w:rsidRDefault="00B6344D" w:rsidP="004515B6">
      <w:pPr>
        <w:numPr>
          <w:ilvl w:val="0"/>
          <w:numId w:val="12"/>
        </w:numPr>
        <w:jc w:val="both"/>
        <w:rPr>
          <w:rFonts w:ascii="Arial Black" w:hAnsi="Arial Black"/>
          <w:b/>
          <w:i/>
          <w:sz w:val="22"/>
          <w:szCs w:val="22"/>
          <w:lang w:val="en-GB"/>
        </w:rPr>
      </w:pPr>
      <w:r>
        <w:rPr>
          <w:szCs w:val="22"/>
        </w:rPr>
        <w:t xml:space="preserve">Establishing criteria for </w:t>
      </w:r>
      <w:r w:rsidR="00B01F29">
        <w:rPr>
          <w:szCs w:val="22"/>
        </w:rPr>
        <w:t xml:space="preserve">cross-checking </w:t>
      </w:r>
      <w:r>
        <w:rPr>
          <w:szCs w:val="22"/>
        </w:rPr>
        <w:t xml:space="preserve">a detection claim </w:t>
      </w:r>
      <w:r w:rsidR="00B01F29">
        <w:rPr>
          <w:szCs w:val="22"/>
        </w:rPr>
        <w:t xml:space="preserve">with </w:t>
      </w:r>
      <w:r>
        <w:rPr>
          <w:szCs w:val="22"/>
        </w:rPr>
        <w:t>a second independent pipeline, as required by the multiple-pipelines policy</w:t>
      </w:r>
      <w:r w:rsidR="00B01F29">
        <w:rPr>
          <w:szCs w:val="22"/>
        </w:rPr>
        <w:t xml:space="preserve"> (provide reference)</w:t>
      </w:r>
      <w:r>
        <w:rPr>
          <w:szCs w:val="22"/>
        </w:rPr>
        <w:t xml:space="preserve">. </w:t>
      </w:r>
      <w:r w:rsidR="00497880">
        <w:rPr>
          <w:szCs w:val="22"/>
        </w:rPr>
        <w:t xml:space="preserve">The DAC and the </w:t>
      </w:r>
      <w:r w:rsidR="00F47669">
        <w:rPr>
          <w:szCs w:val="22"/>
        </w:rPr>
        <w:t>DC</w:t>
      </w:r>
      <w:r w:rsidR="00F97E52">
        <w:rPr>
          <w:szCs w:val="22"/>
        </w:rPr>
        <w:t xml:space="preserve"> </w:t>
      </w:r>
      <w:r w:rsidR="00497880">
        <w:rPr>
          <w:szCs w:val="22"/>
        </w:rPr>
        <w:t xml:space="preserve">will review the </w:t>
      </w:r>
      <w:r w:rsidR="00B01F29">
        <w:rPr>
          <w:szCs w:val="22"/>
        </w:rPr>
        <w:t xml:space="preserve">cross-check </w:t>
      </w:r>
      <w:r w:rsidR="00497880">
        <w:rPr>
          <w:szCs w:val="22"/>
        </w:rPr>
        <w:t>procedures described by the search groups in their search plans.</w:t>
      </w:r>
    </w:p>
    <w:p w14:paraId="6413DB3F" w14:textId="77777777" w:rsidR="00F44A77" w:rsidRPr="00C80832" w:rsidRDefault="00B715F3" w:rsidP="00B715F3">
      <w:pPr>
        <w:jc w:val="both"/>
        <w:rPr>
          <w:lang w:val="en-GB"/>
        </w:rPr>
      </w:pPr>
      <w:r w:rsidRPr="00C80832">
        <w:rPr>
          <w:lang w:val="en-GB"/>
        </w:rPr>
        <w:t xml:space="preserve">In the weeks leading up to </w:t>
      </w:r>
      <w:r w:rsidR="00A72BE7">
        <w:rPr>
          <w:lang w:val="en-GB"/>
        </w:rPr>
        <w:t xml:space="preserve">an observing run, the </w:t>
      </w:r>
      <w:r w:rsidR="00F47669">
        <w:rPr>
          <w:lang w:val="en-GB"/>
        </w:rPr>
        <w:t>DC</w:t>
      </w:r>
      <w:r w:rsidR="00A72BE7">
        <w:rPr>
          <w:lang w:val="en-GB"/>
        </w:rPr>
        <w:t xml:space="preserve"> chairs will ask each of the responsible parties listed above to report on the status of each preparation and </w:t>
      </w:r>
      <w:r w:rsidR="00C80832">
        <w:rPr>
          <w:lang w:val="en-GB"/>
        </w:rPr>
        <w:t>will report the status of each to the collaborations</w:t>
      </w:r>
      <w:r w:rsidR="00A72BE7">
        <w:rPr>
          <w:lang w:val="en-GB"/>
        </w:rPr>
        <w:t xml:space="preserve">.  </w:t>
      </w:r>
    </w:p>
    <w:p w14:paraId="68CEF359" w14:textId="77777777" w:rsidR="00B715F3" w:rsidRDefault="00B715F3" w:rsidP="008C7887">
      <w:pPr>
        <w:jc w:val="both"/>
        <w:rPr>
          <w:rFonts w:ascii="Arial Black" w:hAnsi="Arial Black"/>
          <w:b/>
          <w:i/>
          <w:sz w:val="22"/>
          <w:szCs w:val="22"/>
          <w:lang w:val="en-GB"/>
        </w:rPr>
      </w:pPr>
    </w:p>
    <w:p w14:paraId="665A9A03" w14:textId="77777777" w:rsidR="00531E6E" w:rsidRPr="005B1746" w:rsidRDefault="00531E6E" w:rsidP="008C7887">
      <w:pPr>
        <w:jc w:val="both"/>
        <w:rPr>
          <w:rFonts w:ascii="Arial Black" w:hAnsi="Arial Black"/>
          <w:i/>
          <w:sz w:val="22"/>
          <w:szCs w:val="22"/>
          <w:lang w:val="en-GB"/>
        </w:rPr>
      </w:pPr>
      <w:r w:rsidRPr="005B1746">
        <w:rPr>
          <w:rFonts w:ascii="Arial Black" w:hAnsi="Arial Black"/>
          <w:b/>
          <w:i/>
          <w:sz w:val="22"/>
          <w:szCs w:val="22"/>
          <w:lang w:val="en-GB"/>
        </w:rPr>
        <w:t xml:space="preserve">Step 1: </w:t>
      </w:r>
      <w:r w:rsidR="005764FE">
        <w:rPr>
          <w:rFonts w:ascii="Arial Black" w:hAnsi="Arial Black"/>
          <w:b/>
          <w:i/>
          <w:sz w:val="22"/>
          <w:szCs w:val="22"/>
          <w:lang w:val="en-GB"/>
        </w:rPr>
        <w:t xml:space="preserve">Initial steps toward </w:t>
      </w:r>
      <w:r w:rsidR="008035D4">
        <w:rPr>
          <w:rFonts w:ascii="Arial Black" w:hAnsi="Arial Black"/>
          <w:b/>
          <w:i/>
          <w:sz w:val="22"/>
          <w:szCs w:val="22"/>
          <w:lang w:val="en-GB"/>
        </w:rPr>
        <w:t>a possible discovery case</w:t>
      </w:r>
    </w:p>
    <w:p w14:paraId="3CD34885" w14:textId="77777777" w:rsidR="002F7D03" w:rsidRDefault="00531E6E" w:rsidP="008C7887">
      <w:pPr>
        <w:jc w:val="both"/>
        <w:rPr>
          <w:lang w:val="en-GB"/>
        </w:rPr>
      </w:pPr>
      <w:r>
        <w:rPr>
          <w:lang w:val="en-GB"/>
        </w:rPr>
        <w:t xml:space="preserve">As soon as hints for a discovery are observed in any of the search groups, the co-chairs of the group(s) will inform the LSC and Virgo Data Analysis Coordinators, </w:t>
      </w:r>
      <w:r w:rsidR="008F60B7">
        <w:rPr>
          <w:lang w:val="en-GB"/>
        </w:rPr>
        <w:t xml:space="preserve">the </w:t>
      </w:r>
      <w:r w:rsidR="00526767">
        <w:rPr>
          <w:lang w:val="en-GB"/>
        </w:rPr>
        <w:t>DC</w:t>
      </w:r>
      <w:r w:rsidR="008F60B7">
        <w:rPr>
          <w:lang w:val="en-GB"/>
        </w:rPr>
        <w:t xml:space="preserve"> chairs,</w:t>
      </w:r>
      <w:r w:rsidR="00C80832">
        <w:rPr>
          <w:lang w:val="en-GB"/>
        </w:rPr>
        <w:t xml:space="preserve"> the Observatory Heads,</w:t>
      </w:r>
      <w:r w:rsidR="008F60B7">
        <w:rPr>
          <w:lang w:val="en-GB"/>
        </w:rPr>
        <w:t xml:space="preserve"> </w:t>
      </w:r>
      <w:r w:rsidR="00F97E52">
        <w:rPr>
          <w:lang w:val="en-GB"/>
        </w:rPr>
        <w:t xml:space="preserve">the Detector Characterization and </w:t>
      </w:r>
      <w:r w:rsidR="00FE132B">
        <w:rPr>
          <w:lang w:val="en-GB"/>
        </w:rPr>
        <w:t xml:space="preserve">Instrument Leads, </w:t>
      </w:r>
      <w:r>
        <w:rPr>
          <w:lang w:val="en-GB"/>
        </w:rPr>
        <w:t>the LSC spokesperson, the LIGO executive director and the Virgo spokesperson.</w:t>
      </w:r>
    </w:p>
    <w:p w14:paraId="1091F195" w14:textId="77777777" w:rsidR="00531E6E" w:rsidRDefault="00531E6E" w:rsidP="008C7887">
      <w:pPr>
        <w:jc w:val="both"/>
        <w:rPr>
          <w:lang w:val="en-GB"/>
        </w:rPr>
      </w:pPr>
      <w:r>
        <w:rPr>
          <w:lang w:val="en-GB"/>
        </w:rPr>
        <w:t xml:space="preserve"> </w:t>
      </w:r>
    </w:p>
    <w:p w14:paraId="49ED9DBF" w14:textId="77777777" w:rsidR="00531E6E" w:rsidRDefault="00531E6E" w:rsidP="008C7887">
      <w:pPr>
        <w:jc w:val="both"/>
        <w:rPr>
          <w:lang w:val="en-GB"/>
        </w:rPr>
      </w:pPr>
      <w:r>
        <w:rPr>
          <w:lang w:val="en-GB"/>
        </w:rPr>
        <w:t>The search group continues work to build the case, interacting with its review committee, using its protocols and detection checklists</w:t>
      </w:r>
      <w:r w:rsidR="002F7D03">
        <w:rPr>
          <w:lang w:val="en-GB"/>
        </w:rPr>
        <w:t>.</w:t>
      </w:r>
      <w:r>
        <w:rPr>
          <w:lang w:val="en-GB"/>
        </w:rPr>
        <w:t xml:space="preserve"> The co-chairs of the search groups will remind all involved scientists that confidentiality must be observed.</w:t>
      </w:r>
    </w:p>
    <w:p w14:paraId="3BC98034" w14:textId="77777777" w:rsidR="00E418EF" w:rsidRDefault="0033269A" w:rsidP="008C7887">
      <w:pPr>
        <w:jc w:val="both"/>
        <w:rPr>
          <w:lang w:val="en-GB"/>
        </w:rPr>
      </w:pPr>
      <w:r>
        <w:rPr>
          <w:lang w:val="en-GB"/>
        </w:rPr>
        <w:t>During this stage:</w:t>
      </w:r>
    </w:p>
    <w:p w14:paraId="3C48203C" w14:textId="77777777" w:rsidR="0033269A" w:rsidRDefault="0033269A" w:rsidP="008C7887">
      <w:pPr>
        <w:widowControl w:val="0"/>
        <w:numPr>
          <w:ilvl w:val="0"/>
          <w:numId w:val="7"/>
        </w:numPr>
        <w:tabs>
          <w:tab w:val="left" w:pos="360"/>
        </w:tabs>
        <w:suppressAutoHyphens/>
        <w:jc w:val="both"/>
      </w:pPr>
      <w:r w:rsidRPr="008C7887">
        <w:rPr>
          <w:szCs w:val="22"/>
          <w:lang w:val="en-GB"/>
        </w:rPr>
        <w:t>The search groups</w:t>
      </w:r>
      <w:r>
        <w:rPr>
          <w:szCs w:val="22"/>
          <w:lang w:val="en-GB"/>
        </w:rPr>
        <w:t xml:space="preserve"> and review committees </w:t>
      </w:r>
      <w:r w:rsidR="00F97E52">
        <w:rPr>
          <w:szCs w:val="22"/>
          <w:lang w:val="en-GB"/>
        </w:rPr>
        <w:t xml:space="preserve">initiate </w:t>
      </w:r>
      <w:r>
        <w:rPr>
          <w:szCs w:val="22"/>
          <w:lang w:val="en-GB"/>
        </w:rPr>
        <w:t xml:space="preserve">an </w:t>
      </w:r>
      <w:r>
        <w:t xml:space="preserve">in-depth </w:t>
      </w:r>
      <w:r w:rsidRPr="00C61399">
        <w:rPr>
          <w:i/>
        </w:rPr>
        <w:t>technical</w:t>
      </w:r>
      <w:r>
        <w:t xml:space="preserve"> check of the correctness of the </w:t>
      </w:r>
      <w:r w:rsidR="00B01F29">
        <w:t>analysis</w:t>
      </w:r>
      <w:r>
        <w:t xml:space="preserve">. </w:t>
      </w:r>
    </w:p>
    <w:p w14:paraId="3609735E" w14:textId="77777777" w:rsidR="00A2228B" w:rsidRDefault="00A2228B" w:rsidP="008C7887">
      <w:pPr>
        <w:widowControl w:val="0"/>
        <w:numPr>
          <w:ilvl w:val="0"/>
          <w:numId w:val="7"/>
        </w:numPr>
        <w:suppressAutoHyphens/>
        <w:jc w:val="both"/>
      </w:pPr>
      <w:r>
        <w:t>The search group performs cross checks / consistency checks with other search groups</w:t>
      </w:r>
      <w:r w:rsidR="00855715">
        <w:t>, under the supervision of the DAC</w:t>
      </w:r>
      <w:r>
        <w:t>.</w:t>
      </w:r>
    </w:p>
    <w:p w14:paraId="239BA143" w14:textId="77777777" w:rsidR="00C67C6A" w:rsidRDefault="0033269A" w:rsidP="008C7887">
      <w:pPr>
        <w:widowControl w:val="0"/>
        <w:numPr>
          <w:ilvl w:val="0"/>
          <w:numId w:val="7"/>
        </w:numPr>
        <w:tabs>
          <w:tab w:val="left" w:pos="360"/>
        </w:tabs>
        <w:suppressAutoHyphens/>
        <w:jc w:val="both"/>
      </w:pPr>
      <w:r>
        <w:t xml:space="preserve">The search groups define if there is a case, and what this case is, for a detection. </w:t>
      </w:r>
    </w:p>
    <w:p w14:paraId="24863F17" w14:textId="77777777" w:rsidR="00FE132B" w:rsidRDefault="00FE132B" w:rsidP="008C7887">
      <w:pPr>
        <w:widowControl w:val="0"/>
        <w:numPr>
          <w:ilvl w:val="0"/>
          <w:numId w:val="7"/>
        </w:numPr>
        <w:tabs>
          <w:tab w:val="left" w:pos="360"/>
        </w:tabs>
        <w:suppressAutoHyphens/>
        <w:jc w:val="both"/>
      </w:pPr>
      <w:r>
        <w:t>The Observatory heads activate the process for capturing the complete state of the observatories and the activities there for the time of the event (assuming a transient event).</w:t>
      </w:r>
    </w:p>
    <w:p w14:paraId="4D2F0E3A" w14:textId="77777777" w:rsidR="00FE132B" w:rsidRDefault="00EC0FCD" w:rsidP="008C7887">
      <w:pPr>
        <w:widowControl w:val="0"/>
        <w:numPr>
          <w:ilvl w:val="0"/>
          <w:numId w:val="7"/>
        </w:numPr>
        <w:tabs>
          <w:tab w:val="left" w:pos="360"/>
        </w:tabs>
        <w:suppressAutoHyphens/>
        <w:jc w:val="both"/>
      </w:pPr>
      <w:r>
        <w:t>The detector characterization groups</w:t>
      </w:r>
      <w:r w:rsidR="00EB631F">
        <w:t xml:space="preserve"> and instrument scientists</w:t>
      </w:r>
      <w:r>
        <w:t xml:space="preserve"> </w:t>
      </w:r>
      <w:r w:rsidR="00491773">
        <w:t xml:space="preserve">collect and bring forward complete information on instrument state and data quality at the time of the possible detection. </w:t>
      </w:r>
    </w:p>
    <w:p w14:paraId="21419BBE" w14:textId="77777777" w:rsidR="00A96DBE" w:rsidRDefault="00A96DBE" w:rsidP="008C7887">
      <w:pPr>
        <w:widowControl w:val="0"/>
        <w:numPr>
          <w:ilvl w:val="0"/>
          <w:numId w:val="7"/>
        </w:numPr>
        <w:tabs>
          <w:tab w:val="left" w:pos="360"/>
        </w:tabs>
        <w:suppressAutoHyphens/>
        <w:jc w:val="both"/>
      </w:pPr>
      <w:r>
        <w:t>The search groups and detector characterization groups put the case in writing through technical notes and maintaining an up-to-date web site for the event(s).</w:t>
      </w:r>
    </w:p>
    <w:p w14:paraId="6D00853D" w14:textId="77777777" w:rsidR="00B218F4" w:rsidRDefault="00B218F4" w:rsidP="008C7887">
      <w:pPr>
        <w:widowControl w:val="0"/>
        <w:numPr>
          <w:ilvl w:val="0"/>
          <w:numId w:val="7"/>
        </w:numPr>
        <w:tabs>
          <w:tab w:val="left" w:pos="360"/>
        </w:tabs>
        <w:suppressAutoHyphens/>
        <w:jc w:val="both"/>
      </w:pPr>
      <w:r>
        <w:t xml:space="preserve">The EM follow-up group will seek the results of any follow-up observations that </w:t>
      </w:r>
      <w:r>
        <w:lastRenderedPageBreak/>
        <w:t xml:space="preserve">might have been performed in response to alerts issued by L-V.  </w:t>
      </w:r>
    </w:p>
    <w:p w14:paraId="48045E5C" w14:textId="77777777" w:rsidR="00EC0FCD" w:rsidRDefault="00EC0FCD" w:rsidP="008C7887">
      <w:pPr>
        <w:widowControl w:val="0"/>
        <w:numPr>
          <w:ilvl w:val="0"/>
          <w:numId w:val="7"/>
        </w:numPr>
        <w:tabs>
          <w:tab w:val="left" w:pos="360"/>
        </w:tabs>
        <w:suppressAutoHyphens/>
        <w:jc w:val="both"/>
      </w:pPr>
      <w:r>
        <w:t xml:space="preserve">The </w:t>
      </w:r>
      <w:r w:rsidR="00F47669">
        <w:t>DC</w:t>
      </w:r>
      <w:r>
        <w:t xml:space="preserve"> is informed about the case.</w:t>
      </w:r>
      <w:r w:rsidR="00855715">
        <w:t xml:space="preserve"> The </w:t>
      </w:r>
      <w:r w:rsidR="00F47669">
        <w:t>DC</w:t>
      </w:r>
      <w:r w:rsidR="00855715">
        <w:t xml:space="preserve"> begins its work by reviewing the work of the </w:t>
      </w:r>
      <w:r w:rsidR="00EB631F">
        <w:t>d</w:t>
      </w:r>
      <w:r w:rsidR="00855715">
        <w:t xml:space="preserve">etector </w:t>
      </w:r>
      <w:r w:rsidR="00EB631F">
        <w:t>c</w:t>
      </w:r>
      <w:r w:rsidR="00855715">
        <w:t xml:space="preserve">haracterization </w:t>
      </w:r>
      <w:r w:rsidR="00EB631F">
        <w:t>g</w:t>
      </w:r>
      <w:r w:rsidR="00855715">
        <w:t>roups</w:t>
      </w:r>
      <w:r w:rsidR="00EB631F">
        <w:t xml:space="preserve"> and instrument scientists</w:t>
      </w:r>
      <w:r w:rsidR="00855715">
        <w:t xml:space="preserve"> in documenting the state of the interferometers and in assessing data quality.</w:t>
      </w:r>
    </w:p>
    <w:p w14:paraId="6AA4CA28" w14:textId="77777777" w:rsidR="00616CE5" w:rsidRPr="000A724A" w:rsidRDefault="00616CE5" w:rsidP="008C7887">
      <w:pPr>
        <w:jc w:val="both"/>
        <w:rPr>
          <w:rFonts w:ascii="Arial Black" w:hAnsi="Arial Black"/>
          <w:b/>
          <w:i/>
          <w:sz w:val="22"/>
          <w:szCs w:val="22"/>
        </w:rPr>
      </w:pPr>
    </w:p>
    <w:p w14:paraId="4EEC5F76" w14:textId="77777777" w:rsidR="000A724A" w:rsidRDefault="00616CE5" w:rsidP="008C7887">
      <w:pPr>
        <w:jc w:val="both"/>
        <w:rPr>
          <w:rFonts w:ascii="Arial Black" w:hAnsi="Arial Black"/>
          <w:b/>
          <w:i/>
          <w:sz w:val="22"/>
          <w:szCs w:val="22"/>
          <w:lang w:val="en-GB"/>
        </w:rPr>
      </w:pPr>
      <w:r>
        <w:rPr>
          <w:rFonts w:ascii="Arial Black" w:hAnsi="Arial Black"/>
          <w:b/>
          <w:i/>
          <w:sz w:val="22"/>
          <w:szCs w:val="22"/>
          <w:lang w:val="en-GB"/>
        </w:rPr>
        <w:t xml:space="preserve">Step 2: </w:t>
      </w:r>
      <w:r w:rsidR="005764FE">
        <w:rPr>
          <w:rFonts w:ascii="Arial Black" w:hAnsi="Arial Black"/>
          <w:b/>
          <w:i/>
          <w:sz w:val="22"/>
          <w:szCs w:val="22"/>
          <w:lang w:val="en-GB"/>
        </w:rPr>
        <w:t>Consolidating</w:t>
      </w:r>
      <w:r w:rsidR="005764FE" w:rsidDel="005764FE">
        <w:rPr>
          <w:rFonts w:ascii="Arial Black" w:hAnsi="Arial Black"/>
          <w:b/>
          <w:i/>
          <w:sz w:val="22"/>
          <w:szCs w:val="22"/>
          <w:lang w:val="en-GB"/>
        </w:rPr>
        <w:t xml:space="preserve"> </w:t>
      </w:r>
      <w:r w:rsidR="00A2228B">
        <w:rPr>
          <w:rFonts w:ascii="Arial Black" w:hAnsi="Arial Black"/>
          <w:b/>
          <w:i/>
          <w:sz w:val="22"/>
          <w:szCs w:val="22"/>
          <w:lang w:val="en-GB"/>
        </w:rPr>
        <w:t>the case</w:t>
      </w:r>
    </w:p>
    <w:p w14:paraId="5D17002A" w14:textId="77777777" w:rsidR="006F74CB" w:rsidRDefault="001244D6" w:rsidP="0072316C">
      <w:pPr>
        <w:jc w:val="both"/>
      </w:pPr>
      <w:r>
        <w:rPr>
          <w:szCs w:val="22"/>
          <w:lang w:val="en-GB"/>
        </w:rPr>
        <w:t xml:space="preserve">Based on the results of Step 1, </w:t>
      </w:r>
      <w:r w:rsidR="0087665B">
        <w:rPr>
          <w:szCs w:val="22"/>
          <w:lang w:val="en-GB"/>
        </w:rPr>
        <w:t xml:space="preserve">the </w:t>
      </w:r>
      <w:r w:rsidR="00F15321">
        <w:rPr>
          <w:szCs w:val="22"/>
          <w:lang w:val="en-GB"/>
        </w:rPr>
        <w:t>LIGO</w:t>
      </w:r>
      <w:r w:rsidR="008E1502">
        <w:rPr>
          <w:szCs w:val="22"/>
          <w:lang w:val="en-GB"/>
        </w:rPr>
        <w:t xml:space="preserve">/Virgo leadership </w:t>
      </w:r>
      <w:r w:rsidR="0087665B">
        <w:rPr>
          <w:szCs w:val="22"/>
          <w:lang w:val="en-GB"/>
        </w:rPr>
        <w:t>decide</w:t>
      </w:r>
      <w:r w:rsidR="008E1502">
        <w:rPr>
          <w:szCs w:val="22"/>
          <w:lang w:val="en-GB"/>
        </w:rPr>
        <w:t>s</w:t>
      </w:r>
      <w:r w:rsidR="0087665B">
        <w:rPr>
          <w:szCs w:val="22"/>
          <w:lang w:val="en-GB"/>
        </w:rPr>
        <w:t xml:space="preserve"> whether to continue to </w:t>
      </w:r>
      <w:r w:rsidR="0060234E">
        <w:rPr>
          <w:szCs w:val="22"/>
          <w:lang w:val="en-GB"/>
        </w:rPr>
        <w:t>proceed with</w:t>
      </w:r>
      <w:r w:rsidR="0087665B">
        <w:rPr>
          <w:szCs w:val="22"/>
          <w:lang w:val="en-GB"/>
        </w:rPr>
        <w:t xml:space="preserve"> the case.</w:t>
      </w:r>
      <w:r w:rsidR="003813D1" w:rsidRPr="003813D1">
        <w:rPr>
          <w:szCs w:val="22"/>
          <w:lang w:val="en-GB"/>
        </w:rPr>
        <w:t xml:space="preserve"> If th</w:t>
      </w:r>
      <w:r w:rsidR="0087665B">
        <w:rPr>
          <w:szCs w:val="22"/>
          <w:lang w:val="en-GB"/>
        </w:rPr>
        <w:t>eir</w:t>
      </w:r>
      <w:r w:rsidR="003813D1" w:rsidRPr="003813D1">
        <w:rPr>
          <w:szCs w:val="22"/>
          <w:lang w:val="en-GB"/>
        </w:rPr>
        <w:t xml:space="preserve"> assessment is favorable, then</w:t>
      </w:r>
      <w:r w:rsidR="003813D1">
        <w:rPr>
          <w:szCs w:val="22"/>
          <w:lang w:val="en-GB"/>
        </w:rPr>
        <w:t>:</w:t>
      </w:r>
    </w:p>
    <w:p w14:paraId="566E4457" w14:textId="77777777" w:rsidR="00782E9E" w:rsidRPr="00782E9E" w:rsidRDefault="00782E9E" w:rsidP="00782E9E">
      <w:pPr>
        <w:numPr>
          <w:ilvl w:val="0"/>
          <w:numId w:val="5"/>
        </w:numPr>
      </w:pPr>
      <w:r w:rsidRPr="00782E9E">
        <w:t xml:space="preserve">The Review Committee </w:t>
      </w:r>
      <w:r w:rsidR="00F97E52">
        <w:t xml:space="preserve">will complete its </w:t>
      </w:r>
      <w:r w:rsidRPr="00782E9E">
        <w:t>review</w:t>
      </w:r>
      <w:r w:rsidR="00C6586E">
        <w:t xml:space="preserve"> of</w:t>
      </w:r>
      <w:r w:rsidRPr="00782E9E">
        <w:t xml:space="preserve"> the search</w:t>
      </w:r>
      <w:r w:rsidR="00C6586E">
        <w:t xml:space="preserve"> and its</w:t>
      </w:r>
      <w:r w:rsidRPr="00782E9E">
        <w:t xml:space="preserve"> result.</w:t>
      </w:r>
    </w:p>
    <w:p w14:paraId="5F40ABD3" w14:textId="77777777" w:rsidR="00526767" w:rsidRDefault="00782E9E" w:rsidP="00C2397B">
      <w:pPr>
        <w:widowControl w:val="0"/>
        <w:numPr>
          <w:ilvl w:val="0"/>
          <w:numId w:val="5"/>
        </w:numPr>
        <w:tabs>
          <w:tab w:val="left" w:pos="360"/>
        </w:tabs>
        <w:suppressAutoHyphens/>
        <w:jc w:val="both"/>
      </w:pPr>
      <w:r>
        <w:t xml:space="preserve">The </w:t>
      </w:r>
      <w:r w:rsidR="00526767">
        <w:t>DC</w:t>
      </w:r>
      <w:r>
        <w:t xml:space="preserve"> </w:t>
      </w:r>
      <w:r w:rsidR="00C6586E">
        <w:t xml:space="preserve">will complete its </w:t>
      </w:r>
      <w:r>
        <w:t xml:space="preserve">review </w:t>
      </w:r>
      <w:r w:rsidR="00526767">
        <w:t xml:space="preserve">of </w:t>
      </w:r>
      <w:r>
        <w:t>the data quality</w:t>
      </w:r>
      <w:r w:rsidR="00C6586E">
        <w:t xml:space="preserve"> and the instrument state</w:t>
      </w:r>
      <w:r>
        <w:t>.</w:t>
      </w:r>
      <w:r w:rsidR="00C2397B">
        <w:t xml:space="preserve"> </w:t>
      </w:r>
    </w:p>
    <w:p w14:paraId="4F0C9EE9" w14:textId="77777777" w:rsidR="00142665" w:rsidRDefault="00CC7484" w:rsidP="00C2397B">
      <w:pPr>
        <w:widowControl w:val="0"/>
        <w:numPr>
          <w:ilvl w:val="0"/>
          <w:numId w:val="5"/>
        </w:numPr>
        <w:tabs>
          <w:tab w:val="left" w:pos="360"/>
        </w:tabs>
        <w:suppressAutoHyphens/>
        <w:jc w:val="both"/>
      </w:pPr>
      <w:r w:rsidRPr="00CC7484">
        <w:t>The Spokesperson</w:t>
      </w:r>
      <w:r>
        <w:t>s</w:t>
      </w:r>
      <w:r w:rsidRPr="00CC7484">
        <w:t xml:space="preserve"> will appoint tw</w:t>
      </w:r>
      <w:r>
        <w:t>o co-</w:t>
      </w:r>
      <w:r w:rsidR="00534AB9">
        <w:t>c</w:t>
      </w:r>
      <w:r>
        <w:t xml:space="preserve">hairs of </w:t>
      </w:r>
      <w:r w:rsidR="00C2397B">
        <w:t>a team to coordinate the preparation of the detection case to the collaboration and to coordinate the writing of the detection paper</w:t>
      </w:r>
      <w:r w:rsidRPr="00CC7484">
        <w:t xml:space="preserve">; one of </w:t>
      </w:r>
      <w:r w:rsidR="00C2397B" w:rsidRPr="00CC7484">
        <w:t>the</w:t>
      </w:r>
      <w:r w:rsidR="00C2397B">
        <w:t xml:space="preserve"> co-</w:t>
      </w:r>
      <w:r w:rsidR="00534AB9">
        <w:t>c</w:t>
      </w:r>
      <w:r w:rsidR="00C2397B">
        <w:t>hairs</w:t>
      </w:r>
      <w:r w:rsidR="00C2397B" w:rsidRPr="00CC7484">
        <w:t xml:space="preserve"> </w:t>
      </w:r>
      <w:r w:rsidRPr="00CC7484">
        <w:t>will be a Chair of the relevant Search Group, and the other will be a leader of the instrumental work. The co-</w:t>
      </w:r>
      <w:r w:rsidR="00534AB9">
        <w:t>c</w:t>
      </w:r>
      <w:r w:rsidRPr="00CC7484">
        <w:t>hairs will work with the Spokespersons to engage the contributions of appropriate experts in all relevant areas, including data quality, significance estimation, parameter estimation, and the EM follow-up (if appropriate). The Spokespersons should also take steps to ensure the highest level of clarity and style in the paper. Drafts of the paper will be shared with all interested members of the Collaborations, who are in turn invited to comment and suggest improvements.</w:t>
      </w:r>
    </w:p>
    <w:p w14:paraId="323921A5" w14:textId="77777777" w:rsidR="00855715" w:rsidRDefault="00605425" w:rsidP="006F74CB">
      <w:pPr>
        <w:widowControl w:val="0"/>
        <w:numPr>
          <w:ilvl w:val="0"/>
          <w:numId w:val="5"/>
        </w:numPr>
        <w:tabs>
          <w:tab w:val="left" w:pos="360"/>
        </w:tabs>
        <w:suppressAutoHyphens/>
        <w:jc w:val="both"/>
      </w:pPr>
      <w:r>
        <w:t xml:space="preserve">The </w:t>
      </w:r>
      <w:r w:rsidR="00FE132B">
        <w:t xml:space="preserve">LSC Spokesperson and the Virgo Spokesperson notify </w:t>
      </w:r>
      <w:r>
        <w:t xml:space="preserve">the collaborations </w:t>
      </w:r>
      <w:r w:rsidR="00FE132B">
        <w:t>of</w:t>
      </w:r>
      <w:r>
        <w:t xml:space="preserve"> the possible detection via </w:t>
      </w:r>
      <w:r w:rsidR="00EB631F">
        <w:t>a spectrum of methods, including</w:t>
      </w:r>
      <w:r w:rsidR="00D21229">
        <w:t>:</w:t>
      </w:r>
    </w:p>
    <w:p w14:paraId="54CC77FA" w14:textId="77777777" w:rsidR="00855715" w:rsidRPr="0058659C" w:rsidRDefault="00855715" w:rsidP="00855715">
      <w:pPr>
        <w:widowControl w:val="0"/>
        <w:numPr>
          <w:ilvl w:val="1"/>
          <w:numId w:val="5"/>
        </w:numPr>
        <w:tabs>
          <w:tab w:val="left" w:pos="360"/>
        </w:tabs>
        <w:suppressAutoHyphens/>
        <w:jc w:val="both"/>
        <w:rPr>
          <w:rFonts w:ascii="Arial Black" w:hAnsi="Arial Black"/>
          <w:b/>
          <w:i/>
          <w:sz w:val="22"/>
          <w:szCs w:val="22"/>
        </w:rPr>
      </w:pPr>
      <w:r>
        <w:t xml:space="preserve">an L-V </w:t>
      </w:r>
      <w:r w:rsidR="00534AB9">
        <w:t xml:space="preserve">Spokesperson </w:t>
      </w:r>
      <w:r>
        <w:t>e-mail to the collaborations</w:t>
      </w:r>
    </w:p>
    <w:p w14:paraId="4323A523" w14:textId="77777777" w:rsidR="00DD0E46" w:rsidRDefault="00FE132B" w:rsidP="001458C5">
      <w:pPr>
        <w:widowControl w:val="0"/>
        <w:numPr>
          <w:ilvl w:val="0"/>
          <w:numId w:val="6"/>
        </w:numPr>
        <w:tabs>
          <w:tab w:val="left" w:pos="360"/>
        </w:tabs>
        <w:suppressAutoHyphens/>
        <w:jc w:val="both"/>
      </w:pPr>
      <w:r>
        <w:t xml:space="preserve">convening a </w:t>
      </w:r>
      <w:r w:rsidR="004A0C6E">
        <w:t>telecon</w:t>
      </w:r>
      <w:r>
        <w:t xml:space="preserve"> open to all LSC and Virgo members to present and discuss the initial information about the event</w:t>
      </w:r>
      <w:r w:rsidR="00511C8D">
        <w:t xml:space="preserve"> </w:t>
      </w:r>
    </w:p>
    <w:p w14:paraId="4982F818" w14:textId="77777777" w:rsidR="00605425" w:rsidRDefault="00EB631F" w:rsidP="001458C5">
      <w:pPr>
        <w:widowControl w:val="0"/>
        <w:numPr>
          <w:ilvl w:val="0"/>
          <w:numId w:val="6"/>
        </w:numPr>
        <w:tabs>
          <w:tab w:val="left" w:pos="360"/>
        </w:tabs>
        <w:suppressAutoHyphens/>
        <w:jc w:val="both"/>
      </w:pPr>
      <w:r>
        <w:t>maintaining</w:t>
      </w:r>
      <w:r w:rsidR="00855715">
        <w:t xml:space="preserve"> up-to-date information on the web</w:t>
      </w:r>
      <w:r w:rsidR="00226157">
        <w:t>, including up-to-date drafts of the detection paper</w:t>
      </w:r>
      <w:r w:rsidR="001458C5">
        <w:t>.</w:t>
      </w:r>
    </w:p>
    <w:p w14:paraId="40749C64" w14:textId="77777777" w:rsidR="004515B6" w:rsidRDefault="00BE6A2B" w:rsidP="004515B6">
      <w:pPr>
        <w:widowControl w:val="0"/>
        <w:numPr>
          <w:ilvl w:val="0"/>
          <w:numId w:val="5"/>
        </w:numPr>
        <w:tabs>
          <w:tab w:val="left" w:pos="360"/>
        </w:tabs>
        <w:suppressAutoHyphens/>
        <w:jc w:val="both"/>
        <w:rPr>
          <w:rFonts w:ascii="Arial Black" w:hAnsi="Arial Black"/>
          <w:b/>
          <w:i/>
          <w:sz w:val="22"/>
          <w:szCs w:val="22"/>
          <w:lang w:val="en-GB"/>
        </w:rPr>
      </w:pPr>
      <w:r>
        <w:t>The outreach committees are informed and charged with preparing material for communicating with the general public about the detection</w:t>
      </w:r>
    </w:p>
    <w:p w14:paraId="54A082D7" w14:textId="77777777" w:rsidR="004515B6" w:rsidRDefault="004515B6" w:rsidP="00F44A77">
      <w:pPr>
        <w:widowControl w:val="0"/>
        <w:suppressAutoHyphens/>
        <w:jc w:val="both"/>
        <w:rPr>
          <w:rFonts w:ascii="Arial Black" w:hAnsi="Arial Black"/>
          <w:b/>
          <w:i/>
          <w:sz w:val="22"/>
          <w:szCs w:val="22"/>
          <w:lang w:val="en-GB"/>
        </w:rPr>
      </w:pPr>
    </w:p>
    <w:p w14:paraId="2CC85C21" w14:textId="77777777" w:rsidR="00531E6E" w:rsidRPr="004515B6" w:rsidRDefault="00531E6E" w:rsidP="00801B6E">
      <w:pPr>
        <w:widowControl w:val="0"/>
        <w:suppressAutoHyphens/>
        <w:jc w:val="both"/>
        <w:rPr>
          <w:rFonts w:ascii="Arial Black" w:hAnsi="Arial Black"/>
          <w:b/>
          <w:i/>
          <w:sz w:val="22"/>
          <w:szCs w:val="22"/>
          <w:lang w:val="en-GB"/>
        </w:rPr>
      </w:pPr>
      <w:r w:rsidRPr="00FD27F5">
        <w:rPr>
          <w:rFonts w:ascii="Arial Black" w:hAnsi="Arial Black"/>
          <w:b/>
          <w:i/>
          <w:sz w:val="22"/>
          <w:szCs w:val="22"/>
          <w:lang w:val="en-GB"/>
        </w:rPr>
        <w:t xml:space="preserve">Step </w:t>
      </w:r>
      <w:r w:rsidR="0014014C" w:rsidRPr="00FD27F5">
        <w:rPr>
          <w:rFonts w:ascii="Arial Black" w:hAnsi="Arial Black"/>
          <w:b/>
          <w:i/>
          <w:sz w:val="22"/>
          <w:szCs w:val="22"/>
          <w:lang w:val="en-GB"/>
        </w:rPr>
        <w:t>3</w:t>
      </w:r>
      <w:r w:rsidRPr="00EA475F">
        <w:rPr>
          <w:rFonts w:ascii="Arial Black" w:hAnsi="Arial Black"/>
          <w:b/>
          <w:i/>
          <w:sz w:val="22"/>
          <w:szCs w:val="22"/>
          <w:lang w:val="en-GB"/>
        </w:rPr>
        <w:t>:</w:t>
      </w:r>
      <w:r w:rsidR="00BB23C5" w:rsidRPr="004515B6">
        <w:rPr>
          <w:rFonts w:ascii="Arial Black" w:hAnsi="Arial Black"/>
          <w:b/>
          <w:i/>
          <w:sz w:val="22"/>
          <w:szCs w:val="22"/>
          <w:lang w:val="en-GB"/>
        </w:rPr>
        <w:t xml:space="preserve"> </w:t>
      </w:r>
      <w:r w:rsidR="00AD14BB" w:rsidRPr="004515B6">
        <w:rPr>
          <w:rFonts w:ascii="Arial Black" w:hAnsi="Arial Black"/>
          <w:b/>
          <w:i/>
          <w:sz w:val="22"/>
          <w:szCs w:val="22"/>
          <w:lang w:val="en-GB"/>
        </w:rPr>
        <w:t xml:space="preserve">Preparing </w:t>
      </w:r>
      <w:r w:rsidR="00385893">
        <w:rPr>
          <w:rFonts w:ascii="Arial Black" w:hAnsi="Arial Black"/>
          <w:b/>
          <w:i/>
          <w:sz w:val="22"/>
          <w:szCs w:val="22"/>
          <w:lang w:val="en-GB"/>
        </w:rPr>
        <w:t xml:space="preserve">for </w:t>
      </w:r>
      <w:r w:rsidR="00AD14BB" w:rsidRPr="004515B6">
        <w:rPr>
          <w:rFonts w:ascii="Arial Black" w:hAnsi="Arial Black"/>
          <w:b/>
          <w:i/>
          <w:sz w:val="22"/>
          <w:szCs w:val="22"/>
          <w:lang w:val="en-GB"/>
        </w:rPr>
        <w:t>the decision</w:t>
      </w:r>
    </w:p>
    <w:p w14:paraId="1D8338A7" w14:textId="77777777" w:rsidR="00385893" w:rsidRDefault="00531E6E" w:rsidP="008C7887">
      <w:pPr>
        <w:jc w:val="both"/>
        <w:rPr>
          <w:lang w:val="en-GB"/>
        </w:rPr>
      </w:pPr>
      <w:r>
        <w:rPr>
          <w:lang w:val="en-GB"/>
        </w:rPr>
        <w:t xml:space="preserve">When the </w:t>
      </w:r>
      <w:r w:rsidR="007A4157">
        <w:rPr>
          <w:lang w:val="en-GB"/>
        </w:rPr>
        <w:t>outcome</w:t>
      </w:r>
      <w:r w:rsidR="00385893">
        <w:rPr>
          <w:lang w:val="en-GB"/>
        </w:rPr>
        <w:t>s</w:t>
      </w:r>
      <w:r w:rsidR="007A4157">
        <w:rPr>
          <w:lang w:val="en-GB"/>
        </w:rPr>
        <w:t xml:space="preserve"> of Step 2</w:t>
      </w:r>
      <w:r w:rsidR="00526767">
        <w:rPr>
          <w:lang w:val="en-GB"/>
        </w:rPr>
        <w:t xml:space="preserve"> </w:t>
      </w:r>
      <w:r w:rsidR="00385893">
        <w:rPr>
          <w:lang w:val="en-GB"/>
        </w:rPr>
        <w:t>are</w:t>
      </w:r>
      <w:r w:rsidR="007A4157">
        <w:rPr>
          <w:lang w:val="en-GB"/>
        </w:rPr>
        <w:t xml:space="preserve"> available</w:t>
      </w:r>
      <w:r w:rsidR="005E1E4A">
        <w:rPr>
          <w:lang w:val="en-GB"/>
        </w:rPr>
        <w:t>,</w:t>
      </w:r>
      <w:r>
        <w:rPr>
          <w:lang w:val="en-GB"/>
        </w:rPr>
        <w:t xml:space="preserve"> </w:t>
      </w:r>
      <w:r w:rsidR="00385893">
        <w:rPr>
          <w:lang w:val="en-GB"/>
        </w:rPr>
        <w:t xml:space="preserve">the </w:t>
      </w:r>
      <w:r w:rsidR="008E1502">
        <w:rPr>
          <w:lang w:val="en-GB"/>
        </w:rPr>
        <w:t xml:space="preserve">LSC/Virgo leadership </w:t>
      </w:r>
      <w:r w:rsidR="00385893">
        <w:rPr>
          <w:lang w:val="en-GB"/>
        </w:rPr>
        <w:t xml:space="preserve">will convene a meeting </w:t>
      </w:r>
      <w:r w:rsidR="008E1502">
        <w:rPr>
          <w:lang w:val="en-GB"/>
        </w:rPr>
        <w:t>including</w:t>
      </w:r>
      <w:r w:rsidR="00385893">
        <w:rPr>
          <w:lang w:val="en-GB"/>
        </w:rPr>
        <w:t xml:space="preserve"> the chairs of the </w:t>
      </w:r>
      <w:r w:rsidR="00534AB9">
        <w:rPr>
          <w:lang w:val="en-GB"/>
        </w:rPr>
        <w:t xml:space="preserve">relevant </w:t>
      </w:r>
      <w:r w:rsidR="00385893">
        <w:rPr>
          <w:lang w:val="en-GB"/>
        </w:rPr>
        <w:t xml:space="preserve">search group(s), the chairs of the DAC, the chairs/representatives of the Detector Characterization/instrument teams, </w:t>
      </w:r>
      <w:r w:rsidR="00353643">
        <w:rPr>
          <w:lang w:val="en-GB"/>
        </w:rPr>
        <w:t xml:space="preserve">the chairs of the Paper Coordinating </w:t>
      </w:r>
      <w:r w:rsidR="008F0B16">
        <w:rPr>
          <w:lang w:val="en-GB"/>
        </w:rPr>
        <w:t>T</w:t>
      </w:r>
      <w:r w:rsidR="00353643">
        <w:rPr>
          <w:lang w:val="en-GB"/>
        </w:rPr>
        <w:t xml:space="preserve">eam, </w:t>
      </w:r>
      <w:r w:rsidR="00385893">
        <w:rPr>
          <w:lang w:val="en-GB"/>
        </w:rPr>
        <w:t xml:space="preserve">and the DC chairs.  This group will discuss the case as it is understood at that time, and decide whether to take it forward and make the case to the DC and the collaborations.  </w:t>
      </w:r>
    </w:p>
    <w:p w14:paraId="4E213044" w14:textId="77777777" w:rsidR="00385893" w:rsidRDefault="00385893" w:rsidP="008C7887">
      <w:pPr>
        <w:jc w:val="both"/>
        <w:rPr>
          <w:lang w:val="en-GB"/>
        </w:rPr>
      </w:pPr>
    </w:p>
    <w:p w14:paraId="6A45731F" w14:textId="77777777" w:rsidR="00531E6E" w:rsidRDefault="00531E6E" w:rsidP="008C7887">
      <w:pPr>
        <w:jc w:val="both"/>
        <w:rPr>
          <w:lang w:val="en-GB"/>
        </w:rPr>
      </w:pPr>
      <w:r>
        <w:rPr>
          <w:lang w:val="en-GB"/>
        </w:rPr>
        <w:t xml:space="preserve">At this time, the </w:t>
      </w:r>
      <w:r w:rsidR="007A4157">
        <w:rPr>
          <w:lang w:val="en-GB"/>
        </w:rPr>
        <w:t xml:space="preserve">Paper </w:t>
      </w:r>
      <w:r w:rsidR="008F0B16">
        <w:rPr>
          <w:lang w:val="en-GB"/>
        </w:rPr>
        <w:t>Coordinating T</w:t>
      </w:r>
      <w:r w:rsidR="00353643">
        <w:rPr>
          <w:lang w:val="en-GB"/>
        </w:rPr>
        <w:t xml:space="preserve">eam </w:t>
      </w:r>
      <w:r>
        <w:rPr>
          <w:lang w:val="en-GB"/>
        </w:rPr>
        <w:t xml:space="preserve">must provide the draft of the paper that describes the discovery and detailed material supporting the evidence for detection. </w:t>
      </w:r>
    </w:p>
    <w:p w14:paraId="055E64FA" w14:textId="77777777" w:rsidR="002F7D03" w:rsidRDefault="002F7D03" w:rsidP="008C7887">
      <w:pPr>
        <w:jc w:val="both"/>
        <w:rPr>
          <w:lang w:val="en-GB"/>
        </w:rPr>
      </w:pPr>
    </w:p>
    <w:p w14:paraId="11546FD7" w14:textId="77777777" w:rsidR="00CC36FF" w:rsidRDefault="00385893" w:rsidP="00BD57B4">
      <w:pPr>
        <w:jc w:val="both"/>
      </w:pPr>
      <w:r>
        <w:rPr>
          <w:lang w:val="en-GB"/>
        </w:rPr>
        <w:t>T</w:t>
      </w:r>
      <w:r w:rsidR="00531E6E">
        <w:rPr>
          <w:lang w:val="en-GB"/>
        </w:rPr>
        <w:t xml:space="preserve">he </w:t>
      </w:r>
      <w:r w:rsidR="008E1502">
        <w:rPr>
          <w:lang w:val="en-GB"/>
        </w:rPr>
        <w:t>LSC/Virgo leadership</w:t>
      </w:r>
      <w:r w:rsidR="00531E6E">
        <w:rPr>
          <w:lang w:val="en-GB"/>
        </w:rPr>
        <w:t xml:space="preserve"> </w:t>
      </w:r>
      <w:r>
        <w:rPr>
          <w:lang w:val="en-GB"/>
        </w:rPr>
        <w:t xml:space="preserve">will </w:t>
      </w:r>
      <w:r w:rsidR="004C5B94">
        <w:rPr>
          <w:lang w:val="en-GB"/>
        </w:rPr>
        <w:t xml:space="preserve">formally </w:t>
      </w:r>
      <w:r w:rsidR="00531E6E">
        <w:rPr>
          <w:lang w:val="en-GB"/>
        </w:rPr>
        <w:t xml:space="preserve">charge the joint </w:t>
      </w:r>
      <w:r w:rsidR="0058659C">
        <w:rPr>
          <w:lang w:val="en-GB"/>
        </w:rPr>
        <w:t xml:space="preserve">DC </w:t>
      </w:r>
      <w:r w:rsidR="00531E6E">
        <w:rPr>
          <w:lang w:val="en-GB"/>
        </w:rPr>
        <w:t xml:space="preserve">to review the </w:t>
      </w:r>
      <w:r w:rsidR="002F7D03">
        <w:rPr>
          <w:lang w:val="en-GB"/>
        </w:rPr>
        <w:t>claim</w:t>
      </w:r>
      <w:r w:rsidR="00531E6E">
        <w:rPr>
          <w:lang w:val="en-GB"/>
        </w:rPr>
        <w:t xml:space="preserve">. </w:t>
      </w:r>
      <w:r w:rsidR="00E3560B">
        <w:rPr>
          <w:lang w:val="en-GB"/>
        </w:rPr>
        <w:t>T</w:t>
      </w:r>
      <w:r w:rsidR="0058659C">
        <w:rPr>
          <w:lang w:val="en-GB"/>
        </w:rPr>
        <w:t xml:space="preserve">he DC plays the role of an independent </w:t>
      </w:r>
      <w:r w:rsidR="00574A03">
        <w:rPr>
          <w:lang w:val="en-GB"/>
        </w:rPr>
        <w:t>investigator</w:t>
      </w:r>
      <w:r w:rsidR="0058659C">
        <w:rPr>
          <w:lang w:val="en-GB"/>
        </w:rPr>
        <w:t xml:space="preserve">, </w:t>
      </w:r>
      <w:r w:rsidR="0058659C">
        <w:t xml:space="preserve">asking </w:t>
      </w:r>
      <w:r w:rsidR="00EB631F">
        <w:t>broader</w:t>
      </w:r>
      <w:r w:rsidR="0058659C">
        <w:t xml:space="preserve"> and</w:t>
      </w:r>
      <w:r w:rsidR="00616CE5">
        <w:t xml:space="preserve"> different questions than the people doing the analysis </w:t>
      </w:r>
      <w:r w:rsidR="00EB631F">
        <w:t xml:space="preserve">may </w:t>
      </w:r>
      <w:r w:rsidR="00616CE5">
        <w:t>have asked themselves</w:t>
      </w:r>
      <w:r w:rsidR="0058659C">
        <w:rPr>
          <w:lang w:val="en-GB"/>
        </w:rPr>
        <w:t xml:space="preserve"> and </w:t>
      </w:r>
      <w:r w:rsidR="0058659C">
        <w:t>examining the case with fresh</w:t>
      </w:r>
      <w:r w:rsidR="00616CE5">
        <w:t xml:space="preserve"> eyes/perspective different from </w:t>
      </w:r>
      <w:r w:rsidR="00534AB9">
        <w:t xml:space="preserve">the </w:t>
      </w:r>
      <w:r w:rsidR="00616CE5">
        <w:t>previous stage</w:t>
      </w:r>
      <w:r w:rsidR="00534AB9">
        <w:t>s</w:t>
      </w:r>
      <w:r w:rsidR="0058659C">
        <w:t>.</w:t>
      </w:r>
      <w:r w:rsidR="00574A03">
        <w:t xml:space="preserve">  </w:t>
      </w:r>
      <w:r w:rsidR="003A25EC">
        <w:t>In essence, the DC</w:t>
      </w:r>
      <w:r w:rsidR="00574A03">
        <w:t xml:space="preserve"> play</w:t>
      </w:r>
      <w:r w:rsidR="003A25EC">
        <w:t>s</w:t>
      </w:r>
      <w:r w:rsidR="00616CE5">
        <w:t xml:space="preserve"> the Devil's Advocate</w:t>
      </w:r>
      <w:r w:rsidR="003A25EC">
        <w:t xml:space="preserve">, </w:t>
      </w:r>
      <w:r w:rsidR="00616CE5">
        <w:t>providing a</w:t>
      </w:r>
      <w:r w:rsidR="003A25EC">
        <w:t>n opportunity</w:t>
      </w:r>
      <w:r w:rsidR="00616CE5">
        <w:t xml:space="preserve"> for the wider Collaboration to form their own </w:t>
      </w:r>
      <w:r w:rsidR="00616CE5">
        <w:lastRenderedPageBreak/>
        <w:t>opinion</w:t>
      </w:r>
      <w:r w:rsidR="00574A03">
        <w:rPr>
          <w:lang w:val="en-GB"/>
        </w:rPr>
        <w:t xml:space="preserve">.  </w:t>
      </w:r>
      <w:r w:rsidR="00574A03">
        <w:t>This stage may</w:t>
      </w:r>
      <w:r w:rsidR="00616CE5">
        <w:t xml:space="preserve"> be </w:t>
      </w:r>
      <w:r w:rsidR="00616CE5">
        <w:rPr>
          <w:i/>
          <w:iCs/>
        </w:rPr>
        <w:t>somewhat</w:t>
      </w:r>
      <w:r w:rsidR="00616CE5">
        <w:t xml:space="preserve"> adversarial</w:t>
      </w:r>
      <w:r w:rsidR="00CC36FF">
        <w:t xml:space="preserve"> but will certainly involve multiple and closely coupled interactions with the search group</w:t>
      </w:r>
      <w:r w:rsidR="00EB631F">
        <w:t>, detector characterization groups, and instrument scientists</w:t>
      </w:r>
      <w:r w:rsidR="00CC36FF">
        <w:t>.</w:t>
      </w:r>
    </w:p>
    <w:p w14:paraId="6F53343D" w14:textId="77777777" w:rsidR="00616CE5" w:rsidRDefault="00616CE5" w:rsidP="008C7887">
      <w:pPr>
        <w:jc w:val="both"/>
      </w:pPr>
    </w:p>
    <w:p w14:paraId="6607FDA5" w14:textId="77777777" w:rsidR="0058659C" w:rsidRPr="0058659C" w:rsidRDefault="0058659C" w:rsidP="008C7887">
      <w:pPr>
        <w:jc w:val="both"/>
        <w:rPr>
          <w:rFonts w:ascii="Arial Black" w:hAnsi="Arial Black"/>
          <w:b/>
          <w:i/>
          <w:sz w:val="22"/>
          <w:szCs w:val="22"/>
          <w:lang w:val="en-GB"/>
        </w:rPr>
      </w:pPr>
      <w:r>
        <w:rPr>
          <w:lang w:val="en-GB"/>
        </w:rPr>
        <w:t>During this stage, the search groups</w:t>
      </w:r>
      <w:r w:rsidR="005B0D53">
        <w:rPr>
          <w:lang w:val="en-GB"/>
        </w:rPr>
        <w:t xml:space="preserve"> and their review teams</w:t>
      </w:r>
      <w:r>
        <w:rPr>
          <w:lang w:val="en-GB"/>
        </w:rPr>
        <w:t xml:space="preserve">, </w:t>
      </w:r>
      <w:r w:rsidR="005B0D53">
        <w:rPr>
          <w:lang w:val="en-GB"/>
        </w:rPr>
        <w:t xml:space="preserve">Detector Characterization and instrumental team, the </w:t>
      </w:r>
      <w:r>
        <w:rPr>
          <w:lang w:val="en-GB"/>
        </w:rPr>
        <w:t xml:space="preserve">DAC, </w:t>
      </w:r>
      <w:r w:rsidR="001528FC">
        <w:rPr>
          <w:lang w:val="en-GB"/>
        </w:rPr>
        <w:t xml:space="preserve">the Paper </w:t>
      </w:r>
      <w:r w:rsidR="008F0B16">
        <w:rPr>
          <w:lang w:val="en-GB"/>
        </w:rPr>
        <w:t>Coordinating T</w:t>
      </w:r>
      <w:r w:rsidR="00353643">
        <w:rPr>
          <w:lang w:val="en-GB"/>
        </w:rPr>
        <w:t>eam</w:t>
      </w:r>
      <w:r w:rsidR="001528FC">
        <w:rPr>
          <w:lang w:val="en-GB"/>
        </w:rPr>
        <w:t xml:space="preserve">, </w:t>
      </w:r>
      <w:r>
        <w:rPr>
          <w:lang w:val="en-GB"/>
        </w:rPr>
        <w:t xml:space="preserve">and the </w:t>
      </w:r>
      <w:r w:rsidR="00F47669">
        <w:rPr>
          <w:lang w:val="en-GB"/>
        </w:rPr>
        <w:t>DC</w:t>
      </w:r>
      <w:r>
        <w:rPr>
          <w:lang w:val="en-GB"/>
        </w:rPr>
        <w:t xml:space="preserve"> </w:t>
      </w:r>
      <w:r w:rsidR="00385893" w:rsidRPr="00511C8D">
        <w:rPr>
          <w:i/>
          <w:lang w:val="en-GB"/>
        </w:rPr>
        <w:t>may</w:t>
      </w:r>
      <w:r w:rsidR="00385893">
        <w:rPr>
          <w:lang w:val="en-GB"/>
        </w:rPr>
        <w:t xml:space="preserve"> </w:t>
      </w:r>
      <w:r>
        <w:rPr>
          <w:lang w:val="en-GB"/>
        </w:rPr>
        <w:t>carry out the following activities:</w:t>
      </w:r>
    </w:p>
    <w:p w14:paraId="5B9A9BF3" w14:textId="77777777" w:rsidR="00616CE5" w:rsidRDefault="00B218F4" w:rsidP="008C7887">
      <w:pPr>
        <w:widowControl w:val="0"/>
        <w:numPr>
          <w:ilvl w:val="0"/>
          <w:numId w:val="9"/>
        </w:numPr>
        <w:tabs>
          <w:tab w:val="left" w:pos="360"/>
        </w:tabs>
        <w:suppressAutoHyphens/>
        <w:jc w:val="both"/>
      </w:pPr>
      <w:r>
        <w:t xml:space="preserve">Deeper and/or broader </w:t>
      </w:r>
      <w:r w:rsidR="00EB5186">
        <w:t xml:space="preserve">review </w:t>
      </w:r>
      <w:r>
        <w:t xml:space="preserve">of </w:t>
      </w:r>
      <w:r w:rsidR="00EB5186">
        <w:t xml:space="preserve">the detection case and the draft detection paper, </w:t>
      </w:r>
    </w:p>
    <w:p w14:paraId="555DA087" w14:textId="77777777" w:rsidR="00645CE3" w:rsidRDefault="00645CE3" w:rsidP="008C7887">
      <w:pPr>
        <w:widowControl w:val="0"/>
        <w:numPr>
          <w:ilvl w:val="0"/>
          <w:numId w:val="9"/>
        </w:numPr>
        <w:tabs>
          <w:tab w:val="left" w:pos="360"/>
        </w:tabs>
        <w:suppressAutoHyphens/>
        <w:jc w:val="both"/>
      </w:pPr>
      <w:r>
        <w:t xml:space="preserve">Consideration of analyses that </w:t>
      </w:r>
      <w:r w:rsidR="00DA16E9">
        <w:t xml:space="preserve">may </w:t>
      </w:r>
      <w:r>
        <w:t>take longer to complete than allowed by the previous steps (e.g., parameter estimation)</w:t>
      </w:r>
    </w:p>
    <w:p w14:paraId="03E4406D" w14:textId="77777777" w:rsidR="00B218F4" w:rsidRDefault="00B218F4" w:rsidP="008C7887">
      <w:pPr>
        <w:widowControl w:val="0"/>
        <w:numPr>
          <w:ilvl w:val="0"/>
          <w:numId w:val="9"/>
        </w:numPr>
        <w:tabs>
          <w:tab w:val="left" w:pos="360"/>
        </w:tabs>
        <w:suppressAutoHyphens/>
        <w:jc w:val="both"/>
      </w:pPr>
      <w:r>
        <w:t xml:space="preserve">Additional analysis with different </w:t>
      </w:r>
      <w:r w:rsidR="00353643">
        <w:t>parameters</w:t>
      </w:r>
      <w:r>
        <w:t xml:space="preserve"> to assess the robustness of the data analysis</w:t>
      </w:r>
    </w:p>
    <w:p w14:paraId="66883FDB" w14:textId="77777777" w:rsidR="00B218F4" w:rsidRDefault="00B218F4" w:rsidP="008C7887">
      <w:pPr>
        <w:widowControl w:val="0"/>
        <w:numPr>
          <w:ilvl w:val="0"/>
          <w:numId w:val="9"/>
        </w:numPr>
        <w:tabs>
          <w:tab w:val="left" w:pos="360"/>
        </w:tabs>
        <w:suppressAutoHyphens/>
        <w:jc w:val="both"/>
      </w:pPr>
      <w:r>
        <w:t xml:space="preserve">Audit of the detector hardware and/or software to test that the </w:t>
      </w:r>
      <w:r w:rsidR="00353643">
        <w:t>configuration is known</w:t>
      </w:r>
    </w:p>
    <w:p w14:paraId="14069F7C" w14:textId="77777777" w:rsidR="00B218F4" w:rsidRDefault="00B218F4" w:rsidP="008C7887">
      <w:pPr>
        <w:widowControl w:val="0"/>
        <w:numPr>
          <w:ilvl w:val="0"/>
          <w:numId w:val="9"/>
        </w:numPr>
        <w:tabs>
          <w:tab w:val="left" w:pos="360"/>
        </w:tabs>
        <w:suppressAutoHyphens/>
        <w:jc w:val="both"/>
      </w:pPr>
      <w:r>
        <w:t xml:space="preserve">Repeat measurements of detector calibration and response to hardware injections, </w:t>
      </w:r>
    </w:p>
    <w:p w14:paraId="5D21133D" w14:textId="77777777" w:rsidR="00B218F4" w:rsidRDefault="00B218F4" w:rsidP="008C7887">
      <w:pPr>
        <w:widowControl w:val="0"/>
        <w:numPr>
          <w:ilvl w:val="0"/>
          <w:numId w:val="9"/>
        </w:numPr>
        <w:tabs>
          <w:tab w:val="left" w:pos="360"/>
        </w:tabs>
        <w:suppressAutoHyphens/>
        <w:jc w:val="both"/>
      </w:pPr>
      <w:r>
        <w:t>Literature searches to assess the astrophysical predictions concerning sources of this type,</w:t>
      </w:r>
    </w:p>
    <w:p w14:paraId="58EBF808" w14:textId="77777777" w:rsidR="00616CE5" w:rsidRDefault="00B218F4" w:rsidP="008C7887">
      <w:pPr>
        <w:widowControl w:val="0"/>
        <w:numPr>
          <w:ilvl w:val="0"/>
          <w:numId w:val="9"/>
        </w:numPr>
        <w:tabs>
          <w:tab w:val="left" w:pos="360"/>
        </w:tabs>
        <w:suppressAutoHyphens/>
        <w:jc w:val="both"/>
      </w:pPr>
      <w:r>
        <w:t xml:space="preserve">any </w:t>
      </w:r>
      <w:r w:rsidR="00616CE5">
        <w:t>further checks and actions</w:t>
      </w:r>
      <w:r w:rsidR="004C5B94">
        <w:t>, if necessary</w:t>
      </w:r>
      <w:r w:rsidR="00534AB9">
        <w:t xml:space="preserve">. </w:t>
      </w:r>
    </w:p>
    <w:p w14:paraId="6F9721D2" w14:textId="77777777" w:rsidR="00574A03" w:rsidRDefault="00B218F4" w:rsidP="00B218F4">
      <w:pPr>
        <w:widowControl w:val="0"/>
        <w:suppressAutoHyphens/>
        <w:jc w:val="both"/>
      </w:pPr>
      <w:r>
        <w:t>I</w:t>
      </w:r>
      <w:r w:rsidR="00616CE5">
        <w:t>nput from the Collaboration</w:t>
      </w:r>
      <w:r>
        <w:t xml:space="preserve">s concerning any aspects of the </w:t>
      </w:r>
      <w:r w:rsidR="00645CE3">
        <w:t>detection claim and the paper will be welcomed and considered</w:t>
      </w:r>
      <w:r w:rsidR="004C5B94">
        <w:t>.</w:t>
      </w:r>
      <w:r w:rsidR="00616CE5">
        <w:t xml:space="preserve"> </w:t>
      </w:r>
    </w:p>
    <w:p w14:paraId="13F96A1B" w14:textId="77777777" w:rsidR="00616CE5" w:rsidRPr="00574A03" w:rsidRDefault="00616CE5" w:rsidP="008C7887">
      <w:pPr>
        <w:jc w:val="both"/>
      </w:pPr>
    </w:p>
    <w:p w14:paraId="6268482D" w14:textId="77777777" w:rsidR="00531E6E" w:rsidRPr="005B1746" w:rsidRDefault="00531E6E" w:rsidP="008C7887">
      <w:pPr>
        <w:jc w:val="both"/>
        <w:rPr>
          <w:rFonts w:ascii="Arial Black" w:hAnsi="Arial Black"/>
          <w:b/>
          <w:i/>
          <w:sz w:val="22"/>
          <w:szCs w:val="22"/>
          <w:lang w:val="en-GB"/>
        </w:rPr>
      </w:pPr>
      <w:r w:rsidRPr="005B1746">
        <w:rPr>
          <w:rFonts w:ascii="Arial Black" w:hAnsi="Arial Black"/>
          <w:b/>
          <w:i/>
          <w:sz w:val="22"/>
          <w:szCs w:val="22"/>
          <w:lang w:val="en-GB"/>
        </w:rPr>
        <w:t xml:space="preserve">Step </w:t>
      </w:r>
      <w:r w:rsidR="0014014C">
        <w:rPr>
          <w:rFonts w:ascii="Arial Black" w:hAnsi="Arial Black"/>
          <w:b/>
          <w:i/>
          <w:sz w:val="22"/>
          <w:szCs w:val="22"/>
          <w:lang w:val="en-GB"/>
        </w:rPr>
        <w:t>4</w:t>
      </w:r>
      <w:r w:rsidRPr="005B1746">
        <w:rPr>
          <w:rFonts w:ascii="Arial Black" w:hAnsi="Arial Black"/>
          <w:b/>
          <w:i/>
          <w:sz w:val="22"/>
          <w:szCs w:val="22"/>
          <w:lang w:val="en-GB"/>
        </w:rPr>
        <w:t xml:space="preserve">: </w:t>
      </w:r>
      <w:r w:rsidR="008035D4">
        <w:rPr>
          <w:rFonts w:ascii="Arial Black" w:hAnsi="Arial Black"/>
          <w:b/>
          <w:i/>
          <w:sz w:val="22"/>
          <w:szCs w:val="22"/>
          <w:lang w:val="en-GB"/>
        </w:rPr>
        <w:t>Making the decision</w:t>
      </w:r>
    </w:p>
    <w:p w14:paraId="55A5D34B" w14:textId="77777777" w:rsidR="00574A03" w:rsidRDefault="00574A03" w:rsidP="008C7887">
      <w:pPr>
        <w:widowControl w:val="0"/>
        <w:tabs>
          <w:tab w:val="left" w:pos="360"/>
        </w:tabs>
        <w:suppressAutoHyphens/>
        <w:jc w:val="both"/>
        <w:rPr>
          <w:lang w:val="en-GB"/>
        </w:rPr>
      </w:pPr>
      <w:r>
        <w:rPr>
          <w:lang w:val="en-GB"/>
        </w:rPr>
        <w:t xml:space="preserve">Once the </w:t>
      </w:r>
      <w:r w:rsidR="00F47669">
        <w:rPr>
          <w:lang w:val="en-GB"/>
        </w:rPr>
        <w:t>DC</w:t>
      </w:r>
      <w:r>
        <w:rPr>
          <w:lang w:val="en-GB"/>
        </w:rPr>
        <w:t xml:space="preserve"> has substantially completed its evaluation,</w:t>
      </w:r>
      <w:r>
        <w:t xml:space="preserve"> </w:t>
      </w:r>
      <w:r w:rsidR="00534AB9">
        <w:t>its</w:t>
      </w:r>
      <w:r>
        <w:t xml:space="preserve"> assessment of the candidate </w:t>
      </w:r>
      <w:r w:rsidR="00EB631F">
        <w:t>is</w:t>
      </w:r>
      <w:r>
        <w:t xml:space="preserve"> communicated to the collaborations’ managements and the collaborations.</w:t>
      </w:r>
      <w:r w:rsidR="003A25EC">
        <w:t xml:space="preserve"> </w:t>
      </w:r>
      <w:r>
        <w:t>Here, t</w:t>
      </w:r>
      <w:r>
        <w:rPr>
          <w:lang w:val="en-GB"/>
        </w:rPr>
        <w:t xml:space="preserve">he DC provides the spokespersons its evaluation of the proposed discovery. </w:t>
      </w:r>
      <w:r w:rsidR="00CC36FF" w:rsidRPr="001634BF">
        <w:rPr>
          <w:lang w:val="en-GB"/>
        </w:rPr>
        <w:t>Th</w:t>
      </w:r>
      <w:r w:rsidR="001A20C3" w:rsidRPr="001634BF">
        <w:rPr>
          <w:lang w:val="en-GB"/>
        </w:rPr>
        <w:t>e</w:t>
      </w:r>
      <w:r w:rsidR="00CC36FF" w:rsidRPr="001634BF">
        <w:rPr>
          <w:lang w:val="en-GB"/>
        </w:rPr>
        <w:t xml:space="preserve"> </w:t>
      </w:r>
      <w:r w:rsidR="00366F88">
        <w:rPr>
          <w:lang w:val="en-GB"/>
        </w:rPr>
        <w:t xml:space="preserve">Spokespersons will circulate the DC report </w:t>
      </w:r>
      <w:r w:rsidR="00DC0E3A">
        <w:rPr>
          <w:lang w:val="en-GB"/>
        </w:rPr>
        <w:t xml:space="preserve">executive summary </w:t>
      </w:r>
      <w:r w:rsidR="00366F88">
        <w:rPr>
          <w:lang w:val="en-GB"/>
        </w:rPr>
        <w:t xml:space="preserve">and </w:t>
      </w:r>
      <w:r w:rsidR="00085C3C" w:rsidRPr="001634BF">
        <w:rPr>
          <w:lang w:val="en-GB"/>
        </w:rPr>
        <w:t xml:space="preserve">final draft of the </w:t>
      </w:r>
      <w:r w:rsidR="00CC36FF" w:rsidRPr="001634BF">
        <w:rPr>
          <w:lang w:val="en-GB"/>
        </w:rPr>
        <w:t>paper to the collaborations.</w:t>
      </w:r>
      <w:r w:rsidR="00CC36FF">
        <w:rPr>
          <w:lang w:val="en-GB"/>
        </w:rPr>
        <w:t xml:space="preserve"> </w:t>
      </w:r>
      <w:r>
        <w:rPr>
          <w:lang w:val="en-GB"/>
        </w:rPr>
        <w:t>The spokespersons will remind the collaborations that confidentiality is paramount during this process.</w:t>
      </w:r>
    </w:p>
    <w:p w14:paraId="55A7C221" w14:textId="77777777" w:rsidR="00574A03" w:rsidRDefault="00574A03" w:rsidP="008C7887">
      <w:pPr>
        <w:jc w:val="both"/>
        <w:rPr>
          <w:lang w:val="en-GB"/>
        </w:rPr>
      </w:pPr>
    </w:p>
    <w:p w14:paraId="1FCF5CAF" w14:textId="77777777" w:rsidR="00CC36FF" w:rsidRDefault="00CC36FF" w:rsidP="008C7887">
      <w:pPr>
        <w:jc w:val="both"/>
        <w:rPr>
          <w:lang w:val="en-GB"/>
        </w:rPr>
      </w:pPr>
      <w:r>
        <w:rPr>
          <w:lang w:val="en-GB"/>
        </w:rPr>
        <w:t xml:space="preserve">At the earliest possible time after the collaborations have had time to </w:t>
      </w:r>
      <w:r w:rsidR="00323F9F">
        <w:rPr>
          <w:lang w:val="en-GB"/>
        </w:rPr>
        <w:t xml:space="preserve">read and </w:t>
      </w:r>
      <w:r>
        <w:rPr>
          <w:lang w:val="en-GB"/>
        </w:rPr>
        <w:t>evaluate the paper, an L-V collab</w:t>
      </w:r>
      <w:r w:rsidR="00323F9F">
        <w:rPr>
          <w:lang w:val="en-GB"/>
        </w:rPr>
        <w:t>oration meeting will be held</w:t>
      </w:r>
      <w:r w:rsidR="003A25EC">
        <w:rPr>
          <w:lang w:val="en-GB"/>
        </w:rPr>
        <w:t>, either in person or by teleconference</w:t>
      </w:r>
      <w:r w:rsidR="00323F9F">
        <w:rPr>
          <w:lang w:val="en-GB"/>
        </w:rPr>
        <w:t>.  During this meeting, the search group will summarize the case for the candidate</w:t>
      </w:r>
      <w:r w:rsidR="00366F88">
        <w:rPr>
          <w:lang w:val="en-GB"/>
        </w:rPr>
        <w:t>, and</w:t>
      </w:r>
      <w:r w:rsidR="00323F9F">
        <w:rPr>
          <w:lang w:val="en-GB"/>
        </w:rPr>
        <w:t xml:space="preserve"> the DC will present their recommendation to the collaborations.  Following this, a discussion by the members of the LSC and Virgo Collaboration will take place</w:t>
      </w:r>
      <w:r w:rsidR="0076300E">
        <w:rPr>
          <w:lang w:val="en-GB"/>
        </w:rPr>
        <w:t xml:space="preserve"> on the merits of the case</w:t>
      </w:r>
      <w:r w:rsidR="00323F9F">
        <w:rPr>
          <w:lang w:val="en-GB"/>
        </w:rPr>
        <w:t xml:space="preserve">.  </w:t>
      </w:r>
      <w:r w:rsidR="00366F88">
        <w:rPr>
          <w:lang w:val="en-GB"/>
        </w:rPr>
        <w:t>A</w:t>
      </w:r>
      <w:r w:rsidR="003A25EC">
        <w:rPr>
          <w:lang w:val="en-GB"/>
        </w:rPr>
        <w:t>t the end of that discussion</w:t>
      </w:r>
      <w:r w:rsidR="00323F9F">
        <w:rPr>
          <w:lang w:val="en-GB"/>
        </w:rPr>
        <w:t xml:space="preserve">, the members of the collaboration will </w:t>
      </w:r>
      <w:r w:rsidR="00EE48AF">
        <w:rPr>
          <w:lang w:val="en-GB"/>
        </w:rPr>
        <w:t xml:space="preserve">formally </w:t>
      </w:r>
      <w:r w:rsidR="002F0F1B">
        <w:rPr>
          <w:lang w:val="en-GB"/>
        </w:rPr>
        <w:t xml:space="preserve">consider </w:t>
      </w:r>
      <w:r w:rsidR="00323F9F">
        <w:rPr>
          <w:lang w:val="en-GB"/>
        </w:rPr>
        <w:t>whether</w:t>
      </w:r>
      <w:r w:rsidR="005E1E4A" w:rsidRPr="005E1E4A">
        <w:rPr>
          <w:i/>
          <w:lang w:val="en-GB"/>
        </w:rPr>
        <w:t xml:space="preserve"> or not</w:t>
      </w:r>
      <w:r w:rsidR="00323F9F" w:rsidRPr="005E1E4A">
        <w:rPr>
          <w:i/>
          <w:lang w:val="en-GB"/>
        </w:rPr>
        <w:t xml:space="preserve"> to submit the detection claim paper for publication</w:t>
      </w:r>
      <w:r w:rsidR="00323F9F">
        <w:rPr>
          <w:lang w:val="en-GB"/>
        </w:rPr>
        <w:t xml:space="preserve">. </w:t>
      </w:r>
      <w:r w:rsidR="004771AE" w:rsidRPr="001634BF">
        <w:rPr>
          <w:lang w:val="en-GB"/>
        </w:rPr>
        <w:t xml:space="preserve">A strong </w:t>
      </w:r>
      <w:r w:rsidR="00AD5AA9" w:rsidRPr="001634BF">
        <w:rPr>
          <w:lang w:val="en-GB"/>
        </w:rPr>
        <w:t>consensus</w:t>
      </w:r>
      <w:r w:rsidR="004771AE" w:rsidRPr="001634BF">
        <w:rPr>
          <w:lang w:val="en-GB"/>
        </w:rPr>
        <w:t xml:space="preserve"> </w:t>
      </w:r>
      <w:r w:rsidR="00AD5AA9" w:rsidRPr="001634BF">
        <w:rPr>
          <w:lang w:val="en-GB"/>
        </w:rPr>
        <w:t>from both</w:t>
      </w:r>
      <w:r w:rsidR="004771AE" w:rsidRPr="001634BF">
        <w:rPr>
          <w:lang w:val="en-GB"/>
        </w:rPr>
        <w:t xml:space="preserve"> the LSC and Virgo </w:t>
      </w:r>
      <w:r w:rsidR="00AD5AA9" w:rsidRPr="001634BF">
        <w:rPr>
          <w:lang w:val="en-GB"/>
        </w:rPr>
        <w:t xml:space="preserve">Collaboration </w:t>
      </w:r>
      <w:r w:rsidR="004771AE" w:rsidRPr="001634BF">
        <w:rPr>
          <w:lang w:val="en-GB"/>
        </w:rPr>
        <w:t>to submit the paper is necessary for the paper to go forward</w:t>
      </w:r>
      <w:r w:rsidR="00AD5AA9" w:rsidRPr="001634BF">
        <w:rPr>
          <w:lang w:val="en-GB"/>
        </w:rPr>
        <w:t>.</w:t>
      </w:r>
      <w:r w:rsidR="004771AE" w:rsidRPr="001634BF">
        <w:rPr>
          <w:lang w:val="en-GB"/>
        </w:rPr>
        <w:t xml:space="preserve"> </w:t>
      </w:r>
      <w:r w:rsidR="00AD5AA9" w:rsidRPr="001634BF">
        <w:rPr>
          <w:lang w:val="en-GB"/>
        </w:rPr>
        <w:t xml:space="preserve"> If necessary, a vote may need to be performed, but </w:t>
      </w:r>
      <w:r w:rsidR="00366F88">
        <w:rPr>
          <w:lang w:val="en-GB"/>
        </w:rPr>
        <w:t xml:space="preserve">a decision to claim a detection will require </w:t>
      </w:r>
      <w:r w:rsidR="00AD5AA9" w:rsidRPr="001634BF">
        <w:rPr>
          <w:lang w:val="en-GB"/>
        </w:rPr>
        <w:t xml:space="preserve">that </w:t>
      </w:r>
      <w:r w:rsidR="00366F88">
        <w:rPr>
          <w:lang w:val="en-GB"/>
        </w:rPr>
        <w:t xml:space="preserve">the </w:t>
      </w:r>
      <w:r w:rsidR="00AD5AA9" w:rsidRPr="001634BF">
        <w:rPr>
          <w:lang w:val="en-GB"/>
        </w:rPr>
        <w:t>vote be overwhelmingly positive.</w:t>
      </w:r>
    </w:p>
    <w:p w14:paraId="7123603E" w14:textId="77777777" w:rsidR="00CC36FF" w:rsidRDefault="00CC36FF" w:rsidP="008C7887">
      <w:pPr>
        <w:jc w:val="both"/>
        <w:rPr>
          <w:lang w:val="en-GB"/>
        </w:rPr>
      </w:pPr>
    </w:p>
    <w:p w14:paraId="75300CFA" w14:textId="77777777" w:rsidR="004771AE" w:rsidRPr="004771AE" w:rsidRDefault="00323F9F" w:rsidP="008C7887">
      <w:pPr>
        <w:jc w:val="both"/>
        <w:rPr>
          <w:rFonts w:eastAsia="Batang"/>
          <w:lang w:eastAsia="ja-JP"/>
        </w:rPr>
      </w:pPr>
      <w:r>
        <w:rPr>
          <w:lang w:val="en-GB"/>
        </w:rPr>
        <w:t xml:space="preserve">If the </w:t>
      </w:r>
      <w:r w:rsidR="00CC36FF">
        <w:rPr>
          <w:lang w:val="en-GB"/>
        </w:rPr>
        <w:t xml:space="preserve">collaborations’ </w:t>
      </w:r>
      <w:r w:rsidR="004771AE">
        <w:rPr>
          <w:lang w:val="en-GB"/>
        </w:rPr>
        <w:t>decision</w:t>
      </w:r>
      <w:r>
        <w:rPr>
          <w:lang w:val="en-GB"/>
        </w:rPr>
        <w:t xml:space="preserve"> </w:t>
      </w:r>
      <w:r w:rsidR="004771AE">
        <w:rPr>
          <w:lang w:val="en-GB"/>
        </w:rPr>
        <w:t>is</w:t>
      </w:r>
      <w:r>
        <w:rPr>
          <w:lang w:val="en-GB"/>
        </w:rPr>
        <w:t xml:space="preserve"> positive</w:t>
      </w:r>
      <w:r w:rsidR="00531E6E">
        <w:rPr>
          <w:lang w:val="en-GB"/>
        </w:rPr>
        <w:t>, a blind injection check is performed. If a blind injection was present for this type of event, the spokespersons/director open</w:t>
      </w:r>
      <w:r w:rsidR="00CC36FF">
        <w:rPr>
          <w:lang w:val="en-GB"/>
        </w:rPr>
        <w:t>s</w:t>
      </w:r>
      <w:r w:rsidR="00531E6E">
        <w:rPr>
          <w:lang w:val="en-GB"/>
        </w:rPr>
        <w:t xml:space="preserve"> the “envelope”.  </w:t>
      </w:r>
      <w:r w:rsidR="004771AE" w:rsidRPr="004771AE">
        <w:rPr>
          <w:rFonts w:eastAsia="Batang"/>
          <w:lang w:eastAsia="ja-JP"/>
        </w:rPr>
        <w:t>If no blind injection occurred, then the hardware injection channels</w:t>
      </w:r>
      <w:r w:rsidR="004771AE">
        <w:rPr>
          <w:rFonts w:eastAsia="Batang"/>
          <w:lang w:eastAsia="ja-JP"/>
        </w:rPr>
        <w:t xml:space="preserve"> </w:t>
      </w:r>
      <w:r w:rsidR="004771AE" w:rsidRPr="004771AE">
        <w:rPr>
          <w:rFonts w:eastAsia="Batang"/>
          <w:lang w:eastAsia="ja-JP"/>
        </w:rPr>
        <w:t>are crosschecked for unrecorded or malicious injections to ensure that the</w:t>
      </w:r>
      <w:r w:rsidR="004771AE">
        <w:rPr>
          <w:rFonts w:eastAsia="Batang"/>
          <w:lang w:eastAsia="ja-JP"/>
        </w:rPr>
        <w:t xml:space="preserve"> </w:t>
      </w:r>
      <w:r w:rsidR="004771AE" w:rsidRPr="004771AE">
        <w:rPr>
          <w:rFonts w:eastAsia="Batang"/>
          <w:lang w:eastAsia="ja-JP"/>
        </w:rPr>
        <w:t>event is truly valid</w:t>
      </w:r>
      <w:r w:rsidR="004771AE">
        <w:rPr>
          <w:rFonts w:eastAsia="Batang"/>
          <w:lang w:eastAsia="ja-JP"/>
        </w:rPr>
        <w:t>.</w:t>
      </w:r>
    </w:p>
    <w:p w14:paraId="4F6EC6BC" w14:textId="77777777" w:rsidR="00256E02" w:rsidRDefault="00256E02" w:rsidP="008C7887">
      <w:pPr>
        <w:jc w:val="both"/>
        <w:rPr>
          <w:lang w:val="en-GB"/>
        </w:rPr>
      </w:pPr>
      <w:r>
        <w:rPr>
          <w:lang w:val="en-GB"/>
        </w:rPr>
        <w:t xml:space="preserve"> </w:t>
      </w:r>
    </w:p>
    <w:p w14:paraId="67CAF422" w14:textId="77777777" w:rsidR="00531E6E" w:rsidRDefault="00531E6E" w:rsidP="008C7887">
      <w:pPr>
        <w:jc w:val="both"/>
        <w:rPr>
          <w:lang w:val="en-GB"/>
        </w:rPr>
      </w:pPr>
      <w:r>
        <w:rPr>
          <w:lang w:val="en-GB"/>
        </w:rPr>
        <w:t xml:space="preserve">If the event is certified, the </w:t>
      </w:r>
      <w:r w:rsidR="00256E02">
        <w:rPr>
          <w:lang w:val="en-GB"/>
        </w:rPr>
        <w:t xml:space="preserve">paper is submitted and the </w:t>
      </w:r>
      <w:r>
        <w:rPr>
          <w:lang w:val="en-GB"/>
        </w:rPr>
        <w:t xml:space="preserve">discovery announcement goes </w:t>
      </w:r>
      <w:r w:rsidR="00256E02">
        <w:rPr>
          <w:lang w:val="en-GB"/>
        </w:rPr>
        <w:t>out</w:t>
      </w:r>
      <w:r>
        <w:rPr>
          <w:lang w:val="en-GB"/>
        </w:rPr>
        <w:t xml:space="preserve">. </w:t>
      </w:r>
    </w:p>
    <w:p w14:paraId="7004B462" w14:textId="77777777" w:rsidR="0081021D" w:rsidRDefault="0081021D" w:rsidP="008C7887">
      <w:pPr>
        <w:jc w:val="both"/>
        <w:rPr>
          <w:lang w:val="en-GB"/>
        </w:rPr>
      </w:pPr>
    </w:p>
    <w:p w14:paraId="7F89135A" w14:textId="77777777" w:rsidR="0081021D" w:rsidRDefault="0081021D" w:rsidP="008C7887">
      <w:pPr>
        <w:jc w:val="both"/>
        <w:rPr>
          <w:lang w:val="en-GB"/>
        </w:rPr>
      </w:pPr>
    </w:p>
    <w:p w14:paraId="48B8585C" w14:textId="77777777" w:rsidR="0081021D" w:rsidRDefault="0081021D" w:rsidP="008C7887">
      <w:pPr>
        <w:jc w:val="both"/>
        <w:rPr>
          <w:lang w:val="en-GB"/>
        </w:rPr>
      </w:pPr>
    </w:p>
    <w:p w14:paraId="63229437" w14:textId="77777777" w:rsidR="0081021D" w:rsidRDefault="0081021D" w:rsidP="008C7887">
      <w:pPr>
        <w:jc w:val="both"/>
        <w:rPr>
          <w:lang w:val="en-GB"/>
        </w:rPr>
      </w:pPr>
    </w:p>
    <w:p w14:paraId="409CF72B" w14:textId="77777777" w:rsidR="00560174" w:rsidRDefault="00560174" w:rsidP="00560174">
      <w:pPr>
        <w:autoSpaceDE w:val="0"/>
        <w:autoSpaceDN w:val="0"/>
        <w:adjustRightInd w:val="0"/>
        <w:spacing w:before="7" w:line="50" w:lineRule="exact"/>
        <w:rPr>
          <w:sz w:val="5"/>
          <w:szCs w:val="5"/>
        </w:rPr>
      </w:pPr>
    </w:p>
    <w:p w14:paraId="60C309C1" w14:textId="77777777" w:rsidR="0012111F" w:rsidRDefault="008E1502" w:rsidP="008C7887">
      <w:pPr>
        <w:jc w:val="both"/>
        <w:rPr>
          <w:lang w:val="en-GB"/>
        </w:rPr>
      </w:pPr>
      <w:r>
        <w:rPr>
          <w:noProof/>
        </w:rPr>
        <w:drawing>
          <wp:inline distT="0" distB="0" distL="0" distR="0" wp14:anchorId="0F25C39D" wp14:editId="36CE1B1B">
            <wp:extent cx="5994400" cy="4152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4400" cy="4152900"/>
                    </a:xfrm>
                    <a:prstGeom prst="rect">
                      <a:avLst/>
                    </a:prstGeom>
                    <a:noFill/>
                    <a:ln>
                      <a:noFill/>
                    </a:ln>
                  </pic:spPr>
                </pic:pic>
              </a:graphicData>
            </a:graphic>
          </wp:inline>
        </w:drawing>
      </w:r>
      <w:bookmarkStart w:id="0" w:name="_GoBack"/>
      <w:bookmarkEnd w:id="0"/>
    </w:p>
    <w:p w14:paraId="355A28DA" w14:textId="77777777" w:rsidR="0012111F" w:rsidRDefault="0012111F" w:rsidP="008C7887">
      <w:pPr>
        <w:jc w:val="both"/>
        <w:rPr>
          <w:lang w:val="en-GB"/>
        </w:rPr>
      </w:pPr>
    </w:p>
    <w:p w14:paraId="5EDDF0B6" w14:textId="77777777" w:rsidR="00173B65" w:rsidRDefault="00173B65" w:rsidP="008C7887">
      <w:pPr>
        <w:jc w:val="both"/>
        <w:rPr>
          <w:lang w:val="en-GB"/>
        </w:rPr>
      </w:pPr>
    </w:p>
    <w:p w14:paraId="036854D5" w14:textId="77777777" w:rsidR="00173B65" w:rsidRDefault="00173B65" w:rsidP="008C7887">
      <w:pPr>
        <w:jc w:val="both"/>
        <w:rPr>
          <w:lang w:val="en-GB"/>
        </w:rPr>
      </w:pPr>
    </w:p>
    <w:p w14:paraId="548B1345" w14:textId="77777777" w:rsidR="002172A0" w:rsidRDefault="002172A0" w:rsidP="008C7887">
      <w:pPr>
        <w:jc w:val="both"/>
        <w:rPr>
          <w:lang w:val="en-GB"/>
        </w:rPr>
      </w:pPr>
      <w:r>
        <w:rPr>
          <w:lang w:val="en-GB"/>
        </w:rPr>
        <w:t>Notes:</w:t>
      </w:r>
    </w:p>
    <w:p w14:paraId="766F1821" w14:textId="77777777" w:rsidR="00803704" w:rsidRDefault="002D2E61" w:rsidP="000B6984">
      <w:pPr>
        <w:numPr>
          <w:ilvl w:val="0"/>
          <w:numId w:val="14"/>
        </w:numPr>
        <w:jc w:val="both"/>
      </w:pPr>
      <w:r>
        <w:t>S</w:t>
      </w:r>
      <w:r w:rsidR="002172A0" w:rsidRPr="002172A0">
        <w:t>pokespersons are responsible for actively managing the process to make sure that process moves forward correctly and promptly. They (or their designees) will attend meetings of all “rows” in the process, and will arrange for overlapping memberships to facilitate flow of information.</w:t>
      </w:r>
    </w:p>
    <w:p w14:paraId="1EFD9091" w14:textId="77777777" w:rsidR="00B540AA" w:rsidRPr="002172A0" w:rsidRDefault="00B540AA" w:rsidP="002172A0">
      <w:pPr>
        <w:numPr>
          <w:ilvl w:val="0"/>
          <w:numId w:val="14"/>
        </w:numPr>
        <w:jc w:val="both"/>
      </w:pPr>
      <w:r>
        <w:t>The times shown above are targets, to be adhered to if possible; however, if complications occur, then the Collaborations will adjust the timeline as necessary.</w:t>
      </w:r>
    </w:p>
    <w:p w14:paraId="009FD7C8" w14:textId="77777777" w:rsidR="002172A0" w:rsidRPr="006C7A73" w:rsidRDefault="002172A0" w:rsidP="008C7887">
      <w:pPr>
        <w:jc w:val="both"/>
        <w:rPr>
          <w:lang w:val="en-GB"/>
        </w:rPr>
      </w:pPr>
    </w:p>
    <w:sectPr w:rsidR="002172A0" w:rsidRPr="006C7A73" w:rsidSect="00F314AB">
      <w:headerReference w:type="default" r:id="rId9"/>
      <w:footerReference w:type="default" r:id="rId10"/>
      <w:type w:val="continuous"/>
      <w:pgSz w:w="12240" w:h="15840"/>
      <w:pgMar w:top="1440" w:right="1440" w:bottom="1440" w:left="1440" w:header="720" w:footer="720" w:gutter="0"/>
      <w:cols w:space="720" w:equalWidth="0">
        <w:col w:w="8640" w:space="72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4CE5A" w14:textId="77777777" w:rsidR="00D46B2F" w:rsidRDefault="00D46B2F">
      <w:r>
        <w:separator/>
      </w:r>
    </w:p>
  </w:endnote>
  <w:endnote w:type="continuationSeparator" w:id="0">
    <w:p w14:paraId="5D539690" w14:textId="77777777" w:rsidR="00D46B2F" w:rsidRDefault="00D46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00"/>
    <w:family w:val="auto"/>
    <w:pitch w:val="variable"/>
    <w:sig w:usb0="E0002AFF" w:usb1="C0007843" w:usb2="00000009" w:usb3="00000000" w:csb0="000001FF" w:csb1="00000000"/>
  </w:font>
  <w:font w:name="Futura">
    <w:panose1 w:val="020B0602020204020303"/>
    <w:charset w:val="00"/>
    <w:family w:val="auto"/>
    <w:pitch w:val="variable"/>
    <w:sig w:usb0="80000067" w:usb1="00000000" w:usb2="00000000" w:usb3="00000000" w:csb0="000001FB" w:csb1="00000000"/>
  </w:font>
  <w:font w:name="FuturaExtraBold">
    <w:altName w:val="Times New Roman"/>
    <w:panose1 w:val="00000000000000000000"/>
    <w:charset w:val="00"/>
    <w:family w:val="auto"/>
    <w:notTrueType/>
    <w:pitch w:val="variable"/>
    <w:sig w:usb0="03000000"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6D264" w14:textId="77777777" w:rsidR="00823261" w:rsidRDefault="00823261">
    <w:pPr>
      <w:pStyle w:val="Footer"/>
      <w:jc w:val="center"/>
    </w:pPr>
    <w:r>
      <w:fldChar w:fldCharType="begin"/>
    </w:r>
    <w:r>
      <w:instrText xml:space="preserve"> PAGE   \* MERGEFORMAT </w:instrText>
    </w:r>
    <w:r>
      <w:fldChar w:fldCharType="separate"/>
    </w:r>
    <w:r w:rsidR="004E6BF2">
      <w:rPr>
        <w:noProof/>
      </w:rPr>
      <w:t>5</w:t>
    </w:r>
    <w:r>
      <w:rPr>
        <w:noProof/>
      </w:rPr>
      <w:fldChar w:fldCharType="end"/>
    </w:r>
  </w:p>
  <w:p w14:paraId="09923C6B" w14:textId="77777777" w:rsidR="00823261" w:rsidRDefault="00823261" w:rsidP="00823261">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29B36" w14:textId="77777777" w:rsidR="00D46B2F" w:rsidRDefault="00D46B2F">
      <w:r>
        <w:separator/>
      </w:r>
    </w:p>
  </w:footnote>
  <w:footnote w:type="continuationSeparator" w:id="0">
    <w:p w14:paraId="3E3A1365" w14:textId="77777777" w:rsidR="00D46B2F" w:rsidRDefault="00D46B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5D9FF" w14:textId="77777777" w:rsidR="00523B50" w:rsidRPr="00560D07" w:rsidRDefault="00F15321" w:rsidP="00F15321">
    <w:hyperlink r:id="rId1" w:history="1">
      <w:r w:rsidRPr="00560D07">
        <w:rPr>
          <w:rStyle w:val="Hyperlink"/>
          <w:color w:val="auto"/>
          <w:u w:val="none"/>
        </w:rPr>
        <w:t>LIGO-M080010</w:t>
      </w:r>
    </w:hyperlink>
    <w:r w:rsidRPr="00560D07">
      <w:t>-v2</w:t>
    </w:r>
    <w:r w:rsidR="000B5082" w:rsidRPr="00560D07">
      <w:rPr>
        <w:lang w:val="pt-BR"/>
      </w:rPr>
      <w:t xml:space="preserve">, Virgo </w:t>
    </w:r>
    <w:r w:rsidRPr="00560D07">
      <w:t>VIR-0103C-15</w:t>
    </w:r>
  </w:p>
  <w:p w14:paraId="4A58FB6E" w14:textId="77777777" w:rsidR="000B5082" w:rsidRPr="00481E4A" w:rsidRDefault="000B5082" w:rsidP="00481E4A">
    <w:pPr>
      <w:rPr>
        <w:rFonts w:eastAsia="Batang"/>
        <w:lang w:val="pt-BR" w:eastAsia="ja-JP"/>
      </w:rPr>
    </w:pPr>
  </w:p>
  <w:p w14:paraId="52B28519" w14:textId="77777777" w:rsidR="000B5082" w:rsidRDefault="000B5082" w:rsidP="00AD5AA9">
    <w:pPr>
      <w:pStyle w:val="Header"/>
    </w:pPr>
    <w:r w:rsidRPr="00481E4A">
      <w:rPr>
        <w:lang w:val="pt-BR"/>
      </w:rPr>
      <w:tab/>
      <w:t xml:space="preserve"> </w:t>
    </w:r>
    <w:r w:rsidRPr="00481E4A">
      <w:rPr>
        <w:lang w:val="pt-B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0847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2"/>
    <w:multiLevelType w:val="multilevel"/>
    <w:tmpl w:val="0000000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3"/>
    <w:multiLevelType w:val="multilevel"/>
    <w:tmpl w:val="0000000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466"/>
        </w:tabs>
        <w:ind w:left="1466" w:hanging="360"/>
      </w:pPr>
      <w:rPr>
        <w:rFonts w:ascii="Symbol" w:hAnsi="Symbol" w:cs="StarSymbol"/>
        <w:sz w:val="18"/>
        <w:szCs w:val="18"/>
      </w:rPr>
    </w:lvl>
    <w:lvl w:ilvl="2">
      <w:start w:val="1"/>
      <w:numFmt w:val="bullet"/>
      <w:lvlText w:val=""/>
      <w:lvlJc w:val="left"/>
      <w:pPr>
        <w:tabs>
          <w:tab w:val="num" w:pos="2212"/>
        </w:tabs>
        <w:ind w:left="2212" w:hanging="360"/>
      </w:pPr>
      <w:rPr>
        <w:rFonts w:ascii="Symbol" w:hAnsi="Symbol" w:cs="StarSymbol"/>
        <w:sz w:val="18"/>
        <w:szCs w:val="18"/>
      </w:rPr>
    </w:lvl>
    <w:lvl w:ilvl="3">
      <w:start w:val="1"/>
      <w:numFmt w:val="bullet"/>
      <w:lvlText w:val=""/>
      <w:lvlJc w:val="left"/>
      <w:pPr>
        <w:tabs>
          <w:tab w:val="num" w:pos="2958"/>
        </w:tabs>
        <w:ind w:left="2958" w:hanging="360"/>
      </w:pPr>
      <w:rPr>
        <w:rFonts w:ascii="Symbol" w:hAnsi="Symbol" w:cs="StarSymbol"/>
        <w:sz w:val="18"/>
        <w:szCs w:val="18"/>
      </w:rPr>
    </w:lvl>
    <w:lvl w:ilvl="4">
      <w:start w:val="1"/>
      <w:numFmt w:val="bullet"/>
      <w:lvlText w:val=""/>
      <w:lvlJc w:val="left"/>
      <w:pPr>
        <w:tabs>
          <w:tab w:val="num" w:pos="3704"/>
        </w:tabs>
        <w:ind w:left="3704" w:hanging="360"/>
      </w:pPr>
      <w:rPr>
        <w:rFonts w:ascii="Symbol" w:hAnsi="Symbol" w:cs="StarSymbol"/>
        <w:sz w:val="18"/>
        <w:szCs w:val="18"/>
      </w:rPr>
    </w:lvl>
    <w:lvl w:ilvl="5">
      <w:start w:val="1"/>
      <w:numFmt w:val="bullet"/>
      <w:lvlText w:val=""/>
      <w:lvlJc w:val="left"/>
      <w:pPr>
        <w:tabs>
          <w:tab w:val="num" w:pos="4450"/>
        </w:tabs>
        <w:ind w:left="4450" w:hanging="360"/>
      </w:pPr>
      <w:rPr>
        <w:rFonts w:ascii="Symbol" w:hAnsi="Symbol" w:cs="StarSymbol"/>
        <w:sz w:val="18"/>
        <w:szCs w:val="18"/>
      </w:rPr>
    </w:lvl>
    <w:lvl w:ilvl="6">
      <w:start w:val="1"/>
      <w:numFmt w:val="bullet"/>
      <w:lvlText w:val=""/>
      <w:lvlJc w:val="left"/>
      <w:pPr>
        <w:tabs>
          <w:tab w:val="num" w:pos="5196"/>
        </w:tabs>
        <w:ind w:left="5196" w:hanging="360"/>
      </w:pPr>
      <w:rPr>
        <w:rFonts w:ascii="Symbol" w:hAnsi="Symbol" w:cs="StarSymbol"/>
        <w:sz w:val="18"/>
        <w:szCs w:val="18"/>
      </w:rPr>
    </w:lvl>
    <w:lvl w:ilvl="7">
      <w:start w:val="1"/>
      <w:numFmt w:val="bullet"/>
      <w:lvlText w:val=""/>
      <w:lvlJc w:val="left"/>
      <w:pPr>
        <w:tabs>
          <w:tab w:val="num" w:pos="5942"/>
        </w:tabs>
        <w:ind w:left="5942" w:hanging="360"/>
      </w:pPr>
      <w:rPr>
        <w:rFonts w:ascii="Symbol" w:hAnsi="Symbol" w:cs="StarSymbol"/>
        <w:sz w:val="18"/>
        <w:szCs w:val="18"/>
      </w:rPr>
    </w:lvl>
    <w:lvl w:ilvl="8">
      <w:start w:val="1"/>
      <w:numFmt w:val="bullet"/>
      <w:lvlText w:val=""/>
      <w:lvlJc w:val="left"/>
      <w:pPr>
        <w:tabs>
          <w:tab w:val="num" w:pos="6688"/>
        </w:tabs>
        <w:ind w:left="6688" w:hanging="360"/>
      </w:pPr>
      <w:rPr>
        <w:rFonts w:ascii="Symbol" w:hAnsi="Symbol" w:cs="StarSymbol"/>
        <w:sz w:val="18"/>
        <w:szCs w:val="18"/>
      </w:rPr>
    </w:lvl>
  </w:abstractNum>
  <w:abstractNum w:abstractNumId="4">
    <w:nsid w:val="00000007"/>
    <w:multiLevelType w:val="multilevel"/>
    <w:tmpl w:val="0000000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8"/>
    <w:multiLevelType w:val="multilevel"/>
    <w:tmpl w:val="0000000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A"/>
    <w:multiLevelType w:val="multilevel"/>
    <w:tmpl w:val="0000000A"/>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ABB5415"/>
    <w:multiLevelType w:val="hybridMultilevel"/>
    <w:tmpl w:val="056EA100"/>
    <w:lvl w:ilvl="0" w:tplc="15826FDE">
      <w:start w:val="1"/>
      <w:numFmt w:val="bullet"/>
      <w:lvlText w:val="•"/>
      <w:lvlJc w:val="left"/>
      <w:pPr>
        <w:tabs>
          <w:tab w:val="num" w:pos="720"/>
        </w:tabs>
        <w:ind w:left="720" w:hanging="360"/>
      </w:pPr>
      <w:rPr>
        <w:rFonts w:ascii="Arial" w:hAnsi="Arial" w:hint="default"/>
      </w:rPr>
    </w:lvl>
    <w:lvl w:ilvl="1" w:tplc="1C7ABBF4">
      <w:start w:val="2417"/>
      <w:numFmt w:val="bullet"/>
      <w:lvlText w:val="–"/>
      <w:lvlJc w:val="left"/>
      <w:pPr>
        <w:tabs>
          <w:tab w:val="num" w:pos="1440"/>
        </w:tabs>
        <w:ind w:left="1440" w:hanging="360"/>
      </w:pPr>
      <w:rPr>
        <w:rFonts w:ascii="Arial" w:hAnsi="Arial" w:hint="default"/>
      </w:rPr>
    </w:lvl>
    <w:lvl w:ilvl="2" w:tplc="F7FE56D6" w:tentative="1">
      <w:start w:val="1"/>
      <w:numFmt w:val="bullet"/>
      <w:lvlText w:val="•"/>
      <w:lvlJc w:val="left"/>
      <w:pPr>
        <w:tabs>
          <w:tab w:val="num" w:pos="2160"/>
        </w:tabs>
        <w:ind w:left="2160" w:hanging="360"/>
      </w:pPr>
      <w:rPr>
        <w:rFonts w:ascii="Arial" w:hAnsi="Arial" w:hint="default"/>
      </w:rPr>
    </w:lvl>
    <w:lvl w:ilvl="3" w:tplc="AC34C6CC" w:tentative="1">
      <w:start w:val="1"/>
      <w:numFmt w:val="bullet"/>
      <w:lvlText w:val="•"/>
      <w:lvlJc w:val="left"/>
      <w:pPr>
        <w:tabs>
          <w:tab w:val="num" w:pos="2880"/>
        </w:tabs>
        <w:ind w:left="2880" w:hanging="360"/>
      </w:pPr>
      <w:rPr>
        <w:rFonts w:ascii="Arial" w:hAnsi="Arial" w:hint="default"/>
      </w:rPr>
    </w:lvl>
    <w:lvl w:ilvl="4" w:tplc="1B224306" w:tentative="1">
      <w:start w:val="1"/>
      <w:numFmt w:val="bullet"/>
      <w:lvlText w:val="•"/>
      <w:lvlJc w:val="left"/>
      <w:pPr>
        <w:tabs>
          <w:tab w:val="num" w:pos="3600"/>
        </w:tabs>
        <w:ind w:left="3600" w:hanging="360"/>
      </w:pPr>
      <w:rPr>
        <w:rFonts w:ascii="Arial" w:hAnsi="Arial" w:hint="default"/>
      </w:rPr>
    </w:lvl>
    <w:lvl w:ilvl="5" w:tplc="C8702DDC" w:tentative="1">
      <w:start w:val="1"/>
      <w:numFmt w:val="bullet"/>
      <w:lvlText w:val="•"/>
      <w:lvlJc w:val="left"/>
      <w:pPr>
        <w:tabs>
          <w:tab w:val="num" w:pos="4320"/>
        </w:tabs>
        <w:ind w:left="4320" w:hanging="360"/>
      </w:pPr>
      <w:rPr>
        <w:rFonts w:ascii="Arial" w:hAnsi="Arial" w:hint="default"/>
      </w:rPr>
    </w:lvl>
    <w:lvl w:ilvl="6" w:tplc="BEAC3C5A" w:tentative="1">
      <w:start w:val="1"/>
      <w:numFmt w:val="bullet"/>
      <w:lvlText w:val="•"/>
      <w:lvlJc w:val="left"/>
      <w:pPr>
        <w:tabs>
          <w:tab w:val="num" w:pos="5040"/>
        </w:tabs>
        <w:ind w:left="5040" w:hanging="360"/>
      </w:pPr>
      <w:rPr>
        <w:rFonts w:ascii="Arial" w:hAnsi="Arial" w:hint="default"/>
      </w:rPr>
    </w:lvl>
    <w:lvl w:ilvl="7" w:tplc="95B6E716" w:tentative="1">
      <w:start w:val="1"/>
      <w:numFmt w:val="bullet"/>
      <w:lvlText w:val="•"/>
      <w:lvlJc w:val="left"/>
      <w:pPr>
        <w:tabs>
          <w:tab w:val="num" w:pos="5760"/>
        </w:tabs>
        <w:ind w:left="5760" w:hanging="360"/>
      </w:pPr>
      <w:rPr>
        <w:rFonts w:ascii="Arial" w:hAnsi="Arial" w:hint="default"/>
      </w:rPr>
    </w:lvl>
    <w:lvl w:ilvl="8" w:tplc="E85CA1FA" w:tentative="1">
      <w:start w:val="1"/>
      <w:numFmt w:val="bullet"/>
      <w:lvlText w:val="•"/>
      <w:lvlJc w:val="left"/>
      <w:pPr>
        <w:tabs>
          <w:tab w:val="num" w:pos="6480"/>
        </w:tabs>
        <w:ind w:left="6480" w:hanging="360"/>
      </w:pPr>
      <w:rPr>
        <w:rFonts w:ascii="Arial" w:hAnsi="Arial" w:hint="default"/>
      </w:rPr>
    </w:lvl>
  </w:abstractNum>
  <w:abstractNum w:abstractNumId="8">
    <w:nsid w:val="14BF25B9"/>
    <w:multiLevelType w:val="hybridMultilevel"/>
    <w:tmpl w:val="C1E05FC2"/>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167C5522"/>
    <w:multiLevelType w:val="hybridMultilevel"/>
    <w:tmpl w:val="83FCBC06"/>
    <w:lvl w:ilvl="0" w:tplc="DEDA14CC">
      <w:start w:val="1"/>
      <w:numFmt w:val="bullet"/>
      <w:lvlText w:val="•"/>
      <w:lvlJc w:val="left"/>
      <w:pPr>
        <w:tabs>
          <w:tab w:val="num" w:pos="720"/>
        </w:tabs>
        <w:ind w:left="720" w:hanging="360"/>
      </w:pPr>
      <w:rPr>
        <w:rFonts w:ascii="Arial" w:hAnsi="Arial" w:hint="default"/>
      </w:rPr>
    </w:lvl>
    <w:lvl w:ilvl="1" w:tplc="45A89810" w:tentative="1">
      <w:start w:val="1"/>
      <w:numFmt w:val="bullet"/>
      <w:lvlText w:val="•"/>
      <w:lvlJc w:val="left"/>
      <w:pPr>
        <w:tabs>
          <w:tab w:val="num" w:pos="1440"/>
        </w:tabs>
        <w:ind w:left="1440" w:hanging="360"/>
      </w:pPr>
      <w:rPr>
        <w:rFonts w:ascii="Arial" w:hAnsi="Arial" w:hint="default"/>
      </w:rPr>
    </w:lvl>
    <w:lvl w:ilvl="2" w:tplc="254EA852" w:tentative="1">
      <w:start w:val="1"/>
      <w:numFmt w:val="bullet"/>
      <w:lvlText w:val="•"/>
      <w:lvlJc w:val="left"/>
      <w:pPr>
        <w:tabs>
          <w:tab w:val="num" w:pos="2160"/>
        </w:tabs>
        <w:ind w:left="2160" w:hanging="360"/>
      </w:pPr>
      <w:rPr>
        <w:rFonts w:ascii="Arial" w:hAnsi="Arial" w:hint="default"/>
      </w:rPr>
    </w:lvl>
    <w:lvl w:ilvl="3" w:tplc="047C6218" w:tentative="1">
      <w:start w:val="1"/>
      <w:numFmt w:val="bullet"/>
      <w:lvlText w:val="•"/>
      <w:lvlJc w:val="left"/>
      <w:pPr>
        <w:tabs>
          <w:tab w:val="num" w:pos="2880"/>
        </w:tabs>
        <w:ind w:left="2880" w:hanging="360"/>
      </w:pPr>
      <w:rPr>
        <w:rFonts w:ascii="Arial" w:hAnsi="Arial" w:hint="default"/>
      </w:rPr>
    </w:lvl>
    <w:lvl w:ilvl="4" w:tplc="9AF2A442" w:tentative="1">
      <w:start w:val="1"/>
      <w:numFmt w:val="bullet"/>
      <w:lvlText w:val="•"/>
      <w:lvlJc w:val="left"/>
      <w:pPr>
        <w:tabs>
          <w:tab w:val="num" w:pos="3600"/>
        </w:tabs>
        <w:ind w:left="3600" w:hanging="360"/>
      </w:pPr>
      <w:rPr>
        <w:rFonts w:ascii="Arial" w:hAnsi="Arial" w:hint="default"/>
      </w:rPr>
    </w:lvl>
    <w:lvl w:ilvl="5" w:tplc="0A42C3AA" w:tentative="1">
      <w:start w:val="1"/>
      <w:numFmt w:val="bullet"/>
      <w:lvlText w:val="•"/>
      <w:lvlJc w:val="left"/>
      <w:pPr>
        <w:tabs>
          <w:tab w:val="num" w:pos="4320"/>
        </w:tabs>
        <w:ind w:left="4320" w:hanging="360"/>
      </w:pPr>
      <w:rPr>
        <w:rFonts w:ascii="Arial" w:hAnsi="Arial" w:hint="default"/>
      </w:rPr>
    </w:lvl>
    <w:lvl w:ilvl="6" w:tplc="D74896F0" w:tentative="1">
      <w:start w:val="1"/>
      <w:numFmt w:val="bullet"/>
      <w:lvlText w:val="•"/>
      <w:lvlJc w:val="left"/>
      <w:pPr>
        <w:tabs>
          <w:tab w:val="num" w:pos="5040"/>
        </w:tabs>
        <w:ind w:left="5040" w:hanging="360"/>
      </w:pPr>
      <w:rPr>
        <w:rFonts w:ascii="Arial" w:hAnsi="Arial" w:hint="default"/>
      </w:rPr>
    </w:lvl>
    <w:lvl w:ilvl="7" w:tplc="E968E2B6" w:tentative="1">
      <w:start w:val="1"/>
      <w:numFmt w:val="bullet"/>
      <w:lvlText w:val="•"/>
      <w:lvlJc w:val="left"/>
      <w:pPr>
        <w:tabs>
          <w:tab w:val="num" w:pos="5760"/>
        </w:tabs>
        <w:ind w:left="5760" w:hanging="360"/>
      </w:pPr>
      <w:rPr>
        <w:rFonts w:ascii="Arial" w:hAnsi="Arial" w:hint="default"/>
      </w:rPr>
    </w:lvl>
    <w:lvl w:ilvl="8" w:tplc="15D4CB54" w:tentative="1">
      <w:start w:val="1"/>
      <w:numFmt w:val="bullet"/>
      <w:lvlText w:val="•"/>
      <w:lvlJc w:val="left"/>
      <w:pPr>
        <w:tabs>
          <w:tab w:val="num" w:pos="6480"/>
        </w:tabs>
        <w:ind w:left="6480" w:hanging="360"/>
      </w:pPr>
      <w:rPr>
        <w:rFonts w:ascii="Arial" w:hAnsi="Arial" w:hint="default"/>
      </w:rPr>
    </w:lvl>
  </w:abstractNum>
  <w:abstractNum w:abstractNumId="10">
    <w:nsid w:val="188F492B"/>
    <w:multiLevelType w:val="hybridMultilevel"/>
    <w:tmpl w:val="94C6DAA2"/>
    <w:lvl w:ilvl="0" w:tplc="422C2510">
      <w:numFmt w:val="bullet"/>
      <w:lvlText w:val="•"/>
      <w:lvlJc w:val="left"/>
      <w:pPr>
        <w:ind w:left="720" w:hanging="360"/>
      </w:pPr>
      <w:rPr>
        <w:rFonts w:ascii="Times New Roman" w:eastAsia="Times New Roman" w:hAnsi="Times New Roman" w:cs="Times New Roman" w:hint="default"/>
      </w:rPr>
    </w:lvl>
    <w:lvl w:ilvl="1" w:tplc="FD2C1EC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65D83"/>
    <w:multiLevelType w:val="hybridMultilevel"/>
    <w:tmpl w:val="79EE0FF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2AA83420"/>
    <w:multiLevelType w:val="hybridMultilevel"/>
    <w:tmpl w:val="B8727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1EE0E49"/>
    <w:multiLevelType w:val="multilevel"/>
    <w:tmpl w:val="94C6DAA2"/>
    <w:lvl w:ilvl="0">
      <w:numFmt w:val="bullet"/>
      <w:lvlText w:val="•"/>
      <w:lvlJc w:val="left"/>
      <w:pPr>
        <w:ind w:left="720" w:hanging="360"/>
      </w:pPr>
      <w:rPr>
        <w:rFonts w:ascii="Times New Roman" w:eastAsia="Times New Roman" w:hAnsi="Times New Roman" w:cs="Times New Roman" w:hint="default"/>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35C63E8"/>
    <w:multiLevelType w:val="hybridMultilevel"/>
    <w:tmpl w:val="7C1E28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090266B"/>
    <w:multiLevelType w:val="hybridMultilevel"/>
    <w:tmpl w:val="F0163F0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78371B24"/>
    <w:multiLevelType w:val="hybridMultilevel"/>
    <w:tmpl w:val="F5CE826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8"/>
  </w:num>
  <w:num w:numId="4">
    <w:abstractNumId w:val="16"/>
  </w:num>
  <w:num w:numId="5">
    <w:abstractNumId w:val="2"/>
  </w:num>
  <w:num w:numId="6">
    <w:abstractNumId w:val="3"/>
  </w:num>
  <w:num w:numId="7">
    <w:abstractNumId w:val="1"/>
  </w:num>
  <w:num w:numId="8">
    <w:abstractNumId w:val="4"/>
  </w:num>
  <w:num w:numId="9">
    <w:abstractNumId w:val="5"/>
  </w:num>
  <w:num w:numId="10">
    <w:abstractNumId w:val="6"/>
  </w:num>
  <w:num w:numId="11">
    <w:abstractNumId w:val="12"/>
  </w:num>
  <w:num w:numId="12">
    <w:abstractNumId w:val="14"/>
  </w:num>
  <w:num w:numId="13">
    <w:abstractNumId w:val="7"/>
  </w:num>
  <w:num w:numId="14">
    <w:abstractNumId w:val="9"/>
  </w:num>
  <w:num w:numId="15">
    <w:abstractNumId w:val="10"/>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B60"/>
    <w:rsid w:val="00002D82"/>
    <w:rsid w:val="0001102F"/>
    <w:rsid w:val="00045F0B"/>
    <w:rsid w:val="000558B8"/>
    <w:rsid w:val="0006111D"/>
    <w:rsid w:val="000654AF"/>
    <w:rsid w:val="00077B0C"/>
    <w:rsid w:val="00085C3C"/>
    <w:rsid w:val="00094412"/>
    <w:rsid w:val="000A724A"/>
    <w:rsid w:val="000B5082"/>
    <w:rsid w:val="000B6984"/>
    <w:rsid w:val="000C0616"/>
    <w:rsid w:val="000F2602"/>
    <w:rsid w:val="0010201E"/>
    <w:rsid w:val="00106556"/>
    <w:rsid w:val="00115941"/>
    <w:rsid w:val="0012111F"/>
    <w:rsid w:val="001244D6"/>
    <w:rsid w:val="0013134F"/>
    <w:rsid w:val="0014014C"/>
    <w:rsid w:val="00142665"/>
    <w:rsid w:val="001458C5"/>
    <w:rsid w:val="001528FC"/>
    <w:rsid w:val="001634BF"/>
    <w:rsid w:val="00173B65"/>
    <w:rsid w:val="00180811"/>
    <w:rsid w:val="001A20C3"/>
    <w:rsid w:val="001D0441"/>
    <w:rsid w:val="001F1603"/>
    <w:rsid w:val="002172A0"/>
    <w:rsid w:val="00226157"/>
    <w:rsid w:val="00231BAA"/>
    <w:rsid w:val="002544A1"/>
    <w:rsid w:val="00256E02"/>
    <w:rsid w:val="00276D39"/>
    <w:rsid w:val="002B088A"/>
    <w:rsid w:val="002C1E5D"/>
    <w:rsid w:val="002C7349"/>
    <w:rsid w:val="002D2E61"/>
    <w:rsid w:val="002D3C74"/>
    <w:rsid w:val="002D573D"/>
    <w:rsid w:val="002F0F1B"/>
    <w:rsid w:val="002F6FE6"/>
    <w:rsid w:val="002F7D03"/>
    <w:rsid w:val="003210E3"/>
    <w:rsid w:val="00323F9F"/>
    <w:rsid w:val="0033269A"/>
    <w:rsid w:val="0034343D"/>
    <w:rsid w:val="00353643"/>
    <w:rsid w:val="003616B1"/>
    <w:rsid w:val="00366F88"/>
    <w:rsid w:val="00376A7B"/>
    <w:rsid w:val="003813D1"/>
    <w:rsid w:val="00385893"/>
    <w:rsid w:val="003A25EC"/>
    <w:rsid w:val="003D7EF9"/>
    <w:rsid w:val="003E1025"/>
    <w:rsid w:val="0040740D"/>
    <w:rsid w:val="0041430C"/>
    <w:rsid w:val="00424452"/>
    <w:rsid w:val="00442B3B"/>
    <w:rsid w:val="00443B60"/>
    <w:rsid w:val="004451E0"/>
    <w:rsid w:val="004515B6"/>
    <w:rsid w:val="004771AE"/>
    <w:rsid w:val="00481E4A"/>
    <w:rsid w:val="0048361F"/>
    <w:rsid w:val="00491773"/>
    <w:rsid w:val="00497880"/>
    <w:rsid w:val="00497A5B"/>
    <w:rsid w:val="004A0C6E"/>
    <w:rsid w:val="004A1281"/>
    <w:rsid w:val="004A32CA"/>
    <w:rsid w:val="004B2D09"/>
    <w:rsid w:val="004C3527"/>
    <w:rsid w:val="004C4758"/>
    <w:rsid w:val="004C5B94"/>
    <w:rsid w:val="004D4AFB"/>
    <w:rsid w:val="004D4C9B"/>
    <w:rsid w:val="004E6BF2"/>
    <w:rsid w:val="004F2ECB"/>
    <w:rsid w:val="00511C8D"/>
    <w:rsid w:val="00523B50"/>
    <w:rsid w:val="00526767"/>
    <w:rsid w:val="00531E6E"/>
    <w:rsid w:val="00534AB9"/>
    <w:rsid w:val="00542365"/>
    <w:rsid w:val="00560174"/>
    <w:rsid w:val="00560D07"/>
    <w:rsid w:val="00574A03"/>
    <w:rsid w:val="005764FE"/>
    <w:rsid w:val="0057782F"/>
    <w:rsid w:val="0058659C"/>
    <w:rsid w:val="005957DD"/>
    <w:rsid w:val="005A01BD"/>
    <w:rsid w:val="005B0C10"/>
    <w:rsid w:val="005B0D53"/>
    <w:rsid w:val="005B2B45"/>
    <w:rsid w:val="005B6744"/>
    <w:rsid w:val="005E1E4A"/>
    <w:rsid w:val="0060234E"/>
    <w:rsid w:val="00605425"/>
    <w:rsid w:val="00615309"/>
    <w:rsid w:val="00616CE5"/>
    <w:rsid w:val="006204F0"/>
    <w:rsid w:val="00643732"/>
    <w:rsid w:val="00645CE3"/>
    <w:rsid w:val="006A2697"/>
    <w:rsid w:val="006E0874"/>
    <w:rsid w:val="006E52F9"/>
    <w:rsid w:val="006F74CB"/>
    <w:rsid w:val="007008B7"/>
    <w:rsid w:val="00704D13"/>
    <w:rsid w:val="0072316C"/>
    <w:rsid w:val="007264D7"/>
    <w:rsid w:val="00730922"/>
    <w:rsid w:val="007379D8"/>
    <w:rsid w:val="00756880"/>
    <w:rsid w:val="0076300E"/>
    <w:rsid w:val="00767305"/>
    <w:rsid w:val="00782E9E"/>
    <w:rsid w:val="007965B2"/>
    <w:rsid w:val="007A4157"/>
    <w:rsid w:val="007A57B0"/>
    <w:rsid w:val="007B67C0"/>
    <w:rsid w:val="007D5790"/>
    <w:rsid w:val="007E6FD1"/>
    <w:rsid w:val="00801B6E"/>
    <w:rsid w:val="0080278A"/>
    <w:rsid w:val="008035D4"/>
    <w:rsid w:val="00803704"/>
    <w:rsid w:val="0081021D"/>
    <w:rsid w:val="00815836"/>
    <w:rsid w:val="00815D26"/>
    <w:rsid w:val="008207D2"/>
    <w:rsid w:val="00823261"/>
    <w:rsid w:val="00843B73"/>
    <w:rsid w:val="00855715"/>
    <w:rsid w:val="0085650F"/>
    <w:rsid w:val="00857822"/>
    <w:rsid w:val="00862D60"/>
    <w:rsid w:val="00873343"/>
    <w:rsid w:val="0087665B"/>
    <w:rsid w:val="008A6498"/>
    <w:rsid w:val="008C08A7"/>
    <w:rsid w:val="008C7887"/>
    <w:rsid w:val="008E1502"/>
    <w:rsid w:val="008E670A"/>
    <w:rsid w:val="008F0B16"/>
    <w:rsid w:val="008F60B7"/>
    <w:rsid w:val="009554CC"/>
    <w:rsid w:val="00971F5C"/>
    <w:rsid w:val="009A42DE"/>
    <w:rsid w:val="009C2B1C"/>
    <w:rsid w:val="009D355C"/>
    <w:rsid w:val="009D73A7"/>
    <w:rsid w:val="009F116A"/>
    <w:rsid w:val="009F2259"/>
    <w:rsid w:val="00A165D7"/>
    <w:rsid w:val="00A2228B"/>
    <w:rsid w:val="00A2384B"/>
    <w:rsid w:val="00A3158B"/>
    <w:rsid w:val="00A72BE7"/>
    <w:rsid w:val="00A96DBE"/>
    <w:rsid w:val="00AC5BF3"/>
    <w:rsid w:val="00AC67EA"/>
    <w:rsid w:val="00AD14BB"/>
    <w:rsid w:val="00AD5AA9"/>
    <w:rsid w:val="00AD5B60"/>
    <w:rsid w:val="00AF232A"/>
    <w:rsid w:val="00AF406A"/>
    <w:rsid w:val="00B01F29"/>
    <w:rsid w:val="00B218F4"/>
    <w:rsid w:val="00B4704E"/>
    <w:rsid w:val="00B540AA"/>
    <w:rsid w:val="00B557F9"/>
    <w:rsid w:val="00B6344D"/>
    <w:rsid w:val="00B715F3"/>
    <w:rsid w:val="00B90ED2"/>
    <w:rsid w:val="00B95243"/>
    <w:rsid w:val="00BA68DA"/>
    <w:rsid w:val="00BB097A"/>
    <w:rsid w:val="00BB23C5"/>
    <w:rsid w:val="00BB6455"/>
    <w:rsid w:val="00BD57B4"/>
    <w:rsid w:val="00BE6A2B"/>
    <w:rsid w:val="00BF080E"/>
    <w:rsid w:val="00C0403C"/>
    <w:rsid w:val="00C2397B"/>
    <w:rsid w:val="00C444FB"/>
    <w:rsid w:val="00C44520"/>
    <w:rsid w:val="00C55E1C"/>
    <w:rsid w:val="00C61399"/>
    <w:rsid w:val="00C6586E"/>
    <w:rsid w:val="00C67C6A"/>
    <w:rsid w:val="00C7060E"/>
    <w:rsid w:val="00C7064E"/>
    <w:rsid w:val="00C80832"/>
    <w:rsid w:val="00CC36FF"/>
    <w:rsid w:val="00CC7484"/>
    <w:rsid w:val="00CD0640"/>
    <w:rsid w:val="00CE0DD9"/>
    <w:rsid w:val="00CF163A"/>
    <w:rsid w:val="00D005EC"/>
    <w:rsid w:val="00D21229"/>
    <w:rsid w:val="00D46B2F"/>
    <w:rsid w:val="00D6262F"/>
    <w:rsid w:val="00D64D50"/>
    <w:rsid w:val="00D71331"/>
    <w:rsid w:val="00DA16E9"/>
    <w:rsid w:val="00DC0E3A"/>
    <w:rsid w:val="00DD0E46"/>
    <w:rsid w:val="00E3560B"/>
    <w:rsid w:val="00E378E9"/>
    <w:rsid w:val="00E418EF"/>
    <w:rsid w:val="00E433C7"/>
    <w:rsid w:val="00E46426"/>
    <w:rsid w:val="00E474E5"/>
    <w:rsid w:val="00E5179F"/>
    <w:rsid w:val="00E52100"/>
    <w:rsid w:val="00E52AD7"/>
    <w:rsid w:val="00E66D2A"/>
    <w:rsid w:val="00E723A7"/>
    <w:rsid w:val="00EA475F"/>
    <w:rsid w:val="00EB5186"/>
    <w:rsid w:val="00EB5BBD"/>
    <w:rsid w:val="00EB631F"/>
    <w:rsid w:val="00EC0FCD"/>
    <w:rsid w:val="00EC6259"/>
    <w:rsid w:val="00EE48AF"/>
    <w:rsid w:val="00EF5D28"/>
    <w:rsid w:val="00F043F6"/>
    <w:rsid w:val="00F15321"/>
    <w:rsid w:val="00F314AB"/>
    <w:rsid w:val="00F44A77"/>
    <w:rsid w:val="00F47669"/>
    <w:rsid w:val="00F47CEA"/>
    <w:rsid w:val="00F64FFC"/>
    <w:rsid w:val="00F81357"/>
    <w:rsid w:val="00F97E52"/>
    <w:rsid w:val="00FA3C22"/>
    <w:rsid w:val="00FA6498"/>
    <w:rsid w:val="00FB4CB8"/>
    <w:rsid w:val="00FB58AB"/>
    <w:rsid w:val="00FD27F5"/>
    <w:rsid w:val="00FD32A9"/>
    <w:rsid w:val="00FE1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14F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715"/>
    <w:rPr>
      <w:sz w:val="24"/>
      <w:szCs w:val="24"/>
    </w:rPr>
  </w:style>
  <w:style w:type="paragraph" w:styleId="Heading1">
    <w:name w:val="heading 1"/>
    <w:basedOn w:val="Normal"/>
    <w:next w:val="Normal"/>
    <w:qFormat/>
    <w:rsid w:val="007D114C"/>
    <w:pPr>
      <w:keepNext/>
      <w:ind w:left="2160" w:right="706"/>
      <w:outlineLvl w:val="0"/>
    </w:pPr>
    <w:rPr>
      <w:rFonts w:ascii="Futura" w:hAnsi="Futura"/>
      <w:sz w:val="36"/>
      <w:szCs w:val="20"/>
    </w:rPr>
  </w:style>
  <w:style w:type="paragraph" w:styleId="Heading2">
    <w:name w:val="heading 2"/>
    <w:basedOn w:val="Normal"/>
    <w:next w:val="Normal"/>
    <w:qFormat/>
    <w:rsid w:val="007D114C"/>
    <w:pPr>
      <w:keepNext/>
      <w:ind w:left="2160" w:right="706"/>
      <w:outlineLvl w:val="1"/>
    </w:pPr>
    <w:rPr>
      <w:rFonts w:ascii="FuturaExtraBold" w:hAnsi="FuturaExtraBold"/>
      <w:color w:val="000000"/>
      <w:sz w:val="28"/>
      <w:szCs w:val="20"/>
    </w:rPr>
  </w:style>
  <w:style w:type="paragraph" w:styleId="Heading4">
    <w:name w:val="heading 4"/>
    <w:basedOn w:val="Normal"/>
    <w:next w:val="Normal"/>
    <w:link w:val="Heading4Char"/>
    <w:unhideWhenUsed/>
    <w:qFormat/>
    <w:rsid w:val="00F1532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114C"/>
    <w:rPr>
      <w:color w:val="0000FF"/>
      <w:u w:val="single"/>
    </w:rPr>
  </w:style>
  <w:style w:type="character" w:styleId="FollowedHyperlink">
    <w:name w:val="FollowedHyperlink"/>
    <w:rsid w:val="007D114C"/>
    <w:rPr>
      <w:color w:val="800080"/>
      <w:u w:val="single"/>
    </w:rPr>
  </w:style>
  <w:style w:type="paragraph" w:styleId="BalloonText">
    <w:name w:val="Balloon Text"/>
    <w:basedOn w:val="Normal"/>
    <w:semiHidden/>
    <w:rsid w:val="007D114C"/>
    <w:rPr>
      <w:rFonts w:ascii="Lucida Grande" w:hAnsi="Lucida Grande"/>
      <w:sz w:val="18"/>
      <w:szCs w:val="18"/>
    </w:rPr>
  </w:style>
  <w:style w:type="character" w:styleId="CommentReference">
    <w:name w:val="annotation reference"/>
    <w:semiHidden/>
    <w:rsid w:val="007D114C"/>
    <w:rPr>
      <w:sz w:val="18"/>
    </w:rPr>
  </w:style>
  <w:style w:type="paragraph" w:styleId="CommentText">
    <w:name w:val="annotation text"/>
    <w:basedOn w:val="Normal"/>
    <w:semiHidden/>
    <w:rsid w:val="007D114C"/>
  </w:style>
  <w:style w:type="paragraph" w:styleId="CommentSubject">
    <w:name w:val="annotation subject"/>
    <w:basedOn w:val="CommentText"/>
    <w:next w:val="CommentText"/>
    <w:semiHidden/>
    <w:rsid w:val="007D114C"/>
  </w:style>
  <w:style w:type="paragraph" w:styleId="Header">
    <w:name w:val="header"/>
    <w:basedOn w:val="Normal"/>
    <w:rsid w:val="00E418EF"/>
    <w:pPr>
      <w:tabs>
        <w:tab w:val="center" w:pos="4320"/>
        <w:tab w:val="right" w:pos="8640"/>
      </w:tabs>
    </w:pPr>
  </w:style>
  <w:style w:type="paragraph" w:styleId="Footer">
    <w:name w:val="footer"/>
    <w:basedOn w:val="Normal"/>
    <w:link w:val="FooterChar"/>
    <w:uiPriority w:val="99"/>
    <w:rsid w:val="00E418EF"/>
    <w:pPr>
      <w:tabs>
        <w:tab w:val="center" w:pos="4320"/>
        <w:tab w:val="right" w:pos="8640"/>
      </w:tabs>
    </w:pPr>
  </w:style>
  <w:style w:type="character" w:customStyle="1" w:styleId="FooterChar">
    <w:name w:val="Footer Char"/>
    <w:link w:val="Footer"/>
    <w:uiPriority w:val="99"/>
    <w:rsid w:val="00823261"/>
    <w:rPr>
      <w:sz w:val="24"/>
      <w:szCs w:val="24"/>
    </w:rPr>
  </w:style>
  <w:style w:type="character" w:customStyle="1" w:styleId="Heading4Char">
    <w:name w:val="Heading 4 Char"/>
    <w:basedOn w:val="DefaultParagraphFont"/>
    <w:link w:val="Heading4"/>
    <w:rsid w:val="00F15321"/>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715"/>
    <w:rPr>
      <w:sz w:val="24"/>
      <w:szCs w:val="24"/>
    </w:rPr>
  </w:style>
  <w:style w:type="paragraph" w:styleId="Heading1">
    <w:name w:val="heading 1"/>
    <w:basedOn w:val="Normal"/>
    <w:next w:val="Normal"/>
    <w:qFormat/>
    <w:rsid w:val="007D114C"/>
    <w:pPr>
      <w:keepNext/>
      <w:ind w:left="2160" w:right="706"/>
      <w:outlineLvl w:val="0"/>
    </w:pPr>
    <w:rPr>
      <w:rFonts w:ascii="Futura" w:hAnsi="Futura"/>
      <w:sz w:val="36"/>
      <w:szCs w:val="20"/>
    </w:rPr>
  </w:style>
  <w:style w:type="paragraph" w:styleId="Heading2">
    <w:name w:val="heading 2"/>
    <w:basedOn w:val="Normal"/>
    <w:next w:val="Normal"/>
    <w:qFormat/>
    <w:rsid w:val="007D114C"/>
    <w:pPr>
      <w:keepNext/>
      <w:ind w:left="2160" w:right="706"/>
      <w:outlineLvl w:val="1"/>
    </w:pPr>
    <w:rPr>
      <w:rFonts w:ascii="FuturaExtraBold" w:hAnsi="FuturaExtraBold"/>
      <w:color w:val="000000"/>
      <w:sz w:val="28"/>
      <w:szCs w:val="20"/>
    </w:rPr>
  </w:style>
  <w:style w:type="paragraph" w:styleId="Heading4">
    <w:name w:val="heading 4"/>
    <w:basedOn w:val="Normal"/>
    <w:next w:val="Normal"/>
    <w:link w:val="Heading4Char"/>
    <w:unhideWhenUsed/>
    <w:qFormat/>
    <w:rsid w:val="00F1532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114C"/>
    <w:rPr>
      <w:color w:val="0000FF"/>
      <w:u w:val="single"/>
    </w:rPr>
  </w:style>
  <w:style w:type="character" w:styleId="FollowedHyperlink">
    <w:name w:val="FollowedHyperlink"/>
    <w:rsid w:val="007D114C"/>
    <w:rPr>
      <w:color w:val="800080"/>
      <w:u w:val="single"/>
    </w:rPr>
  </w:style>
  <w:style w:type="paragraph" w:styleId="BalloonText">
    <w:name w:val="Balloon Text"/>
    <w:basedOn w:val="Normal"/>
    <w:semiHidden/>
    <w:rsid w:val="007D114C"/>
    <w:rPr>
      <w:rFonts w:ascii="Lucida Grande" w:hAnsi="Lucida Grande"/>
      <w:sz w:val="18"/>
      <w:szCs w:val="18"/>
    </w:rPr>
  </w:style>
  <w:style w:type="character" w:styleId="CommentReference">
    <w:name w:val="annotation reference"/>
    <w:semiHidden/>
    <w:rsid w:val="007D114C"/>
    <w:rPr>
      <w:sz w:val="18"/>
    </w:rPr>
  </w:style>
  <w:style w:type="paragraph" w:styleId="CommentText">
    <w:name w:val="annotation text"/>
    <w:basedOn w:val="Normal"/>
    <w:semiHidden/>
    <w:rsid w:val="007D114C"/>
  </w:style>
  <w:style w:type="paragraph" w:styleId="CommentSubject">
    <w:name w:val="annotation subject"/>
    <w:basedOn w:val="CommentText"/>
    <w:next w:val="CommentText"/>
    <w:semiHidden/>
    <w:rsid w:val="007D114C"/>
  </w:style>
  <w:style w:type="paragraph" w:styleId="Header">
    <w:name w:val="header"/>
    <w:basedOn w:val="Normal"/>
    <w:rsid w:val="00E418EF"/>
    <w:pPr>
      <w:tabs>
        <w:tab w:val="center" w:pos="4320"/>
        <w:tab w:val="right" w:pos="8640"/>
      </w:tabs>
    </w:pPr>
  </w:style>
  <w:style w:type="paragraph" w:styleId="Footer">
    <w:name w:val="footer"/>
    <w:basedOn w:val="Normal"/>
    <w:link w:val="FooterChar"/>
    <w:uiPriority w:val="99"/>
    <w:rsid w:val="00E418EF"/>
    <w:pPr>
      <w:tabs>
        <w:tab w:val="center" w:pos="4320"/>
        <w:tab w:val="right" w:pos="8640"/>
      </w:tabs>
    </w:pPr>
  </w:style>
  <w:style w:type="character" w:customStyle="1" w:styleId="FooterChar">
    <w:name w:val="Footer Char"/>
    <w:link w:val="Footer"/>
    <w:uiPriority w:val="99"/>
    <w:rsid w:val="00823261"/>
    <w:rPr>
      <w:sz w:val="24"/>
      <w:szCs w:val="24"/>
    </w:rPr>
  </w:style>
  <w:style w:type="character" w:customStyle="1" w:styleId="Heading4Char">
    <w:name w:val="Heading 4 Char"/>
    <w:basedOn w:val="DefaultParagraphFont"/>
    <w:link w:val="Heading4"/>
    <w:rsid w:val="00F15321"/>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1755">
      <w:bodyDiv w:val="1"/>
      <w:marLeft w:val="0"/>
      <w:marRight w:val="0"/>
      <w:marTop w:val="0"/>
      <w:marBottom w:val="0"/>
      <w:divBdr>
        <w:top w:val="none" w:sz="0" w:space="0" w:color="auto"/>
        <w:left w:val="none" w:sz="0" w:space="0" w:color="auto"/>
        <w:bottom w:val="none" w:sz="0" w:space="0" w:color="auto"/>
        <w:right w:val="none" w:sz="0" w:space="0" w:color="auto"/>
      </w:divBdr>
    </w:div>
    <w:div w:id="670136999">
      <w:bodyDiv w:val="1"/>
      <w:marLeft w:val="0"/>
      <w:marRight w:val="0"/>
      <w:marTop w:val="0"/>
      <w:marBottom w:val="0"/>
      <w:divBdr>
        <w:top w:val="none" w:sz="0" w:space="0" w:color="auto"/>
        <w:left w:val="none" w:sz="0" w:space="0" w:color="auto"/>
        <w:bottom w:val="none" w:sz="0" w:space="0" w:color="auto"/>
        <w:right w:val="none" w:sz="0" w:space="0" w:color="auto"/>
      </w:divBdr>
    </w:div>
    <w:div w:id="1559826864">
      <w:bodyDiv w:val="1"/>
      <w:marLeft w:val="0"/>
      <w:marRight w:val="0"/>
      <w:marTop w:val="0"/>
      <w:marBottom w:val="0"/>
      <w:divBdr>
        <w:top w:val="none" w:sz="0" w:space="0" w:color="auto"/>
        <w:left w:val="none" w:sz="0" w:space="0" w:color="auto"/>
        <w:bottom w:val="none" w:sz="0" w:space="0" w:color="auto"/>
        <w:right w:val="none" w:sz="0" w:space="0" w:color="auto"/>
      </w:divBdr>
    </w:div>
    <w:div w:id="1569918292">
      <w:bodyDiv w:val="1"/>
      <w:marLeft w:val="0"/>
      <w:marRight w:val="0"/>
      <w:marTop w:val="0"/>
      <w:marBottom w:val="0"/>
      <w:divBdr>
        <w:top w:val="none" w:sz="0" w:space="0" w:color="auto"/>
        <w:left w:val="none" w:sz="0" w:space="0" w:color="auto"/>
        <w:bottom w:val="none" w:sz="0" w:space="0" w:color="auto"/>
        <w:right w:val="none" w:sz="0" w:space="0" w:color="auto"/>
      </w:divBdr>
      <w:divsChild>
        <w:div w:id="491872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1019347">
      <w:bodyDiv w:val="1"/>
      <w:marLeft w:val="0"/>
      <w:marRight w:val="0"/>
      <w:marTop w:val="0"/>
      <w:marBottom w:val="0"/>
      <w:divBdr>
        <w:top w:val="none" w:sz="0" w:space="0" w:color="auto"/>
        <w:left w:val="none" w:sz="0" w:space="0" w:color="auto"/>
        <w:bottom w:val="none" w:sz="0" w:space="0" w:color="auto"/>
        <w:right w:val="none" w:sz="0" w:space="0" w:color="auto"/>
      </w:divBdr>
      <w:divsChild>
        <w:div w:id="97407798">
          <w:marLeft w:val="0"/>
          <w:marRight w:val="0"/>
          <w:marTop w:val="0"/>
          <w:marBottom w:val="0"/>
          <w:divBdr>
            <w:top w:val="none" w:sz="0" w:space="0" w:color="auto"/>
            <w:left w:val="none" w:sz="0" w:space="0" w:color="auto"/>
            <w:bottom w:val="none" w:sz="0" w:space="0" w:color="auto"/>
            <w:right w:val="none" w:sz="0" w:space="0" w:color="auto"/>
          </w:divBdr>
          <w:divsChild>
            <w:div w:id="1228497830">
              <w:marLeft w:val="0"/>
              <w:marRight w:val="0"/>
              <w:marTop w:val="0"/>
              <w:marBottom w:val="0"/>
              <w:divBdr>
                <w:top w:val="none" w:sz="0" w:space="0" w:color="auto"/>
                <w:left w:val="none" w:sz="0" w:space="0" w:color="auto"/>
                <w:bottom w:val="none" w:sz="0" w:space="0" w:color="auto"/>
                <w:right w:val="none" w:sz="0" w:space="0" w:color="auto"/>
              </w:divBdr>
            </w:div>
            <w:div w:id="1235162125">
              <w:marLeft w:val="0"/>
              <w:marRight w:val="0"/>
              <w:marTop w:val="0"/>
              <w:marBottom w:val="0"/>
              <w:divBdr>
                <w:top w:val="none" w:sz="0" w:space="0" w:color="auto"/>
                <w:left w:val="none" w:sz="0" w:space="0" w:color="auto"/>
                <w:bottom w:val="none" w:sz="0" w:space="0" w:color="auto"/>
                <w:right w:val="none" w:sz="0" w:space="0" w:color="auto"/>
              </w:divBdr>
            </w:div>
            <w:div w:id="20826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0278">
      <w:bodyDiv w:val="1"/>
      <w:marLeft w:val="0"/>
      <w:marRight w:val="0"/>
      <w:marTop w:val="0"/>
      <w:marBottom w:val="0"/>
      <w:divBdr>
        <w:top w:val="none" w:sz="0" w:space="0" w:color="auto"/>
        <w:left w:val="none" w:sz="0" w:space="0" w:color="auto"/>
        <w:bottom w:val="none" w:sz="0" w:space="0" w:color="auto"/>
        <w:right w:val="none" w:sz="0" w:space="0" w:color="auto"/>
      </w:divBdr>
    </w:div>
    <w:div w:id="1900052384">
      <w:bodyDiv w:val="1"/>
      <w:marLeft w:val="0"/>
      <w:marRight w:val="0"/>
      <w:marTop w:val="0"/>
      <w:marBottom w:val="0"/>
      <w:divBdr>
        <w:top w:val="none" w:sz="0" w:space="0" w:color="auto"/>
        <w:left w:val="none" w:sz="0" w:space="0" w:color="auto"/>
        <w:bottom w:val="none" w:sz="0" w:space="0" w:color="auto"/>
        <w:right w:val="none" w:sz="0" w:space="0" w:color="auto"/>
      </w:divBdr>
      <w:divsChild>
        <w:div w:id="369840886">
          <w:marLeft w:val="1166"/>
          <w:marRight w:val="0"/>
          <w:marTop w:val="86"/>
          <w:marBottom w:val="0"/>
          <w:divBdr>
            <w:top w:val="none" w:sz="0" w:space="0" w:color="auto"/>
            <w:left w:val="none" w:sz="0" w:space="0" w:color="auto"/>
            <w:bottom w:val="none" w:sz="0" w:space="0" w:color="auto"/>
            <w:right w:val="none" w:sz="0" w:space="0" w:color="auto"/>
          </w:divBdr>
        </w:div>
        <w:div w:id="417411531">
          <w:marLeft w:val="1166"/>
          <w:marRight w:val="0"/>
          <w:marTop w:val="86"/>
          <w:marBottom w:val="0"/>
          <w:divBdr>
            <w:top w:val="none" w:sz="0" w:space="0" w:color="auto"/>
            <w:left w:val="none" w:sz="0" w:space="0" w:color="auto"/>
            <w:bottom w:val="none" w:sz="0" w:space="0" w:color="auto"/>
            <w:right w:val="none" w:sz="0" w:space="0" w:color="auto"/>
          </w:divBdr>
        </w:div>
        <w:div w:id="653602705">
          <w:marLeft w:val="547"/>
          <w:marRight w:val="0"/>
          <w:marTop w:val="96"/>
          <w:marBottom w:val="0"/>
          <w:divBdr>
            <w:top w:val="none" w:sz="0" w:space="0" w:color="auto"/>
            <w:left w:val="none" w:sz="0" w:space="0" w:color="auto"/>
            <w:bottom w:val="none" w:sz="0" w:space="0" w:color="auto"/>
            <w:right w:val="none" w:sz="0" w:space="0" w:color="auto"/>
          </w:divBdr>
        </w:div>
        <w:div w:id="787506722">
          <w:marLeft w:val="1166"/>
          <w:marRight w:val="0"/>
          <w:marTop w:val="86"/>
          <w:marBottom w:val="0"/>
          <w:divBdr>
            <w:top w:val="none" w:sz="0" w:space="0" w:color="auto"/>
            <w:left w:val="none" w:sz="0" w:space="0" w:color="auto"/>
            <w:bottom w:val="none" w:sz="0" w:space="0" w:color="auto"/>
            <w:right w:val="none" w:sz="0" w:space="0" w:color="auto"/>
          </w:divBdr>
        </w:div>
        <w:div w:id="1019965556">
          <w:marLeft w:val="1166"/>
          <w:marRight w:val="0"/>
          <w:marTop w:val="86"/>
          <w:marBottom w:val="0"/>
          <w:divBdr>
            <w:top w:val="none" w:sz="0" w:space="0" w:color="auto"/>
            <w:left w:val="none" w:sz="0" w:space="0" w:color="auto"/>
            <w:bottom w:val="none" w:sz="0" w:space="0" w:color="auto"/>
            <w:right w:val="none" w:sz="0" w:space="0" w:color="auto"/>
          </w:divBdr>
        </w:div>
        <w:div w:id="1256132584">
          <w:marLeft w:val="1166"/>
          <w:marRight w:val="0"/>
          <w:marTop w:val="86"/>
          <w:marBottom w:val="0"/>
          <w:divBdr>
            <w:top w:val="none" w:sz="0" w:space="0" w:color="auto"/>
            <w:left w:val="none" w:sz="0" w:space="0" w:color="auto"/>
            <w:bottom w:val="none" w:sz="0" w:space="0" w:color="auto"/>
            <w:right w:val="none" w:sz="0" w:space="0" w:color="auto"/>
          </w:divBdr>
        </w:div>
        <w:div w:id="1642267082">
          <w:marLeft w:val="547"/>
          <w:marRight w:val="0"/>
          <w:marTop w:val="96"/>
          <w:marBottom w:val="0"/>
          <w:divBdr>
            <w:top w:val="none" w:sz="0" w:space="0" w:color="auto"/>
            <w:left w:val="none" w:sz="0" w:space="0" w:color="auto"/>
            <w:bottom w:val="none" w:sz="0" w:space="0" w:color="auto"/>
            <w:right w:val="none" w:sz="0" w:space="0" w:color="auto"/>
          </w:divBdr>
        </w:div>
        <w:div w:id="1713309166">
          <w:marLeft w:val="1166"/>
          <w:marRight w:val="0"/>
          <w:marTop w:val="86"/>
          <w:marBottom w:val="0"/>
          <w:divBdr>
            <w:top w:val="none" w:sz="0" w:space="0" w:color="auto"/>
            <w:left w:val="none" w:sz="0" w:space="0" w:color="auto"/>
            <w:bottom w:val="none" w:sz="0" w:space="0" w:color="auto"/>
            <w:right w:val="none" w:sz="0" w:space="0" w:color="auto"/>
          </w:divBdr>
        </w:div>
        <w:div w:id="2065522139">
          <w:marLeft w:val="547"/>
          <w:marRight w:val="0"/>
          <w:marTop w:val="96"/>
          <w:marBottom w:val="0"/>
          <w:divBdr>
            <w:top w:val="none" w:sz="0" w:space="0" w:color="auto"/>
            <w:left w:val="none" w:sz="0" w:space="0" w:color="auto"/>
            <w:bottom w:val="none" w:sz="0" w:space="0" w:color="auto"/>
            <w:right w:val="none" w:sz="0" w:space="0" w:color="auto"/>
          </w:divBdr>
        </w:div>
      </w:divsChild>
    </w:div>
    <w:div w:id="1952468109">
      <w:bodyDiv w:val="1"/>
      <w:marLeft w:val="0"/>
      <w:marRight w:val="0"/>
      <w:marTop w:val="0"/>
      <w:marBottom w:val="0"/>
      <w:divBdr>
        <w:top w:val="none" w:sz="0" w:space="0" w:color="auto"/>
        <w:left w:val="none" w:sz="0" w:space="0" w:color="auto"/>
        <w:bottom w:val="none" w:sz="0" w:space="0" w:color="auto"/>
        <w:right w:val="none" w:sz="0" w:space="0" w:color="auto"/>
      </w:divBdr>
      <w:divsChild>
        <w:div w:id="210005915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dcc.ligo.org/LIGO-M080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1846</Words>
  <Characters>10523</Characters>
  <Application>Microsoft Macintosh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LIGO Discovery Communications Plan</vt:lpstr>
      <vt:lpstr>LIGO Discovery Communications Plan</vt:lpstr>
    </vt:vector>
  </TitlesOfParts>
  <Company>Microsoft</Company>
  <LinksUpToDate>false</LinksUpToDate>
  <CharactersWithSpaces>12345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LIGO Discovery Communications Plan</dc:title>
  <dc:subject/>
  <dc:creator>David Reitze, Benoit Mours, Jay Marx</dc:creator>
  <cp:keywords/>
  <cp:lastModifiedBy>Gabriela Gonzalez</cp:lastModifiedBy>
  <cp:revision>2</cp:revision>
  <cp:lastPrinted>2015-09-27T19:17:00Z</cp:lastPrinted>
  <dcterms:created xsi:type="dcterms:W3CDTF">2015-09-27T19:18:00Z</dcterms:created>
  <dcterms:modified xsi:type="dcterms:W3CDTF">2015-09-27T19:18:00Z</dcterms:modified>
</cp:coreProperties>
</file>