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Default Extension="pict" ContentType="image/pict"/>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Default Extension="pdf" ContentType="application/pdf"/>
  <Override PartName="/word/header2.xml" ContentType="application/vnd.openxmlformats-officedocument.wordprocessingml.header+xml"/>
  <Override PartName="/word/settings.xml" ContentType="application/vnd.openxmlformats-officedocument.wordprocessingml.settings+xml"/>
  <Default Extension="rels" ContentType="application/vnd.openxmlformats-package.relationships+xml"/>
  <Default Extension="bin" ContentType="application/vnd.openxmlformats-officedocument.oleObject"/>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A27" w:rsidRDefault="00677A27">
      <w:pPr>
        <w:pStyle w:val="PlainText"/>
        <w:jc w:val="center"/>
        <w:rPr>
          <w:i/>
          <w:sz w:val="36"/>
        </w:rPr>
      </w:pPr>
    </w:p>
    <w:p w:rsidR="00677A27" w:rsidRDefault="00677A27">
      <w:pPr>
        <w:pStyle w:val="PlainText"/>
        <w:jc w:val="center"/>
        <w:rPr>
          <w:i/>
          <w:sz w:val="36"/>
        </w:rPr>
      </w:pPr>
      <w:r>
        <w:rPr>
          <w:i/>
          <w:sz w:val="36"/>
        </w:rPr>
        <w:t>LIGO Laboratory / LIGO Scientific Collaboration</w:t>
      </w:r>
    </w:p>
    <w:p w:rsidR="00677A27" w:rsidRDefault="00677A27">
      <w:pPr>
        <w:pStyle w:val="PlainText"/>
        <w:jc w:val="center"/>
        <w:rPr>
          <w:sz w:val="36"/>
        </w:rPr>
      </w:pPr>
    </w:p>
    <w:p w:rsidR="00677A27" w:rsidRDefault="00677A27">
      <w:pPr>
        <w:pStyle w:val="PlainText"/>
        <w:jc w:val="left"/>
        <w:rPr>
          <w:sz w:val="36"/>
        </w:rPr>
      </w:pPr>
    </w:p>
    <w:p w:rsidR="00677A27" w:rsidRDefault="00677A27" w:rsidP="00677A27">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C1497B">
        <w:t>T1000682</w:t>
      </w:r>
      <w:r w:rsidR="00A63E24">
        <w:t>-v6</w:t>
      </w:r>
      <w:r>
        <w:tab/>
      </w:r>
      <w:r>
        <w:rPr>
          <w:rFonts w:ascii="Times" w:hAnsi="Times"/>
          <w:i/>
          <w:iCs/>
          <w:color w:val="0000FF"/>
          <w:sz w:val="40"/>
        </w:rPr>
        <w:t>Advanced LIGO</w:t>
      </w:r>
      <w:r>
        <w:tab/>
        <w:t>Date:</w:t>
      </w:r>
      <w:fldSimple w:instr=" TIME \@ &quot;MMMM d, yyyy&quot; ">
        <w:r w:rsidR="00F3539D">
          <w:rPr>
            <w:noProof/>
          </w:rPr>
          <w:t>October 24, 2011</w:t>
        </w:r>
      </w:fldSimple>
    </w:p>
    <w:p w:rsidR="00677A27" w:rsidRDefault="00D103AD">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677A27" w:rsidRDefault="00EC47DF">
      <w:pPr>
        <w:pStyle w:val="BodyText"/>
        <w:pBdr>
          <w:top w:val="threeDEmboss" w:sz="24" w:space="1" w:color="auto"/>
          <w:left w:val="threeDEmboss" w:sz="24" w:space="4" w:color="auto"/>
          <w:bottom w:val="threeDEmboss" w:sz="24" w:space="1" w:color="auto"/>
          <w:right w:val="threeDEmboss" w:sz="24" w:space="4" w:color="auto"/>
        </w:pBdr>
      </w:pPr>
      <w:r>
        <w:t>Notes on the aLIGO TCS Hartmann Sensor Camera and Sources</w:t>
      </w:r>
    </w:p>
    <w:p w:rsidR="00677A27" w:rsidRDefault="00D103AD">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677A27" w:rsidRDefault="00EC47DF">
      <w:pPr>
        <w:pBdr>
          <w:top w:val="threeDEmboss" w:sz="24" w:space="1" w:color="auto"/>
          <w:left w:val="threeDEmboss" w:sz="24" w:space="4" w:color="auto"/>
          <w:bottom w:val="threeDEmboss" w:sz="24" w:space="1" w:color="auto"/>
          <w:right w:val="threeDEmboss" w:sz="24" w:space="4" w:color="auto"/>
        </w:pBdr>
        <w:jc w:val="center"/>
      </w:pPr>
      <w:r>
        <w:t>Author: Aidan Brooks</w:t>
      </w:r>
    </w:p>
    <w:p w:rsidR="00677A27" w:rsidRDefault="00677A27">
      <w:pPr>
        <w:pStyle w:val="PlainText"/>
        <w:spacing w:before="0"/>
        <w:jc w:val="center"/>
      </w:pPr>
    </w:p>
    <w:p w:rsidR="00677A27" w:rsidRDefault="00677A27">
      <w:pPr>
        <w:pStyle w:val="PlainText"/>
        <w:spacing w:before="0"/>
        <w:jc w:val="center"/>
      </w:pPr>
      <w:r>
        <w:t>Distribution of this document:</w:t>
      </w:r>
    </w:p>
    <w:p w:rsidR="00677A27" w:rsidRDefault="00677A27">
      <w:pPr>
        <w:pStyle w:val="PlainText"/>
        <w:spacing w:before="0"/>
        <w:jc w:val="center"/>
      </w:pPr>
      <w:r>
        <w:t>LIGO Scientific Collaboration</w:t>
      </w:r>
    </w:p>
    <w:p w:rsidR="00677A27" w:rsidRDefault="00677A27">
      <w:pPr>
        <w:pStyle w:val="PlainText"/>
        <w:spacing w:before="0"/>
        <w:jc w:val="center"/>
      </w:pPr>
    </w:p>
    <w:p w:rsidR="00677A27" w:rsidRDefault="00677A27">
      <w:pPr>
        <w:pStyle w:val="PlainText"/>
        <w:spacing w:before="0"/>
        <w:jc w:val="center"/>
      </w:pPr>
      <w:r>
        <w:t>This is an internal working note</w:t>
      </w:r>
    </w:p>
    <w:p w:rsidR="00677A27" w:rsidRDefault="00677A27">
      <w:pPr>
        <w:pStyle w:val="PlainText"/>
        <w:spacing w:before="0"/>
        <w:jc w:val="center"/>
      </w:pPr>
      <w:r>
        <w:t>of the LIGO Laboratory.</w:t>
      </w:r>
    </w:p>
    <w:p w:rsidR="00677A27" w:rsidRDefault="00677A27">
      <w:pPr>
        <w:pStyle w:val="PlainText"/>
        <w:spacing w:before="0"/>
        <w:jc w:val="left"/>
      </w:pPr>
    </w:p>
    <w:tbl>
      <w:tblPr>
        <w:tblW w:w="0" w:type="auto"/>
        <w:tblLook w:val="0000"/>
      </w:tblPr>
      <w:tblGrid>
        <w:gridCol w:w="4903"/>
        <w:gridCol w:w="4903"/>
      </w:tblGrid>
      <w:tr w:rsidR="00677A27">
        <w:tc>
          <w:tcPr>
            <w:tcW w:w="4909" w:type="dxa"/>
          </w:tcPr>
          <w:p w:rsidR="00677A27" w:rsidRDefault="00677A27">
            <w:pPr>
              <w:pStyle w:val="PlainText"/>
              <w:spacing w:before="0"/>
              <w:jc w:val="center"/>
              <w:rPr>
                <w:b/>
                <w:bCs/>
                <w:color w:val="808080"/>
              </w:rPr>
            </w:pPr>
            <w:r>
              <w:rPr>
                <w:b/>
                <w:bCs/>
                <w:color w:val="808080"/>
              </w:rPr>
              <w:t>California Institute of Technology</w:t>
            </w:r>
          </w:p>
          <w:p w:rsidR="00677A27" w:rsidRDefault="00677A27">
            <w:pPr>
              <w:pStyle w:val="PlainText"/>
              <w:spacing w:before="0"/>
              <w:jc w:val="center"/>
              <w:rPr>
                <w:b/>
                <w:bCs/>
                <w:color w:val="808080"/>
              </w:rPr>
            </w:pPr>
            <w:r>
              <w:rPr>
                <w:b/>
                <w:bCs/>
                <w:color w:val="808080"/>
              </w:rPr>
              <w:t>LIGO Project – MS 18-34</w:t>
            </w:r>
          </w:p>
          <w:p w:rsidR="00677A27" w:rsidRPr="005F48B2" w:rsidRDefault="00677A27">
            <w:pPr>
              <w:pStyle w:val="PlainText"/>
              <w:spacing w:before="0"/>
              <w:jc w:val="center"/>
              <w:rPr>
                <w:b/>
                <w:bCs/>
                <w:color w:val="808080"/>
                <w:lang w:val="it-IT"/>
              </w:rPr>
            </w:pPr>
            <w:r w:rsidRPr="005F48B2">
              <w:rPr>
                <w:b/>
                <w:bCs/>
                <w:color w:val="808080"/>
                <w:lang w:val="it-IT"/>
              </w:rPr>
              <w:t>1200 E. California Blvd.</w:t>
            </w:r>
          </w:p>
          <w:p w:rsidR="00677A27" w:rsidRPr="005F48B2" w:rsidRDefault="00677A27">
            <w:pPr>
              <w:pStyle w:val="PlainText"/>
              <w:spacing w:before="0"/>
              <w:jc w:val="center"/>
              <w:rPr>
                <w:b/>
                <w:bCs/>
                <w:color w:val="808080"/>
                <w:lang w:val="it-IT"/>
              </w:rPr>
            </w:pPr>
            <w:r w:rsidRPr="005F48B2">
              <w:rPr>
                <w:b/>
                <w:bCs/>
                <w:color w:val="808080"/>
                <w:lang w:val="it-IT"/>
              </w:rPr>
              <w:t>Pasadena, CA 91125</w:t>
            </w:r>
          </w:p>
          <w:p w:rsidR="00677A27" w:rsidRPr="005F48B2" w:rsidRDefault="00677A27">
            <w:pPr>
              <w:pStyle w:val="PlainText"/>
              <w:spacing w:before="0"/>
              <w:jc w:val="center"/>
              <w:rPr>
                <w:color w:val="808080"/>
                <w:lang w:val="it-IT"/>
              </w:rPr>
            </w:pPr>
            <w:r w:rsidRPr="005F48B2">
              <w:rPr>
                <w:color w:val="808080"/>
                <w:lang w:val="it-IT"/>
              </w:rPr>
              <w:t>Phone (626) 395-2129</w:t>
            </w:r>
          </w:p>
          <w:p w:rsidR="00677A27" w:rsidRPr="005F48B2" w:rsidRDefault="00677A27">
            <w:pPr>
              <w:pStyle w:val="PlainText"/>
              <w:spacing w:before="0"/>
              <w:jc w:val="center"/>
              <w:rPr>
                <w:color w:val="808080"/>
                <w:lang w:val="it-IT"/>
              </w:rPr>
            </w:pPr>
            <w:r w:rsidRPr="005F48B2">
              <w:rPr>
                <w:color w:val="808080"/>
                <w:lang w:val="it-IT"/>
              </w:rPr>
              <w:t>Fax (626) 304-9834</w:t>
            </w:r>
          </w:p>
          <w:p w:rsidR="00677A27" w:rsidRPr="005F48B2" w:rsidRDefault="00677A27">
            <w:pPr>
              <w:pStyle w:val="PlainText"/>
              <w:spacing w:before="0"/>
              <w:jc w:val="center"/>
              <w:rPr>
                <w:color w:val="808080"/>
                <w:lang w:val="it-IT"/>
              </w:rPr>
            </w:pPr>
            <w:r w:rsidRPr="005F48B2">
              <w:rPr>
                <w:color w:val="808080"/>
                <w:lang w:val="it-IT"/>
              </w:rPr>
              <w:t>E-mail: info@ligo.caltech.edu</w:t>
            </w:r>
          </w:p>
        </w:tc>
        <w:tc>
          <w:tcPr>
            <w:tcW w:w="4909" w:type="dxa"/>
          </w:tcPr>
          <w:p w:rsidR="00677A27" w:rsidRDefault="00677A27">
            <w:pPr>
              <w:pStyle w:val="PlainText"/>
              <w:spacing w:before="0"/>
              <w:jc w:val="center"/>
              <w:rPr>
                <w:b/>
                <w:bCs/>
                <w:color w:val="808080"/>
              </w:rPr>
            </w:pPr>
            <w:r>
              <w:rPr>
                <w:b/>
                <w:bCs/>
                <w:color w:val="808080"/>
              </w:rPr>
              <w:t>Massachusetts Institute of Technology</w:t>
            </w:r>
          </w:p>
          <w:p w:rsidR="00677A27" w:rsidRDefault="00677A27">
            <w:pPr>
              <w:pStyle w:val="PlainText"/>
              <w:spacing w:before="0"/>
              <w:jc w:val="center"/>
              <w:rPr>
                <w:b/>
                <w:bCs/>
                <w:color w:val="808080"/>
              </w:rPr>
            </w:pPr>
            <w:r>
              <w:rPr>
                <w:b/>
                <w:bCs/>
                <w:color w:val="808080"/>
              </w:rPr>
              <w:t>LIGO Project – NW22-295</w:t>
            </w:r>
          </w:p>
          <w:p w:rsidR="00677A27" w:rsidRDefault="00677A27">
            <w:pPr>
              <w:pStyle w:val="PlainText"/>
              <w:spacing w:before="0"/>
              <w:jc w:val="center"/>
              <w:rPr>
                <w:b/>
                <w:bCs/>
                <w:color w:val="808080"/>
              </w:rPr>
            </w:pPr>
            <w:r>
              <w:rPr>
                <w:b/>
                <w:bCs/>
                <w:color w:val="808080"/>
              </w:rPr>
              <w:t>185 Albany St</w:t>
            </w:r>
          </w:p>
          <w:p w:rsidR="00677A27" w:rsidRDefault="00677A27">
            <w:pPr>
              <w:pStyle w:val="PlainText"/>
              <w:spacing w:before="0"/>
              <w:jc w:val="center"/>
              <w:rPr>
                <w:b/>
                <w:bCs/>
                <w:color w:val="808080"/>
              </w:rPr>
            </w:pPr>
            <w:r>
              <w:rPr>
                <w:b/>
                <w:bCs/>
                <w:color w:val="808080"/>
              </w:rPr>
              <w:t>Cambridge, MA 02139</w:t>
            </w:r>
          </w:p>
          <w:p w:rsidR="00677A27" w:rsidRDefault="00677A27">
            <w:pPr>
              <w:pStyle w:val="PlainText"/>
              <w:spacing w:before="0"/>
              <w:jc w:val="center"/>
              <w:rPr>
                <w:color w:val="808080"/>
              </w:rPr>
            </w:pPr>
            <w:r>
              <w:rPr>
                <w:color w:val="808080"/>
              </w:rPr>
              <w:t>Phone (617) 253-4824</w:t>
            </w:r>
          </w:p>
          <w:p w:rsidR="00677A27" w:rsidRDefault="00677A27">
            <w:pPr>
              <w:pStyle w:val="PlainText"/>
              <w:spacing w:before="0"/>
              <w:jc w:val="center"/>
              <w:rPr>
                <w:color w:val="808080"/>
              </w:rPr>
            </w:pPr>
            <w:r>
              <w:rPr>
                <w:color w:val="808080"/>
              </w:rPr>
              <w:t>Fax (617) 253-7014</w:t>
            </w:r>
          </w:p>
          <w:p w:rsidR="00677A27" w:rsidRDefault="00677A27">
            <w:pPr>
              <w:pStyle w:val="PlainText"/>
              <w:spacing w:before="0"/>
              <w:jc w:val="center"/>
              <w:rPr>
                <w:color w:val="808080"/>
              </w:rPr>
            </w:pPr>
            <w:r>
              <w:rPr>
                <w:color w:val="808080"/>
              </w:rPr>
              <w:t>E-mail: info@ligo.mit.edu</w:t>
            </w:r>
          </w:p>
        </w:tc>
      </w:tr>
      <w:tr w:rsidR="00677A27">
        <w:tc>
          <w:tcPr>
            <w:tcW w:w="4909" w:type="dxa"/>
          </w:tcPr>
          <w:p w:rsidR="00677A27" w:rsidRDefault="00677A27">
            <w:pPr>
              <w:pStyle w:val="PlainText"/>
              <w:spacing w:before="0"/>
              <w:jc w:val="center"/>
              <w:rPr>
                <w:b/>
                <w:bCs/>
                <w:color w:val="808080"/>
              </w:rPr>
            </w:pPr>
          </w:p>
          <w:p w:rsidR="00677A27" w:rsidRDefault="00677A27">
            <w:pPr>
              <w:pStyle w:val="PlainText"/>
              <w:spacing w:before="0"/>
              <w:jc w:val="center"/>
              <w:rPr>
                <w:b/>
                <w:bCs/>
                <w:color w:val="808080"/>
              </w:rPr>
            </w:pPr>
            <w:r>
              <w:rPr>
                <w:b/>
                <w:bCs/>
                <w:color w:val="808080"/>
              </w:rPr>
              <w:t>LIGO Hanford Observatory</w:t>
            </w:r>
          </w:p>
          <w:p w:rsidR="00677A27" w:rsidRDefault="00677A27" w:rsidP="00677A27">
            <w:pPr>
              <w:pStyle w:val="PlainText"/>
              <w:spacing w:before="0"/>
              <w:jc w:val="center"/>
              <w:rPr>
                <w:b/>
                <w:bCs/>
                <w:color w:val="808080"/>
              </w:rPr>
            </w:pPr>
            <w:r>
              <w:rPr>
                <w:b/>
                <w:bCs/>
                <w:color w:val="808080"/>
              </w:rPr>
              <w:t>P.O. Box 159</w:t>
            </w:r>
          </w:p>
          <w:p w:rsidR="00677A27" w:rsidRDefault="00677A27">
            <w:pPr>
              <w:pStyle w:val="PlainText"/>
              <w:spacing w:before="0"/>
              <w:jc w:val="center"/>
              <w:rPr>
                <w:b/>
                <w:bCs/>
                <w:color w:val="808080"/>
              </w:rPr>
            </w:pPr>
            <w:r>
              <w:rPr>
                <w:b/>
                <w:bCs/>
                <w:color w:val="808080"/>
              </w:rPr>
              <w:t>Richland WA 99352</w:t>
            </w:r>
          </w:p>
          <w:p w:rsidR="00677A27" w:rsidRDefault="00677A27">
            <w:pPr>
              <w:pStyle w:val="PlainText"/>
              <w:spacing w:before="0"/>
              <w:jc w:val="center"/>
              <w:rPr>
                <w:color w:val="808080"/>
              </w:rPr>
            </w:pPr>
            <w:r>
              <w:rPr>
                <w:color w:val="808080"/>
              </w:rPr>
              <w:t>Phone 509-372-8106</w:t>
            </w:r>
          </w:p>
          <w:p w:rsidR="00677A27" w:rsidRDefault="00677A27">
            <w:pPr>
              <w:pStyle w:val="PlainText"/>
              <w:spacing w:before="0"/>
              <w:jc w:val="center"/>
              <w:rPr>
                <w:b/>
                <w:bCs/>
                <w:color w:val="808080"/>
              </w:rPr>
            </w:pPr>
            <w:r>
              <w:rPr>
                <w:color w:val="808080"/>
              </w:rPr>
              <w:t>Fax 509-372-8137</w:t>
            </w:r>
          </w:p>
        </w:tc>
        <w:tc>
          <w:tcPr>
            <w:tcW w:w="4909" w:type="dxa"/>
          </w:tcPr>
          <w:p w:rsidR="00677A27" w:rsidRDefault="00677A27">
            <w:pPr>
              <w:pStyle w:val="PlainText"/>
              <w:spacing w:before="0"/>
              <w:jc w:val="center"/>
              <w:rPr>
                <w:b/>
                <w:bCs/>
                <w:color w:val="808080"/>
              </w:rPr>
            </w:pPr>
          </w:p>
          <w:p w:rsidR="00677A27" w:rsidRDefault="00677A27">
            <w:pPr>
              <w:pStyle w:val="PlainText"/>
              <w:spacing w:before="0"/>
              <w:jc w:val="center"/>
              <w:rPr>
                <w:b/>
                <w:bCs/>
                <w:color w:val="808080"/>
              </w:rPr>
            </w:pPr>
            <w:r>
              <w:rPr>
                <w:b/>
                <w:bCs/>
                <w:color w:val="808080"/>
              </w:rPr>
              <w:t>LIGO Livingston Observatory</w:t>
            </w:r>
          </w:p>
          <w:p w:rsidR="00677A27" w:rsidRDefault="00677A27">
            <w:pPr>
              <w:pStyle w:val="PlainText"/>
              <w:spacing w:before="0"/>
              <w:jc w:val="center"/>
              <w:rPr>
                <w:b/>
                <w:bCs/>
                <w:color w:val="808080"/>
              </w:rPr>
            </w:pPr>
            <w:r>
              <w:rPr>
                <w:b/>
                <w:bCs/>
                <w:color w:val="808080"/>
              </w:rPr>
              <w:t>P.O. Box 940</w:t>
            </w:r>
          </w:p>
          <w:p w:rsidR="00677A27" w:rsidRDefault="00677A27">
            <w:pPr>
              <w:pStyle w:val="PlainText"/>
              <w:spacing w:before="0"/>
              <w:jc w:val="center"/>
              <w:rPr>
                <w:b/>
                <w:bCs/>
                <w:color w:val="808080"/>
              </w:rPr>
            </w:pPr>
            <w:r>
              <w:rPr>
                <w:b/>
                <w:bCs/>
                <w:color w:val="808080"/>
              </w:rPr>
              <w:t>Livingston, LA  70754</w:t>
            </w:r>
          </w:p>
          <w:p w:rsidR="00677A27" w:rsidRDefault="00677A27">
            <w:pPr>
              <w:pStyle w:val="PlainText"/>
              <w:spacing w:before="0"/>
              <w:jc w:val="center"/>
              <w:rPr>
                <w:color w:val="808080"/>
              </w:rPr>
            </w:pPr>
            <w:r>
              <w:rPr>
                <w:color w:val="808080"/>
              </w:rPr>
              <w:t>Phone 225-686-3100</w:t>
            </w:r>
          </w:p>
          <w:p w:rsidR="00677A27" w:rsidRDefault="00677A27">
            <w:pPr>
              <w:pStyle w:val="PlainText"/>
              <w:spacing w:before="0"/>
              <w:jc w:val="center"/>
              <w:rPr>
                <w:b/>
                <w:bCs/>
                <w:color w:val="808080"/>
              </w:rPr>
            </w:pPr>
            <w:r>
              <w:rPr>
                <w:color w:val="808080"/>
              </w:rPr>
              <w:t>Fax 225-686-7189</w:t>
            </w:r>
          </w:p>
        </w:tc>
      </w:tr>
    </w:tbl>
    <w:p w:rsidR="00677A27" w:rsidRDefault="00677A27">
      <w:pPr>
        <w:pStyle w:val="PlainText"/>
        <w:jc w:val="center"/>
      </w:pPr>
      <w:r>
        <w:t>http://www.ligo.caltech.edu/</w:t>
      </w:r>
    </w:p>
    <w:p w:rsidR="00F3539D" w:rsidRDefault="00677A27">
      <w:pPr>
        <w:keepNext/>
        <w:spacing w:before="240" w:after="60"/>
        <w:outlineLvl w:val="0"/>
      </w:pPr>
      <w:r>
        <w:br w:type="page"/>
      </w:r>
    </w:p>
    <w:sdt>
      <w:sdtPr>
        <w:id w:val="13893585"/>
        <w:docPartObj>
          <w:docPartGallery w:val="Table of Contents"/>
          <w:docPartUnique/>
        </w:docPartObj>
      </w:sdtPr>
      <w:sdtEndPr>
        <w:rPr>
          <w:rFonts w:ascii="Times New Roman" w:eastAsia="Times New Roman" w:hAnsi="Times New Roman" w:cs="Times New Roman"/>
          <w:b w:val="0"/>
          <w:bCs w:val="0"/>
          <w:color w:val="auto"/>
          <w:sz w:val="24"/>
          <w:szCs w:val="24"/>
        </w:rPr>
      </w:sdtEndPr>
      <w:sdtContent>
        <w:p w:rsidR="00F3539D" w:rsidRDefault="00F3539D">
          <w:pPr>
            <w:pStyle w:val="TOCHeading"/>
          </w:pPr>
          <w:r>
            <w:t>Table of Contents</w:t>
          </w:r>
        </w:p>
        <w:p w:rsidR="00F3539D" w:rsidRDefault="00F3539D">
          <w:pPr>
            <w:pStyle w:val="TOC1"/>
            <w:tabs>
              <w:tab w:val="left" w:pos="382"/>
              <w:tab w:val="right" w:leader="dot" w:pos="9580"/>
            </w:tabs>
            <w:rPr>
              <w:rFonts w:eastAsiaTheme="minorEastAsia" w:cstheme="minorBidi"/>
              <w:b w:val="0"/>
              <w:noProof/>
            </w:rPr>
          </w:pPr>
          <w:r>
            <w:fldChar w:fldCharType="begin"/>
          </w:r>
          <w:r>
            <w:instrText xml:space="preserve"> TOC \o "1-3" \h \z \u </w:instrText>
          </w:r>
          <w:r>
            <w:fldChar w:fldCharType="separate"/>
          </w:r>
          <w:r>
            <w:rPr>
              <w:noProof/>
            </w:rPr>
            <w:t>1</w:t>
          </w:r>
          <w:r>
            <w:rPr>
              <w:rFonts w:eastAsiaTheme="minorEastAsia" w:cstheme="minorBidi"/>
              <w:b w:val="0"/>
              <w:noProof/>
            </w:rPr>
            <w:tab/>
          </w:r>
          <w:r>
            <w:rPr>
              <w:noProof/>
            </w:rPr>
            <w:t>Introduction</w:t>
          </w:r>
          <w:r>
            <w:rPr>
              <w:noProof/>
            </w:rPr>
            <w:tab/>
          </w:r>
          <w:r>
            <w:rPr>
              <w:noProof/>
            </w:rPr>
            <w:fldChar w:fldCharType="begin"/>
          </w:r>
          <w:r>
            <w:rPr>
              <w:noProof/>
            </w:rPr>
            <w:instrText xml:space="preserve"> PAGEREF _Toc181076234 \h </w:instrText>
          </w:r>
          <w:r>
            <w:rPr>
              <w:noProof/>
            </w:rPr>
          </w:r>
          <w:r>
            <w:rPr>
              <w:noProof/>
            </w:rPr>
            <w:fldChar w:fldCharType="separate"/>
          </w:r>
          <w:r>
            <w:rPr>
              <w:noProof/>
            </w:rPr>
            <w:t>2</w:t>
          </w:r>
          <w:r>
            <w:rPr>
              <w:noProof/>
            </w:rPr>
            <w:fldChar w:fldCharType="end"/>
          </w:r>
        </w:p>
        <w:p w:rsidR="00F3539D" w:rsidRDefault="00F3539D">
          <w:pPr>
            <w:pStyle w:val="TOC1"/>
            <w:tabs>
              <w:tab w:val="left" w:pos="382"/>
              <w:tab w:val="right" w:leader="dot" w:pos="9580"/>
            </w:tabs>
            <w:rPr>
              <w:rFonts w:eastAsiaTheme="minorEastAsia" w:cstheme="minorBidi"/>
              <w:b w:val="0"/>
              <w:noProof/>
            </w:rPr>
          </w:pPr>
          <w:r>
            <w:rPr>
              <w:noProof/>
            </w:rPr>
            <w:t>2</w:t>
          </w:r>
          <w:r>
            <w:rPr>
              <w:rFonts w:eastAsiaTheme="minorEastAsia" w:cstheme="minorBidi"/>
              <w:b w:val="0"/>
              <w:noProof/>
            </w:rPr>
            <w:tab/>
          </w:r>
          <w:r>
            <w:rPr>
              <w:noProof/>
            </w:rPr>
            <w:t>Source requirements</w:t>
          </w:r>
          <w:r>
            <w:rPr>
              <w:noProof/>
            </w:rPr>
            <w:tab/>
          </w:r>
          <w:r>
            <w:rPr>
              <w:noProof/>
            </w:rPr>
            <w:fldChar w:fldCharType="begin"/>
          </w:r>
          <w:r>
            <w:rPr>
              <w:noProof/>
            </w:rPr>
            <w:instrText xml:space="preserve"> PAGEREF _Toc181076235 \h </w:instrText>
          </w:r>
          <w:r>
            <w:rPr>
              <w:noProof/>
            </w:rPr>
          </w:r>
          <w:r>
            <w:rPr>
              <w:noProof/>
            </w:rPr>
            <w:fldChar w:fldCharType="separate"/>
          </w:r>
          <w:r>
            <w:rPr>
              <w:noProof/>
            </w:rPr>
            <w:t>2</w:t>
          </w:r>
          <w:r>
            <w:rPr>
              <w:noProof/>
            </w:rPr>
            <w:fldChar w:fldCharType="end"/>
          </w:r>
        </w:p>
        <w:p w:rsidR="00F3539D" w:rsidRDefault="00F3539D">
          <w:pPr>
            <w:pStyle w:val="TOC1"/>
            <w:tabs>
              <w:tab w:val="left" w:pos="382"/>
              <w:tab w:val="right" w:leader="dot" w:pos="9580"/>
            </w:tabs>
            <w:rPr>
              <w:rFonts w:eastAsiaTheme="minorEastAsia" w:cstheme="minorBidi"/>
              <w:b w:val="0"/>
              <w:noProof/>
            </w:rPr>
          </w:pPr>
          <w:r>
            <w:rPr>
              <w:noProof/>
            </w:rPr>
            <w:t>3</w:t>
          </w:r>
          <w:r>
            <w:rPr>
              <w:rFonts w:eastAsiaTheme="minorEastAsia" w:cstheme="minorBidi"/>
              <w:b w:val="0"/>
              <w:noProof/>
            </w:rPr>
            <w:tab/>
          </w:r>
          <w:r>
            <w:rPr>
              <w:noProof/>
            </w:rPr>
            <w:t>HWS system transmission spectra</w:t>
          </w:r>
          <w:r>
            <w:rPr>
              <w:noProof/>
            </w:rPr>
            <w:tab/>
          </w:r>
          <w:r>
            <w:rPr>
              <w:noProof/>
            </w:rPr>
            <w:fldChar w:fldCharType="begin"/>
          </w:r>
          <w:r>
            <w:rPr>
              <w:noProof/>
            </w:rPr>
            <w:instrText xml:space="preserve"> PAGEREF _Toc181076236 \h </w:instrText>
          </w:r>
          <w:r>
            <w:rPr>
              <w:noProof/>
            </w:rPr>
          </w:r>
          <w:r>
            <w:rPr>
              <w:noProof/>
            </w:rPr>
            <w:fldChar w:fldCharType="separate"/>
          </w:r>
          <w:r>
            <w:rPr>
              <w:noProof/>
            </w:rPr>
            <w:t>3</w:t>
          </w:r>
          <w:r>
            <w:rPr>
              <w:noProof/>
            </w:rPr>
            <w:fldChar w:fldCharType="end"/>
          </w:r>
        </w:p>
        <w:p w:rsidR="00F3539D" w:rsidRDefault="00F3539D">
          <w:pPr>
            <w:pStyle w:val="TOC2"/>
            <w:tabs>
              <w:tab w:val="left" w:pos="792"/>
              <w:tab w:val="right" w:leader="dot" w:pos="9580"/>
            </w:tabs>
            <w:rPr>
              <w:rFonts w:eastAsiaTheme="minorEastAsia" w:cstheme="minorBidi"/>
              <w:b w:val="0"/>
              <w:noProof/>
              <w:sz w:val="24"/>
              <w:szCs w:val="24"/>
            </w:rPr>
          </w:pPr>
          <w:r>
            <w:rPr>
              <w:noProof/>
            </w:rPr>
            <w:t>3.1</w:t>
          </w:r>
          <w:r>
            <w:rPr>
              <w:rFonts w:eastAsiaTheme="minorEastAsia" w:cstheme="minorBidi"/>
              <w:b w:val="0"/>
              <w:noProof/>
              <w:sz w:val="24"/>
              <w:szCs w:val="24"/>
            </w:rPr>
            <w:tab/>
          </w:r>
          <w:r>
            <w:rPr>
              <w:noProof/>
            </w:rPr>
            <w:t>H1/L1:ITM-HWSX (s-polarization)</w:t>
          </w:r>
          <w:r>
            <w:rPr>
              <w:noProof/>
            </w:rPr>
            <w:tab/>
          </w:r>
          <w:r>
            <w:rPr>
              <w:noProof/>
            </w:rPr>
            <w:fldChar w:fldCharType="begin"/>
          </w:r>
          <w:r>
            <w:rPr>
              <w:noProof/>
            </w:rPr>
            <w:instrText xml:space="preserve"> PAGEREF _Toc181076237 \h </w:instrText>
          </w:r>
          <w:r>
            <w:rPr>
              <w:noProof/>
            </w:rPr>
          </w:r>
          <w:r>
            <w:rPr>
              <w:noProof/>
            </w:rPr>
            <w:fldChar w:fldCharType="separate"/>
          </w:r>
          <w:r>
            <w:rPr>
              <w:noProof/>
            </w:rPr>
            <w:t>4</w:t>
          </w:r>
          <w:r>
            <w:rPr>
              <w:noProof/>
            </w:rPr>
            <w:fldChar w:fldCharType="end"/>
          </w:r>
        </w:p>
        <w:p w:rsidR="00F3539D" w:rsidRDefault="00F3539D">
          <w:pPr>
            <w:pStyle w:val="TOC3"/>
            <w:tabs>
              <w:tab w:val="left" w:pos="1176"/>
              <w:tab w:val="right" w:leader="dot" w:pos="9580"/>
            </w:tabs>
            <w:rPr>
              <w:rFonts w:eastAsiaTheme="minorEastAsia" w:cstheme="minorBidi"/>
              <w:noProof/>
              <w:sz w:val="24"/>
              <w:szCs w:val="24"/>
            </w:rPr>
          </w:pPr>
          <w:r>
            <w:rPr>
              <w:noProof/>
            </w:rPr>
            <w:t>3.1.1</w:t>
          </w:r>
          <w:r>
            <w:rPr>
              <w:rFonts w:eastAsiaTheme="minorEastAsia" w:cstheme="minorBidi"/>
              <w:noProof/>
              <w:sz w:val="24"/>
              <w:szCs w:val="24"/>
            </w:rPr>
            <w:tab/>
          </w:r>
          <w:r>
            <w:rPr>
              <w:noProof/>
            </w:rPr>
            <w:t>Transmitted power</w:t>
          </w:r>
          <w:r>
            <w:rPr>
              <w:noProof/>
            </w:rPr>
            <w:tab/>
          </w:r>
          <w:r>
            <w:rPr>
              <w:noProof/>
            </w:rPr>
            <w:fldChar w:fldCharType="begin"/>
          </w:r>
          <w:r>
            <w:rPr>
              <w:noProof/>
            </w:rPr>
            <w:instrText xml:space="preserve"> PAGEREF _Toc181076238 \h </w:instrText>
          </w:r>
          <w:r>
            <w:rPr>
              <w:noProof/>
            </w:rPr>
          </w:r>
          <w:r>
            <w:rPr>
              <w:noProof/>
            </w:rPr>
            <w:fldChar w:fldCharType="separate"/>
          </w:r>
          <w:r>
            <w:rPr>
              <w:noProof/>
            </w:rPr>
            <w:t>4</w:t>
          </w:r>
          <w:r>
            <w:rPr>
              <w:noProof/>
            </w:rPr>
            <w:fldChar w:fldCharType="end"/>
          </w:r>
        </w:p>
        <w:p w:rsidR="00F3539D" w:rsidRDefault="00F3539D">
          <w:pPr>
            <w:pStyle w:val="TOC3"/>
            <w:tabs>
              <w:tab w:val="left" w:pos="1176"/>
              <w:tab w:val="right" w:leader="dot" w:pos="9580"/>
            </w:tabs>
            <w:rPr>
              <w:rFonts w:eastAsiaTheme="minorEastAsia" w:cstheme="minorBidi"/>
              <w:noProof/>
              <w:sz w:val="24"/>
              <w:szCs w:val="24"/>
            </w:rPr>
          </w:pPr>
          <w:r>
            <w:rPr>
              <w:noProof/>
            </w:rPr>
            <w:t>3.1.2</w:t>
          </w:r>
          <w:r>
            <w:rPr>
              <w:rFonts w:eastAsiaTheme="minorEastAsia" w:cstheme="minorBidi"/>
              <w:noProof/>
              <w:sz w:val="24"/>
              <w:szCs w:val="24"/>
            </w:rPr>
            <w:tab/>
          </w:r>
          <w:r>
            <w:rPr>
              <w:noProof/>
            </w:rPr>
            <w:t>Cross-sampling</w:t>
          </w:r>
          <w:r>
            <w:rPr>
              <w:noProof/>
            </w:rPr>
            <w:tab/>
          </w:r>
          <w:r>
            <w:rPr>
              <w:noProof/>
            </w:rPr>
            <w:fldChar w:fldCharType="begin"/>
          </w:r>
          <w:r>
            <w:rPr>
              <w:noProof/>
            </w:rPr>
            <w:instrText xml:space="preserve"> PAGEREF _Toc181076239 \h </w:instrText>
          </w:r>
          <w:r>
            <w:rPr>
              <w:noProof/>
            </w:rPr>
          </w:r>
          <w:r>
            <w:rPr>
              <w:noProof/>
            </w:rPr>
            <w:fldChar w:fldCharType="separate"/>
          </w:r>
          <w:r>
            <w:rPr>
              <w:noProof/>
            </w:rPr>
            <w:t>5</w:t>
          </w:r>
          <w:r>
            <w:rPr>
              <w:noProof/>
            </w:rPr>
            <w:fldChar w:fldCharType="end"/>
          </w:r>
        </w:p>
        <w:p w:rsidR="00F3539D" w:rsidRDefault="00F3539D">
          <w:pPr>
            <w:pStyle w:val="TOC2"/>
            <w:tabs>
              <w:tab w:val="left" w:pos="792"/>
              <w:tab w:val="right" w:leader="dot" w:pos="9580"/>
            </w:tabs>
            <w:rPr>
              <w:rFonts w:eastAsiaTheme="minorEastAsia" w:cstheme="minorBidi"/>
              <w:b w:val="0"/>
              <w:noProof/>
              <w:sz w:val="24"/>
              <w:szCs w:val="24"/>
            </w:rPr>
          </w:pPr>
          <w:r>
            <w:rPr>
              <w:noProof/>
            </w:rPr>
            <w:t>3.2</w:t>
          </w:r>
          <w:r>
            <w:rPr>
              <w:rFonts w:eastAsiaTheme="minorEastAsia" w:cstheme="minorBidi"/>
              <w:b w:val="0"/>
              <w:noProof/>
              <w:sz w:val="24"/>
              <w:szCs w:val="24"/>
            </w:rPr>
            <w:tab/>
          </w:r>
          <w:r>
            <w:rPr>
              <w:noProof/>
            </w:rPr>
            <w:t>H1/L1:ITM-HWSY (p-polarization)</w:t>
          </w:r>
          <w:r>
            <w:rPr>
              <w:noProof/>
            </w:rPr>
            <w:tab/>
          </w:r>
          <w:r>
            <w:rPr>
              <w:noProof/>
            </w:rPr>
            <w:fldChar w:fldCharType="begin"/>
          </w:r>
          <w:r>
            <w:rPr>
              <w:noProof/>
            </w:rPr>
            <w:instrText xml:space="preserve"> PAGEREF _Toc181076240 \h </w:instrText>
          </w:r>
          <w:r>
            <w:rPr>
              <w:noProof/>
            </w:rPr>
          </w:r>
          <w:r>
            <w:rPr>
              <w:noProof/>
            </w:rPr>
            <w:fldChar w:fldCharType="separate"/>
          </w:r>
          <w:r>
            <w:rPr>
              <w:noProof/>
            </w:rPr>
            <w:t>6</w:t>
          </w:r>
          <w:r>
            <w:rPr>
              <w:noProof/>
            </w:rPr>
            <w:fldChar w:fldCharType="end"/>
          </w:r>
        </w:p>
        <w:p w:rsidR="00F3539D" w:rsidRDefault="00F3539D">
          <w:pPr>
            <w:pStyle w:val="TOC3"/>
            <w:tabs>
              <w:tab w:val="left" w:pos="1176"/>
              <w:tab w:val="right" w:leader="dot" w:pos="9580"/>
            </w:tabs>
            <w:rPr>
              <w:rFonts w:eastAsiaTheme="minorEastAsia" w:cstheme="minorBidi"/>
              <w:noProof/>
              <w:sz w:val="24"/>
              <w:szCs w:val="24"/>
            </w:rPr>
          </w:pPr>
          <w:r>
            <w:rPr>
              <w:noProof/>
            </w:rPr>
            <w:t>3.2.1</w:t>
          </w:r>
          <w:r>
            <w:rPr>
              <w:rFonts w:eastAsiaTheme="minorEastAsia" w:cstheme="minorBidi"/>
              <w:noProof/>
              <w:sz w:val="24"/>
              <w:szCs w:val="24"/>
            </w:rPr>
            <w:tab/>
          </w:r>
          <w:r>
            <w:rPr>
              <w:noProof/>
            </w:rPr>
            <w:t>Transmitted power</w:t>
          </w:r>
          <w:r>
            <w:rPr>
              <w:noProof/>
            </w:rPr>
            <w:tab/>
          </w:r>
          <w:r>
            <w:rPr>
              <w:noProof/>
            </w:rPr>
            <w:fldChar w:fldCharType="begin"/>
          </w:r>
          <w:r>
            <w:rPr>
              <w:noProof/>
            </w:rPr>
            <w:instrText xml:space="preserve"> PAGEREF _Toc181076241 \h </w:instrText>
          </w:r>
          <w:r>
            <w:rPr>
              <w:noProof/>
            </w:rPr>
          </w:r>
          <w:r>
            <w:rPr>
              <w:noProof/>
            </w:rPr>
            <w:fldChar w:fldCharType="separate"/>
          </w:r>
          <w:r>
            <w:rPr>
              <w:noProof/>
            </w:rPr>
            <w:t>6</w:t>
          </w:r>
          <w:r>
            <w:rPr>
              <w:noProof/>
            </w:rPr>
            <w:fldChar w:fldCharType="end"/>
          </w:r>
        </w:p>
        <w:p w:rsidR="00F3539D" w:rsidRDefault="00F3539D">
          <w:pPr>
            <w:pStyle w:val="TOC3"/>
            <w:tabs>
              <w:tab w:val="left" w:pos="1176"/>
              <w:tab w:val="right" w:leader="dot" w:pos="9580"/>
            </w:tabs>
            <w:rPr>
              <w:rFonts w:eastAsiaTheme="minorEastAsia" w:cstheme="minorBidi"/>
              <w:noProof/>
              <w:sz w:val="24"/>
              <w:szCs w:val="24"/>
            </w:rPr>
          </w:pPr>
          <w:r>
            <w:rPr>
              <w:noProof/>
            </w:rPr>
            <w:t>3.2.2</w:t>
          </w:r>
          <w:r>
            <w:rPr>
              <w:rFonts w:eastAsiaTheme="minorEastAsia" w:cstheme="minorBidi"/>
              <w:noProof/>
              <w:sz w:val="24"/>
              <w:szCs w:val="24"/>
            </w:rPr>
            <w:tab/>
          </w:r>
          <w:r>
            <w:rPr>
              <w:noProof/>
            </w:rPr>
            <w:t>Cross-sampling</w:t>
          </w:r>
          <w:r>
            <w:rPr>
              <w:noProof/>
            </w:rPr>
            <w:tab/>
          </w:r>
          <w:r>
            <w:rPr>
              <w:noProof/>
            </w:rPr>
            <w:fldChar w:fldCharType="begin"/>
          </w:r>
          <w:r>
            <w:rPr>
              <w:noProof/>
            </w:rPr>
            <w:instrText xml:space="preserve"> PAGEREF _Toc181076242 \h </w:instrText>
          </w:r>
          <w:r>
            <w:rPr>
              <w:noProof/>
            </w:rPr>
          </w:r>
          <w:r>
            <w:rPr>
              <w:noProof/>
            </w:rPr>
            <w:fldChar w:fldCharType="separate"/>
          </w:r>
          <w:r>
            <w:rPr>
              <w:noProof/>
            </w:rPr>
            <w:t>7</w:t>
          </w:r>
          <w:r>
            <w:rPr>
              <w:noProof/>
            </w:rPr>
            <w:fldChar w:fldCharType="end"/>
          </w:r>
        </w:p>
        <w:p w:rsidR="00F3539D" w:rsidRDefault="00F3539D">
          <w:pPr>
            <w:pStyle w:val="TOC2"/>
            <w:tabs>
              <w:tab w:val="left" w:pos="792"/>
              <w:tab w:val="right" w:leader="dot" w:pos="9580"/>
            </w:tabs>
            <w:rPr>
              <w:rFonts w:eastAsiaTheme="minorEastAsia" w:cstheme="minorBidi"/>
              <w:b w:val="0"/>
              <w:noProof/>
              <w:sz w:val="24"/>
              <w:szCs w:val="24"/>
            </w:rPr>
          </w:pPr>
          <w:r>
            <w:rPr>
              <w:noProof/>
            </w:rPr>
            <w:t>3.3</w:t>
          </w:r>
          <w:r>
            <w:rPr>
              <w:rFonts w:eastAsiaTheme="minorEastAsia" w:cstheme="minorBidi"/>
              <w:b w:val="0"/>
              <w:noProof/>
              <w:sz w:val="24"/>
              <w:szCs w:val="24"/>
            </w:rPr>
            <w:tab/>
          </w:r>
          <w:r>
            <w:rPr>
              <w:noProof/>
            </w:rPr>
            <w:t>H2:ITM-HWSX (p-polarization)</w:t>
          </w:r>
          <w:r>
            <w:rPr>
              <w:noProof/>
            </w:rPr>
            <w:tab/>
          </w:r>
          <w:r>
            <w:rPr>
              <w:noProof/>
            </w:rPr>
            <w:fldChar w:fldCharType="begin"/>
          </w:r>
          <w:r>
            <w:rPr>
              <w:noProof/>
            </w:rPr>
            <w:instrText xml:space="preserve"> PAGEREF _Toc181076243 \h </w:instrText>
          </w:r>
          <w:r>
            <w:rPr>
              <w:noProof/>
            </w:rPr>
          </w:r>
          <w:r>
            <w:rPr>
              <w:noProof/>
            </w:rPr>
            <w:fldChar w:fldCharType="separate"/>
          </w:r>
          <w:r>
            <w:rPr>
              <w:noProof/>
            </w:rPr>
            <w:t>8</w:t>
          </w:r>
          <w:r>
            <w:rPr>
              <w:noProof/>
            </w:rPr>
            <w:fldChar w:fldCharType="end"/>
          </w:r>
        </w:p>
        <w:p w:rsidR="00F3539D" w:rsidRDefault="00F3539D">
          <w:pPr>
            <w:pStyle w:val="TOC3"/>
            <w:tabs>
              <w:tab w:val="left" w:pos="1176"/>
              <w:tab w:val="right" w:leader="dot" w:pos="9580"/>
            </w:tabs>
            <w:rPr>
              <w:rFonts w:eastAsiaTheme="minorEastAsia" w:cstheme="minorBidi"/>
              <w:noProof/>
              <w:sz w:val="24"/>
              <w:szCs w:val="24"/>
            </w:rPr>
          </w:pPr>
          <w:r>
            <w:rPr>
              <w:noProof/>
            </w:rPr>
            <w:t>3.3.1</w:t>
          </w:r>
          <w:r>
            <w:rPr>
              <w:rFonts w:eastAsiaTheme="minorEastAsia" w:cstheme="minorBidi"/>
              <w:noProof/>
              <w:sz w:val="24"/>
              <w:szCs w:val="24"/>
            </w:rPr>
            <w:tab/>
          </w:r>
          <w:r>
            <w:rPr>
              <w:noProof/>
            </w:rPr>
            <w:t>Transmitted power</w:t>
          </w:r>
          <w:r>
            <w:rPr>
              <w:noProof/>
            </w:rPr>
            <w:tab/>
          </w:r>
          <w:r>
            <w:rPr>
              <w:noProof/>
            </w:rPr>
            <w:fldChar w:fldCharType="begin"/>
          </w:r>
          <w:r>
            <w:rPr>
              <w:noProof/>
            </w:rPr>
            <w:instrText xml:space="preserve"> PAGEREF _Toc181076244 \h </w:instrText>
          </w:r>
          <w:r>
            <w:rPr>
              <w:noProof/>
            </w:rPr>
          </w:r>
          <w:r>
            <w:rPr>
              <w:noProof/>
            </w:rPr>
            <w:fldChar w:fldCharType="separate"/>
          </w:r>
          <w:r>
            <w:rPr>
              <w:noProof/>
            </w:rPr>
            <w:t>8</w:t>
          </w:r>
          <w:r>
            <w:rPr>
              <w:noProof/>
            </w:rPr>
            <w:fldChar w:fldCharType="end"/>
          </w:r>
        </w:p>
        <w:p w:rsidR="00F3539D" w:rsidRDefault="00F3539D">
          <w:pPr>
            <w:pStyle w:val="TOC3"/>
            <w:tabs>
              <w:tab w:val="left" w:pos="1176"/>
              <w:tab w:val="right" w:leader="dot" w:pos="9580"/>
            </w:tabs>
            <w:rPr>
              <w:rFonts w:eastAsiaTheme="minorEastAsia" w:cstheme="minorBidi"/>
              <w:noProof/>
              <w:sz w:val="24"/>
              <w:szCs w:val="24"/>
            </w:rPr>
          </w:pPr>
          <w:r>
            <w:rPr>
              <w:noProof/>
            </w:rPr>
            <w:t>3.3.2</w:t>
          </w:r>
          <w:r>
            <w:rPr>
              <w:rFonts w:eastAsiaTheme="minorEastAsia" w:cstheme="minorBidi"/>
              <w:noProof/>
              <w:sz w:val="24"/>
              <w:szCs w:val="24"/>
            </w:rPr>
            <w:tab/>
          </w:r>
          <w:r>
            <w:rPr>
              <w:noProof/>
            </w:rPr>
            <w:t>Cross-sampling</w:t>
          </w:r>
          <w:r>
            <w:rPr>
              <w:noProof/>
            </w:rPr>
            <w:tab/>
          </w:r>
          <w:r>
            <w:rPr>
              <w:noProof/>
            </w:rPr>
            <w:fldChar w:fldCharType="begin"/>
          </w:r>
          <w:r>
            <w:rPr>
              <w:noProof/>
            </w:rPr>
            <w:instrText xml:space="preserve"> PAGEREF _Toc181076245 \h </w:instrText>
          </w:r>
          <w:r>
            <w:rPr>
              <w:noProof/>
            </w:rPr>
          </w:r>
          <w:r>
            <w:rPr>
              <w:noProof/>
            </w:rPr>
            <w:fldChar w:fldCharType="separate"/>
          </w:r>
          <w:r>
            <w:rPr>
              <w:noProof/>
            </w:rPr>
            <w:t>9</w:t>
          </w:r>
          <w:r>
            <w:rPr>
              <w:noProof/>
            </w:rPr>
            <w:fldChar w:fldCharType="end"/>
          </w:r>
        </w:p>
        <w:p w:rsidR="00F3539D" w:rsidRDefault="00F3539D">
          <w:pPr>
            <w:pStyle w:val="TOC2"/>
            <w:tabs>
              <w:tab w:val="left" w:pos="792"/>
              <w:tab w:val="right" w:leader="dot" w:pos="9580"/>
            </w:tabs>
            <w:rPr>
              <w:rFonts w:eastAsiaTheme="minorEastAsia" w:cstheme="minorBidi"/>
              <w:b w:val="0"/>
              <w:noProof/>
              <w:sz w:val="24"/>
              <w:szCs w:val="24"/>
            </w:rPr>
          </w:pPr>
          <w:r>
            <w:rPr>
              <w:noProof/>
            </w:rPr>
            <w:t>3.4</w:t>
          </w:r>
          <w:r>
            <w:rPr>
              <w:rFonts w:eastAsiaTheme="minorEastAsia" w:cstheme="minorBidi"/>
              <w:b w:val="0"/>
              <w:noProof/>
              <w:sz w:val="24"/>
              <w:szCs w:val="24"/>
            </w:rPr>
            <w:tab/>
          </w:r>
          <w:r>
            <w:rPr>
              <w:noProof/>
            </w:rPr>
            <w:t>H2:ITM-HWSY (s-polarization)</w:t>
          </w:r>
          <w:r>
            <w:rPr>
              <w:noProof/>
            </w:rPr>
            <w:tab/>
          </w:r>
          <w:r>
            <w:rPr>
              <w:noProof/>
            </w:rPr>
            <w:fldChar w:fldCharType="begin"/>
          </w:r>
          <w:r>
            <w:rPr>
              <w:noProof/>
            </w:rPr>
            <w:instrText xml:space="preserve"> PAGEREF _Toc181076246 \h </w:instrText>
          </w:r>
          <w:r>
            <w:rPr>
              <w:noProof/>
            </w:rPr>
          </w:r>
          <w:r>
            <w:rPr>
              <w:noProof/>
            </w:rPr>
            <w:fldChar w:fldCharType="separate"/>
          </w:r>
          <w:r>
            <w:rPr>
              <w:noProof/>
            </w:rPr>
            <w:t>10</w:t>
          </w:r>
          <w:r>
            <w:rPr>
              <w:noProof/>
            </w:rPr>
            <w:fldChar w:fldCharType="end"/>
          </w:r>
        </w:p>
        <w:p w:rsidR="00F3539D" w:rsidRDefault="00F3539D">
          <w:pPr>
            <w:pStyle w:val="TOC3"/>
            <w:tabs>
              <w:tab w:val="left" w:pos="1176"/>
              <w:tab w:val="right" w:leader="dot" w:pos="9580"/>
            </w:tabs>
            <w:rPr>
              <w:rFonts w:eastAsiaTheme="minorEastAsia" w:cstheme="minorBidi"/>
              <w:noProof/>
              <w:sz w:val="24"/>
              <w:szCs w:val="24"/>
            </w:rPr>
          </w:pPr>
          <w:r>
            <w:rPr>
              <w:noProof/>
            </w:rPr>
            <w:t>3.4.1</w:t>
          </w:r>
          <w:r>
            <w:rPr>
              <w:rFonts w:eastAsiaTheme="minorEastAsia" w:cstheme="minorBidi"/>
              <w:noProof/>
              <w:sz w:val="24"/>
              <w:szCs w:val="24"/>
            </w:rPr>
            <w:tab/>
          </w:r>
          <w:r>
            <w:rPr>
              <w:noProof/>
            </w:rPr>
            <w:t>Transmitted power</w:t>
          </w:r>
          <w:r>
            <w:rPr>
              <w:noProof/>
            </w:rPr>
            <w:tab/>
          </w:r>
          <w:r>
            <w:rPr>
              <w:noProof/>
            </w:rPr>
            <w:fldChar w:fldCharType="begin"/>
          </w:r>
          <w:r>
            <w:rPr>
              <w:noProof/>
            </w:rPr>
            <w:instrText xml:space="preserve"> PAGEREF _Toc181076247 \h </w:instrText>
          </w:r>
          <w:r>
            <w:rPr>
              <w:noProof/>
            </w:rPr>
          </w:r>
          <w:r>
            <w:rPr>
              <w:noProof/>
            </w:rPr>
            <w:fldChar w:fldCharType="separate"/>
          </w:r>
          <w:r>
            <w:rPr>
              <w:noProof/>
            </w:rPr>
            <w:t>10</w:t>
          </w:r>
          <w:r>
            <w:rPr>
              <w:noProof/>
            </w:rPr>
            <w:fldChar w:fldCharType="end"/>
          </w:r>
        </w:p>
        <w:p w:rsidR="00F3539D" w:rsidRDefault="00F3539D">
          <w:pPr>
            <w:pStyle w:val="TOC3"/>
            <w:tabs>
              <w:tab w:val="left" w:pos="1176"/>
              <w:tab w:val="right" w:leader="dot" w:pos="9580"/>
            </w:tabs>
            <w:rPr>
              <w:rFonts w:eastAsiaTheme="minorEastAsia" w:cstheme="minorBidi"/>
              <w:noProof/>
              <w:sz w:val="24"/>
              <w:szCs w:val="24"/>
            </w:rPr>
          </w:pPr>
          <w:r>
            <w:rPr>
              <w:noProof/>
            </w:rPr>
            <w:t>3.4.2</w:t>
          </w:r>
          <w:r>
            <w:rPr>
              <w:rFonts w:eastAsiaTheme="minorEastAsia" w:cstheme="minorBidi"/>
              <w:noProof/>
              <w:sz w:val="24"/>
              <w:szCs w:val="24"/>
            </w:rPr>
            <w:tab/>
          </w:r>
          <w:r>
            <w:rPr>
              <w:noProof/>
            </w:rPr>
            <w:t>Cross-sampling</w:t>
          </w:r>
          <w:r>
            <w:rPr>
              <w:noProof/>
            </w:rPr>
            <w:tab/>
          </w:r>
          <w:r>
            <w:rPr>
              <w:noProof/>
            </w:rPr>
            <w:fldChar w:fldCharType="begin"/>
          </w:r>
          <w:r>
            <w:rPr>
              <w:noProof/>
            </w:rPr>
            <w:instrText xml:space="preserve"> PAGEREF _Toc181076248 \h </w:instrText>
          </w:r>
          <w:r>
            <w:rPr>
              <w:noProof/>
            </w:rPr>
          </w:r>
          <w:r>
            <w:rPr>
              <w:noProof/>
            </w:rPr>
            <w:fldChar w:fldCharType="separate"/>
          </w:r>
          <w:r>
            <w:rPr>
              <w:noProof/>
            </w:rPr>
            <w:t>11</w:t>
          </w:r>
          <w:r>
            <w:rPr>
              <w:noProof/>
            </w:rPr>
            <w:fldChar w:fldCharType="end"/>
          </w:r>
        </w:p>
        <w:p w:rsidR="00F3539D" w:rsidRDefault="00F3539D">
          <w:pPr>
            <w:pStyle w:val="TOC1"/>
            <w:tabs>
              <w:tab w:val="left" w:pos="382"/>
              <w:tab w:val="right" w:leader="dot" w:pos="9580"/>
            </w:tabs>
            <w:rPr>
              <w:rFonts w:eastAsiaTheme="minorEastAsia" w:cstheme="minorBidi"/>
              <w:b w:val="0"/>
              <w:noProof/>
            </w:rPr>
          </w:pPr>
          <w:r>
            <w:rPr>
              <w:noProof/>
            </w:rPr>
            <w:t>4</w:t>
          </w:r>
          <w:r>
            <w:rPr>
              <w:rFonts w:eastAsiaTheme="minorEastAsia" w:cstheme="minorBidi"/>
              <w:b w:val="0"/>
              <w:noProof/>
            </w:rPr>
            <w:tab/>
          </w:r>
          <w:r>
            <w:rPr>
              <w:noProof/>
            </w:rPr>
            <w:t>Source selection</w:t>
          </w:r>
          <w:r>
            <w:rPr>
              <w:noProof/>
            </w:rPr>
            <w:tab/>
          </w:r>
          <w:r>
            <w:rPr>
              <w:noProof/>
            </w:rPr>
            <w:fldChar w:fldCharType="begin"/>
          </w:r>
          <w:r>
            <w:rPr>
              <w:noProof/>
            </w:rPr>
            <w:instrText xml:space="preserve"> PAGEREF _Toc181076249 \h </w:instrText>
          </w:r>
          <w:r>
            <w:rPr>
              <w:noProof/>
            </w:rPr>
          </w:r>
          <w:r>
            <w:rPr>
              <w:noProof/>
            </w:rPr>
            <w:fldChar w:fldCharType="separate"/>
          </w:r>
          <w:r>
            <w:rPr>
              <w:noProof/>
            </w:rPr>
            <w:t>12</w:t>
          </w:r>
          <w:r>
            <w:rPr>
              <w:noProof/>
            </w:rPr>
            <w:fldChar w:fldCharType="end"/>
          </w:r>
        </w:p>
        <w:p w:rsidR="00F3539D" w:rsidRDefault="00F3539D">
          <w:pPr>
            <w:pStyle w:val="TOC1"/>
            <w:tabs>
              <w:tab w:val="left" w:pos="382"/>
              <w:tab w:val="right" w:leader="dot" w:pos="9580"/>
            </w:tabs>
            <w:rPr>
              <w:rFonts w:eastAsiaTheme="minorEastAsia" w:cstheme="minorBidi"/>
              <w:b w:val="0"/>
              <w:noProof/>
            </w:rPr>
          </w:pPr>
          <w:r>
            <w:rPr>
              <w:noProof/>
            </w:rPr>
            <w:t>5</w:t>
          </w:r>
          <w:r>
            <w:rPr>
              <w:rFonts w:eastAsiaTheme="minorEastAsia" w:cstheme="minorBidi"/>
              <w:b w:val="0"/>
              <w:noProof/>
            </w:rPr>
            <w:tab/>
          </w:r>
          <w:r>
            <w:rPr>
              <w:noProof/>
            </w:rPr>
            <w:t>Alignment laser</w:t>
          </w:r>
          <w:r>
            <w:rPr>
              <w:noProof/>
            </w:rPr>
            <w:tab/>
          </w:r>
          <w:r>
            <w:rPr>
              <w:noProof/>
            </w:rPr>
            <w:fldChar w:fldCharType="begin"/>
          </w:r>
          <w:r>
            <w:rPr>
              <w:noProof/>
            </w:rPr>
            <w:instrText xml:space="preserve"> PAGEREF _Toc181076250 \h </w:instrText>
          </w:r>
          <w:r>
            <w:rPr>
              <w:noProof/>
            </w:rPr>
          </w:r>
          <w:r>
            <w:rPr>
              <w:noProof/>
            </w:rPr>
            <w:fldChar w:fldCharType="separate"/>
          </w:r>
          <w:r>
            <w:rPr>
              <w:noProof/>
            </w:rPr>
            <w:t>12</w:t>
          </w:r>
          <w:r>
            <w:rPr>
              <w:noProof/>
            </w:rPr>
            <w:fldChar w:fldCharType="end"/>
          </w:r>
        </w:p>
        <w:p w:rsidR="00F3539D" w:rsidRDefault="00F3539D">
          <w:r>
            <w:fldChar w:fldCharType="end"/>
          </w:r>
        </w:p>
      </w:sdtContent>
    </w:sdt>
    <w:p w:rsidR="00F3539D" w:rsidRDefault="00F3539D">
      <w:pPr>
        <w:keepNext/>
        <w:spacing w:before="240" w:after="60"/>
        <w:outlineLvl w:val="0"/>
      </w:pPr>
    </w:p>
    <w:p w:rsidR="00677A27" w:rsidRDefault="00677A27">
      <w:pPr>
        <w:pStyle w:val="Heading1"/>
      </w:pPr>
      <w:bookmarkStart w:id="0" w:name="_Toc181076234"/>
      <w:r>
        <w:t>Introduction</w:t>
      </w:r>
      <w:bookmarkEnd w:id="0"/>
    </w:p>
    <w:p w:rsidR="00677A27" w:rsidRDefault="00EC47DF">
      <w:r>
        <w:t>The purpose of this document is to describe the potential sources for the Hartmann wavefront sensor based on the calculated system transmission.</w:t>
      </w:r>
    </w:p>
    <w:p w:rsidR="00EC47DF" w:rsidRPr="00EC47DF" w:rsidRDefault="00EC47DF" w:rsidP="00EC47DF">
      <w:pPr>
        <w:pStyle w:val="Heading1"/>
      </w:pPr>
      <w:bookmarkStart w:id="1" w:name="_Toc181076235"/>
      <w:r>
        <w:t>Source requirements</w:t>
      </w:r>
      <w:bookmarkEnd w:id="1"/>
    </w:p>
    <w:p w:rsidR="00EC47DF" w:rsidRPr="00EC47DF" w:rsidRDefault="00EC47DF" w:rsidP="00EC47DF">
      <w:r w:rsidRPr="00EC47DF">
        <w:t>Using the Dalsa 1M60 camera for the HWS is a viable option if we can find an appropriate source in the visible and near-IR range. An appropriate source must have:</w:t>
      </w:r>
    </w:p>
    <w:p w:rsidR="00744E0B" w:rsidRDefault="00EC47DF" w:rsidP="00EC47DF">
      <w:pPr>
        <w:pStyle w:val="ListParagraph"/>
        <w:numPr>
          <w:ilvl w:val="1"/>
          <w:numId w:val="25"/>
        </w:numPr>
        <w:rPr>
          <w:rFonts w:ascii="Times New Roman" w:hAnsi="Times New Roman"/>
        </w:rPr>
      </w:pPr>
      <w:r w:rsidRPr="00EC47DF">
        <w:rPr>
          <w:rFonts w:ascii="Times New Roman" w:hAnsi="Times New Roman"/>
        </w:rPr>
        <w:t>Enough transmission through the coatings to illuminate the Hartmann sensor with the minimum required power</w:t>
      </w:r>
    </w:p>
    <w:p w:rsidR="00EC47DF" w:rsidRPr="00EC47DF" w:rsidRDefault="00744E0B" w:rsidP="00EC47DF">
      <w:pPr>
        <w:pStyle w:val="ListParagraph"/>
        <w:numPr>
          <w:ilvl w:val="1"/>
          <w:numId w:val="25"/>
        </w:numPr>
        <w:rPr>
          <w:rFonts w:ascii="Times New Roman" w:hAnsi="Times New Roman"/>
        </w:rPr>
      </w:pPr>
      <w:r>
        <w:rPr>
          <w:rFonts w:ascii="Times New Roman" w:hAnsi="Times New Roman"/>
        </w:rPr>
        <w:t xml:space="preserve">Must be broadband with a very short coherence length ( &lt; 100 </w:t>
      </w:r>
      <w:r>
        <w:rPr>
          <w:rFonts w:ascii="Times New Roman" w:hAnsi="Times New Roman"/>
        </w:rPr>
        <w:sym w:font="Symbol" w:char="F06D"/>
      </w:r>
      <w:r>
        <w:rPr>
          <w:rFonts w:ascii="Times New Roman" w:hAnsi="Times New Roman"/>
        </w:rPr>
        <w:t>m ) to prevent interference fringes from ghost beams.</w:t>
      </w:r>
    </w:p>
    <w:p w:rsidR="00EC47DF" w:rsidRDefault="00EC47DF" w:rsidP="00EC47DF">
      <w:pPr>
        <w:rPr>
          <w:color w:val="000000"/>
        </w:rPr>
      </w:pPr>
      <w:r>
        <w:t xml:space="preserve">The required power transmitted through the in-vacuum optics was derived in </w:t>
      </w:r>
      <w:hyperlink r:id="rId7" w:history="1">
        <w:r w:rsidRPr="00EC47DF">
          <w:rPr>
            <w:rStyle w:val="Hyperlink"/>
          </w:rPr>
          <w:t>[T0900655 - Required probe beam power and in-vacuum system transmitted power for the vertex Hartmann Wavefront Sensor (dependent on wavelength)]</w:t>
        </w:r>
      </w:hyperlink>
      <w:r>
        <w:rPr>
          <w:color w:val="000000"/>
        </w:rPr>
        <w:t>, from which the transmission can be determined by dividing by the source power:</w:t>
      </w:r>
    </w:p>
    <w:p w:rsidR="00EC47DF" w:rsidRDefault="00F3539D" w:rsidP="00EC47DF">
      <w:pPr>
        <w:jc w:val="center"/>
        <w:rPr>
          <w:color w:val="000000"/>
        </w:rPr>
      </w:pPr>
      <w:r w:rsidRPr="00A014B4">
        <w:rPr>
          <w:color w:val="000000"/>
          <w:position w:val="-26"/>
        </w:rPr>
        <w:object w:dxaOrig="246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23pt;height:48pt" o:ole="">
            <v:imagedata r:id="rId8" r:pict="rId9" o:title=""/>
          </v:shape>
          <o:OLEObject Type="Embed" ProgID="Equation.3" ShapeID="_x0000_i1085" DrawAspect="Content" ObjectID="_1254830027" r:id="rId10"/>
        </w:object>
      </w:r>
      <w:r w:rsidR="00EC47DF">
        <w:rPr>
          <w:color w:val="000000"/>
        </w:rPr>
        <w:t>,</w:t>
      </w:r>
    </w:p>
    <w:p w:rsidR="00EC47DF" w:rsidRDefault="00EC47DF" w:rsidP="00EC47DF">
      <w:pPr>
        <w:rPr>
          <w:color w:val="000000"/>
        </w:rPr>
      </w:pPr>
      <w:r>
        <w:rPr>
          <w:color w:val="000000"/>
        </w:rPr>
        <w:t xml:space="preserve">where </w:t>
      </w:r>
      <w:r>
        <w:rPr>
          <w:i/>
          <w:color w:val="000000"/>
        </w:rPr>
        <w:t>P</w:t>
      </w:r>
      <w:r>
        <w:rPr>
          <w:i/>
          <w:color w:val="000000"/>
          <w:vertAlign w:val="subscript"/>
        </w:rPr>
        <w:t>in</w:t>
      </w:r>
      <w:r>
        <w:rPr>
          <w:color w:val="000000"/>
        </w:rPr>
        <w:t xml:space="preserve"> is the nominal source power of the Hartmann sensor beam. This assumes a required measurement rate of 1 measurement every 5s, which is fast compared to the fastest thermal time constant in the mirror (~40s) [see </w:t>
      </w:r>
      <w:hyperlink r:id="rId11" w:history="1">
        <w:r>
          <w:rPr>
            <w:rStyle w:val="Hyperlink"/>
          </w:rPr>
          <w:t>[T0900655]</w:t>
        </w:r>
      </w:hyperlink>
      <w:r>
        <w:rPr>
          <w:color w:val="000000"/>
        </w:rPr>
        <w:t xml:space="preserve">]. This takes into account the attenuation from transmission through all extra-vacuum optics. The required power at the HWS is fixed and is, approximately, </w:t>
      </w:r>
    </w:p>
    <w:p w:rsidR="00EC47DF" w:rsidRDefault="00F3539D" w:rsidP="00EC47DF">
      <w:pPr>
        <w:jc w:val="center"/>
        <w:rPr>
          <w:color w:val="000000"/>
        </w:rPr>
      </w:pPr>
      <w:r w:rsidRPr="00A014B4">
        <w:rPr>
          <w:color w:val="000000"/>
          <w:position w:val="-24"/>
        </w:rPr>
        <w:object w:dxaOrig="2660" w:dyaOrig="620">
          <v:shape id="_x0000_i1086" type="#_x0000_t75" style="width:134pt;height:31pt" o:ole="">
            <v:imagedata r:id="rId12" r:pict="rId13" o:title=""/>
          </v:shape>
          <o:OLEObject Type="Embed" ProgID="Equation.3" ShapeID="_x0000_i1086" DrawAspect="Content" ObjectID="_1254830028" r:id="rId14"/>
        </w:object>
      </w:r>
      <w:r w:rsidR="00EC47DF">
        <w:rPr>
          <w:color w:val="000000"/>
        </w:rPr>
        <w:t>.</w:t>
      </w:r>
    </w:p>
    <w:p w:rsidR="00EC47DF" w:rsidRDefault="00EC47DF" w:rsidP="00EC47DF"/>
    <w:p w:rsidR="00EC47DF" w:rsidRDefault="00EC47DF" w:rsidP="00EC47DF">
      <w:pPr>
        <w:pStyle w:val="Heading1"/>
      </w:pPr>
      <w:bookmarkStart w:id="2" w:name="_Ref181074027"/>
      <w:bookmarkStart w:id="3" w:name="_Toc181076236"/>
      <w:r>
        <w:t>HWS system transmission spectra</w:t>
      </w:r>
      <w:bookmarkEnd w:id="2"/>
      <w:bookmarkEnd w:id="3"/>
    </w:p>
    <w:p w:rsidR="00EC47DF" w:rsidRDefault="00EC47DF" w:rsidP="00EC47DF">
      <w:r>
        <w:t xml:space="preserve">The amount of transmission through all the in-vacuum optics in the HWS optical paths is shown below for the folded and unfolded interferometers. These curves are based on the nominal </w:t>
      </w:r>
      <w:r w:rsidR="00744E0B">
        <w:t xml:space="preserve">and measured </w:t>
      </w:r>
      <w:r>
        <w:t>coating spectra provided by CSIRO and LMA.</w:t>
      </w:r>
    </w:p>
    <w:p w:rsidR="00EC47DF" w:rsidRDefault="00EC47DF" w:rsidP="00EC47DF">
      <w:r>
        <w:t>The required transmission for a 100mW source is also shown. Note: for simplicity the reflection of the folding mirror was assumed to be 80% for all wavelengths, in reality that is more likely for the range 700-900nm and R~100% for wavelengths above around 980nm through to about 1100-1200nm.</w:t>
      </w:r>
    </w:p>
    <w:p w:rsidR="00D757B7" w:rsidRPr="009F6FED" w:rsidRDefault="00EC47DF" w:rsidP="00EC47DF">
      <w:pPr>
        <w:rPr>
          <w:u w:val="single"/>
        </w:rPr>
      </w:pPr>
      <w:r>
        <w:t>Typical SLED sources are available at powers of up to 5mW (although some higher power 20mW versions are available –</w:t>
      </w:r>
      <w:r w:rsidR="009F6FED">
        <w:t xml:space="preserve"> with possible lifetime issues). </w:t>
      </w:r>
      <w:r w:rsidR="009F6FED" w:rsidRPr="009F6FED">
        <w:rPr>
          <w:u w:val="single"/>
        </w:rPr>
        <w:t>A given model number will have a central wavelength within an, approximately, 20nm range and a FWHM of around 10-20nm. This means that we can selec</w:t>
      </w:r>
      <w:r w:rsidR="00AD7AE2">
        <w:rPr>
          <w:u w:val="single"/>
        </w:rPr>
        <w:t>t a specific central wavelength.</w:t>
      </w:r>
    </w:p>
    <w:p w:rsidR="00D757B7" w:rsidRDefault="00D757B7">
      <w:pPr>
        <w:spacing w:before="0"/>
        <w:jc w:val="left"/>
        <w:rPr>
          <w:rFonts w:ascii="Arial" w:hAnsi="Arial"/>
          <w:b/>
          <w:sz w:val="26"/>
        </w:rPr>
      </w:pPr>
      <w:r>
        <w:br w:type="page"/>
      </w:r>
    </w:p>
    <w:p w:rsidR="0076698E" w:rsidRDefault="00D757B7" w:rsidP="00D757B7">
      <w:pPr>
        <w:pStyle w:val="Heading2"/>
      </w:pPr>
      <w:bookmarkStart w:id="4" w:name="_Toc181076237"/>
      <w:r>
        <w:t>H1/L1:ITM-HWSX</w:t>
      </w:r>
      <w:r w:rsidR="009F6FED">
        <w:t xml:space="preserve"> (s-polarization)</w:t>
      </w:r>
      <w:bookmarkEnd w:id="4"/>
    </w:p>
    <w:p w:rsidR="009F6FED" w:rsidRPr="0076698E" w:rsidRDefault="0076698E" w:rsidP="0076698E">
      <w:pPr>
        <w:pStyle w:val="Heading3"/>
      </w:pPr>
      <w:bookmarkStart w:id="5" w:name="_Toc181076238"/>
      <w:r>
        <w:t>Transmitted power</w:t>
      </w:r>
      <w:bookmarkEnd w:id="5"/>
    </w:p>
    <w:p w:rsidR="009F6FED" w:rsidRDefault="00644783" w:rsidP="009F6FED">
      <w:pPr>
        <w:keepNext/>
        <w:jc w:val="center"/>
      </w:pPr>
      <w:r>
        <w:rPr>
          <w:noProof/>
        </w:rPr>
        <w:drawing>
          <wp:inline distT="0" distB="0" distL="0" distR="0">
            <wp:extent cx="6035040" cy="4774586"/>
            <wp:effectExtent l="50800" t="25400" r="35560" b="614"/>
            <wp:docPr id="5" name="Picture 4" descr="HWSXs_H1_correct_2011-10-24 10-21-5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Xs_H1_correct_2011-10-24 10-21-57.pdf"/>
                    <pic:cNvPicPr/>
                  </pic:nvPicPr>
                  <ve:AlternateContent>
                    <ve:Choice xmlns:ma="http://schemas.microsoft.com/office/mac/drawingml/2008/main" Requires="ma">
                      <pic:blipFill>
                        <a:blip r:embed="rId15"/>
                        <a:srcRect l="9472" t="4430" r="3238" b="6150"/>
                        <a:stretch>
                          <a:fillRect/>
                        </a:stretch>
                      </pic:blipFill>
                    </ve:Choice>
                    <ve:Fallback>
                      <pic:blipFill>
                        <a:blip r:embed="rId16"/>
                        <a:srcRect l="9472" t="4430" r="3238" b="6150"/>
                        <a:stretch>
                          <a:fillRect/>
                        </a:stretch>
                      </pic:blipFill>
                    </ve:Fallback>
                  </ve:AlternateContent>
                  <pic:spPr>
                    <a:xfrm>
                      <a:off x="0" y="0"/>
                      <a:ext cx="6035040" cy="4774586"/>
                    </a:xfrm>
                    <a:prstGeom prst="rect">
                      <a:avLst/>
                    </a:prstGeom>
                    <a:ln>
                      <a:solidFill>
                        <a:schemeClr val="tx1"/>
                      </a:solidFill>
                    </a:ln>
                  </pic:spPr>
                </pic:pic>
              </a:graphicData>
            </a:graphic>
          </wp:inline>
        </w:drawing>
      </w:r>
    </w:p>
    <w:p w:rsidR="00D757B7" w:rsidRPr="009F6FED" w:rsidRDefault="009F6FED" w:rsidP="009F6FED">
      <w:pPr>
        <w:pStyle w:val="Caption"/>
      </w:pPr>
      <w:bookmarkStart w:id="6" w:name="_Ref181011206"/>
      <w:r>
        <w:t xml:space="preserve">Figure </w:t>
      </w:r>
      <w:fldSimple w:instr=" SEQ Figure \* ARABIC ">
        <w:r w:rsidR="001621E1">
          <w:rPr>
            <w:noProof/>
          </w:rPr>
          <w:t>1</w:t>
        </w:r>
      </w:fldSimple>
      <w:bookmarkEnd w:id="6"/>
      <w:r>
        <w:t>: H1/L1-ITM HWSX (s-polarization): (lower) The cumulative in-vacuum transmission spectra for the HWS and (upper) the in-vacuum transmitted power for a variety of possible SLED sources with the required in-vacuum transmission (nominal and with Faraday injection) shown by the dashed lines.</w:t>
      </w:r>
    </w:p>
    <w:p w:rsidR="00B12095" w:rsidRDefault="009F6FED">
      <w:pPr>
        <w:spacing w:before="0"/>
        <w:jc w:val="left"/>
      </w:pPr>
      <w:r>
        <w:t xml:space="preserve">The </w:t>
      </w:r>
      <w:r w:rsidR="00EC332A">
        <w:t xml:space="preserve">in-vacuum </w:t>
      </w:r>
      <w:r>
        <w:t xml:space="preserve">core optics reflections and transmissions experienced by the H1/L1:ITM-HWSX probe beam </w:t>
      </w:r>
      <w:r w:rsidRPr="009F6FED">
        <w:t>are:</w:t>
      </w:r>
    </w:p>
    <w:p w:rsidR="009F6FED" w:rsidRPr="009F6FED" w:rsidRDefault="00327FF9" w:rsidP="00B12095">
      <w:pPr>
        <w:spacing w:before="0"/>
        <w:jc w:val="center"/>
      </w:pPr>
      <w:r w:rsidRPr="00B12095">
        <w:rPr>
          <w:position w:val="-14"/>
        </w:rPr>
        <w:object w:dxaOrig="4040" w:dyaOrig="460">
          <v:shape id="_x0000_i1044" type="#_x0000_t75" style="width:202pt;height:23pt" o:ole="">
            <v:imagedata r:id="rId17" r:pict="rId18" o:title=""/>
          </v:shape>
          <o:OLEObject Type="Embed" ProgID="Equation.3" ShapeID="_x0000_i1044" DrawAspect="Content" ObjectID="_1254830029" r:id="rId19"/>
        </w:object>
      </w:r>
    </w:p>
    <w:p w:rsidR="009F6FED" w:rsidRDefault="009F6FED">
      <w:pPr>
        <w:spacing w:before="0"/>
        <w:jc w:val="left"/>
      </w:pPr>
    </w:p>
    <w:p w:rsidR="00703745" w:rsidRDefault="009F6FED">
      <w:pPr>
        <w:spacing w:before="0"/>
        <w:jc w:val="left"/>
      </w:pPr>
      <w:r>
        <w:t xml:space="preserve">The calculated transmitted power through the in-vacuum optics for a variety of SLED sources are shown in </w:t>
      </w:r>
      <w:r w:rsidR="00D103AD">
        <w:fldChar w:fldCharType="begin"/>
      </w:r>
      <w:r>
        <w:instrText xml:space="preserve"> REF _Ref181011206 \h </w:instrText>
      </w:r>
      <w:r w:rsidR="00D103AD">
        <w:fldChar w:fldCharType="separate"/>
      </w:r>
      <w:r w:rsidR="00F3539D">
        <w:t xml:space="preserve">Figure </w:t>
      </w:r>
      <w:r w:rsidR="00F3539D">
        <w:rPr>
          <w:noProof/>
        </w:rPr>
        <w:t>1</w:t>
      </w:r>
      <w:r w:rsidR="00D103AD">
        <w:fldChar w:fldCharType="end"/>
      </w:r>
      <w:r>
        <w:t xml:space="preserve"> as is the in-vacuum transmission spectra.</w:t>
      </w:r>
      <w:r w:rsidR="00B10CE9">
        <w:t xml:space="preserve"> </w:t>
      </w:r>
    </w:p>
    <w:p w:rsidR="00703745" w:rsidRDefault="00703745">
      <w:pPr>
        <w:spacing w:before="0"/>
        <w:jc w:val="left"/>
      </w:pPr>
    </w:p>
    <w:p w:rsidR="0076698E" w:rsidRDefault="0076698E" w:rsidP="0076698E">
      <w:pPr>
        <w:pStyle w:val="Heading3"/>
      </w:pPr>
      <w:bookmarkStart w:id="7" w:name="_Toc181076239"/>
      <w:r>
        <w:t>Cross-sampling</w:t>
      </w:r>
      <w:bookmarkEnd w:id="7"/>
    </w:p>
    <w:p w:rsidR="00327FF9" w:rsidRDefault="00327FF9">
      <w:pPr>
        <w:spacing w:before="0"/>
        <w:jc w:val="left"/>
      </w:pPr>
      <w:r>
        <w:t>Cross-sampling will occur when a ghost beam from the ITM-HWSX probe beam propagates to ITMY and then couples back into the ITM-HWSX probe beam. T</w:t>
      </w:r>
      <w:r w:rsidR="00B10CE9">
        <w:t xml:space="preserve">he </w:t>
      </w:r>
      <w:r w:rsidR="00703745">
        <w:t>main ghost beam that hits ITMY has to experience the following additional coating interactions:</w:t>
      </w:r>
    </w:p>
    <w:p w:rsidR="00327FF9" w:rsidRDefault="00327FF9" w:rsidP="00327FF9">
      <w:pPr>
        <w:spacing w:before="0"/>
        <w:jc w:val="center"/>
      </w:pPr>
      <w:r w:rsidRPr="00B12095">
        <w:rPr>
          <w:position w:val="-14"/>
        </w:rPr>
        <w:object w:dxaOrig="5920" w:dyaOrig="460">
          <v:shape id="_x0000_i1046" type="#_x0000_t75" style="width:296pt;height:23pt" o:ole="">
            <v:imagedata r:id="rId20" r:pict="rId21" o:title=""/>
          </v:shape>
          <o:OLEObject Type="Embed" ProgID="Equation.3" ShapeID="_x0000_i1046" DrawAspect="Content" ObjectID="_1254830030" r:id="rId22"/>
        </w:object>
      </w:r>
    </w:p>
    <w:p w:rsidR="00327FF9" w:rsidRDefault="00327FF9">
      <w:pPr>
        <w:spacing w:before="0"/>
        <w:jc w:val="left"/>
      </w:pPr>
      <w:r>
        <w:t xml:space="preserve">We can put an upper limit on the cross-sampling by using all the known coating spectra and assuming that all the unknown spectra (PR2, PRM, SRM) are 100% reflective for all wavelengths. The results of that analysis are shown in </w:t>
      </w:r>
      <w:fldSimple w:instr=" REF _Ref181012982 \h ">
        <w:r w:rsidR="00F3539D">
          <w:t xml:space="preserve">Figure </w:t>
        </w:r>
        <w:r w:rsidR="00F3539D">
          <w:rPr>
            <w:noProof/>
          </w:rPr>
          <w:t>2</w:t>
        </w:r>
      </w:fldSimple>
      <w:r>
        <w:t xml:space="preserve">. The cross-sampling is below 5 </w:t>
      </w:r>
      <w:r>
        <w:sym w:font="Symbol" w:char="F0B4"/>
      </w:r>
      <w:r>
        <w:t xml:space="preserve"> 10</w:t>
      </w:r>
      <w:r>
        <w:rPr>
          <w:vertAlign w:val="superscript"/>
        </w:rPr>
        <w:t>-6</w:t>
      </w:r>
      <w:r>
        <w:t xml:space="preserve"> for all wavelengths of interest (780 – 850 nm). This is significantly below the relative sensitivity range of the detector (= required sensitivity of 1.3nm / maximum expected optical path distortion from ITM of 1 </w:t>
      </w:r>
      <w:r>
        <w:sym w:font="Symbol" w:char="F06D"/>
      </w:r>
      <w:r>
        <w:t xml:space="preserve">m  = 1.3 </w:t>
      </w:r>
      <w:r>
        <w:sym w:font="Symbol" w:char="F0B4"/>
      </w:r>
      <w:r>
        <w:t xml:space="preserve"> 10</w:t>
      </w:r>
      <w:r>
        <w:rPr>
          <w:vertAlign w:val="superscript"/>
        </w:rPr>
        <w:t>-3</w:t>
      </w:r>
      <w:r>
        <w:t>). As such, we can consider the ITMX probe beam to be sampling</w:t>
      </w:r>
      <w:r w:rsidR="00D545CE">
        <w:t xml:space="preserve"> only ITMX with no contaminating ITMY signal.</w:t>
      </w:r>
    </w:p>
    <w:p w:rsidR="00703745" w:rsidRDefault="00703745">
      <w:pPr>
        <w:spacing w:before="0"/>
        <w:jc w:val="left"/>
      </w:pPr>
    </w:p>
    <w:p w:rsidR="00703745" w:rsidRDefault="00A628FD" w:rsidP="00703745">
      <w:pPr>
        <w:keepNext/>
        <w:jc w:val="center"/>
      </w:pPr>
      <w:r>
        <w:rPr>
          <w:noProof/>
        </w:rPr>
        <w:drawing>
          <wp:inline distT="0" distB="0" distL="0" distR="0">
            <wp:extent cx="6035040" cy="4835082"/>
            <wp:effectExtent l="50800" t="25400" r="35560" b="16318"/>
            <wp:docPr id="20" name="Picture 19" descr="HWSXs_cross-sampling_of_ITMY_2011-10-24 10-59-2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Xs_cross-sampling_of_ITMY_2011-10-24 10-59-28.pdf"/>
                    <pic:cNvPicPr/>
                  </pic:nvPicPr>
                  <ve:AlternateContent>
                    <ve:Choice xmlns:ma="http://schemas.microsoft.com/office/mac/drawingml/2008/main" Requires="ma">
                      <pic:blipFill>
                        <a:blip r:embed="rId23"/>
                        <a:srcRect l="7594" t="24692" r="7736" b="22897"/>
                        <a:stretch>
                          <a:fillRect/>
                        </a:stretch>
                      </pic:blipFill>
                    </ve:Choice>
                    <ve:Fallback>
                      <pic:blipFill>
                        <a:blip r:embed="rId24"/>
                        <a:srcRect l="7594" t="24692" r="7736" b="22897"/>
                        <a:stretch>
                          <a:fillRect/>
                        </a:stretch>
                      </pic:blipFill>
                    </ve:Fallback>
                  </ve:AlternateContent>
                  <pic:spPr>
                    <a:xfrm>
                      <a:off x="0" y="0"/>
                      <a:ext cx="6035040" cy="4835082"/>
                    </a:xfrm>
                    <a:prstGeom prst="rect">
                      <a:avLst/>
                    </a:prstGeom>
                    <a:ln>
                      <a:solidFill>
                        <a:schemeClr val="tx1"/>
                      </a:solidFill>
                    </a:ln>
                  </pic:spPr>
                </pic:pic>
              </a:graphicData>
            </a:graphic>
          </wp:inline>
        </w:drawing>
      </w:r>
    </w:p>
    <w:p w:rsidR="00D757B7" w:rsidRPr="00703745" w:rsidRDefault="00703745" w:rsidP="00703745">
      <w:pPr>
        <w:pStyle w:val="Caption"/>
        <w:jc w:val="center"/>
        <w:rPr>
          <w:rFonts w:ascii="Arial" w:hAnsi="Arial"/>
          <w:sz w:val="26"/>
        </w:rPr>
      </w:pPr>
      <w:bookmarkStart w:id="8" w:name="_Ref181012982"/>
      <w:r>
        <w:t xml:space="preserve">Figure </w:t>
      </w:r>
      <w:fldSimple w:instr=" SEQ Figure \* ARABIC ">
        <w:r w:rsidR="001621E1">
          <w:rPr>
            <w:noProof/>
          </w:rPr>
          <w:t>2</w:t>
        </w:r>
      </w:fldSimple>
      <w:bookmarkEnd w:id="8"/>
      <w:r>
        <w:t xml:space="preserve">: </w:t>
      </w:r>
      <w:r w:rsidR="00327FF9">
        <w:t>Upper-limit on</w:t>
      </w:r>
      <w:r>
        <w:t xml:space="preserve"> cross-sampling of ITMY by ITM-HWSX probe beam.</w:t>
      </w:r>
    </w:p>
    <w:p w:rsidR="00D64D3E" w:rsidRDefault="00D64D3E">
      <w:pPr>
        <w:spacing w:before="0"/>
        <w:jc w:val="left"/>
        <w:rPr>
          <w:rFonts w:ascii="Arial" w:hAnsi="Arial"/>
          <w:b/>
          <w:sz w:val="26"/>
        </w:rPr>
      </w:pPr>
      <w:r>
        <w:br w:type="page"/>
      </w:r>
    </w:p>
    <w:p w:rsidR="0076698E" w:rsidRDefault="00D757B7" w:rsidP="00D757B7">
      <w:pPr>
        <w:pStyle w:val="Heading2"/>
      </w:pPr>
      <w:bookmarkStart w:id="9" w:name="_Toc181076240"/>
      <w:r>
        <w:t>H1/L1:ITM-HWSY</w:t>
      </w:r>
      <w:r w:rsidR="00070EBC">
        <w:t xml:space="preserve"> (p-polarization)</w:t>
      </w:r>
      <w:bookmarkEnd w:id="9"/>
    </w:p>
    <w:p w:rsidR="00D757B7" w:rsidRPr="0076698E" w:rsidRDefault="0076698E" w:rsidP="0076698E">
      <w:pPr>
        <w:pStyle w:val="Heading3"/>
      </w:pPr>
      <w:bookmarkStart w:id="10" w:name="_Toc181076241"/>
      <w:r>
        <w:t>Transmitted power</w:t>
      </w:r>
      <w:bookmarkEnd w:id="10"/>
    </w:p>
    <w:p w:rsidR="00070EBC" w:rsidRDefault="00644783" w:rsidP="00070EBC">
      <w:pPr>
        <w:keepNext/>
        <w:spacing w:before="0"/>
        <w:jc w:val="left"/>
      </w:pPr>
      <w:r>
        <w:rPr>
          <w:noProof/>
        </w:rPr>
        <w:drawing>
          <wp:inline distT="0" distB="0" distL="0" distR="0">
            <wp:extent cx="6035040" cy="4768426"/>
            <wp:effectExtent l="50800" t="25400" r="35560" b="6774"/>
            <wp:docPr id="6" name="Picture 5" descr="HWSYp_H1_correct_2011-10-24 10-21-5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Yp_H1_correct_2011-10-24 10-21-58.pdf"/>
                    <pic:cNvPicPr/>
                  </pic:nvPicPr>
                  <ve:AlternateContent>
                    <ve:Choice xmlns:ma="http://schemas.microsoft.com/office/mac/drawingml/2008/main" Requires="ma">
                      <pic:blipFill>
                        <a:blip r:embed="rId25"/>
                        <a:srcRect l="9472" t="5150" r="4421" b="7138"/>
                        <a:stretch>
                          <a:fillRect/>
                        </a:stretch>
                      </pic:blipFill>
                    </ve:Choice>
                    <ve:Fallback>
                      <pic:blipFill>
                        <a:blip r:embed="rId26"/>
                        <a:srcRect l="9472" t="5150" r="4421" b="7138"/>
                        <a:stretch>
                          <a:fillRect/>
                        </a:stretch>
                      </pic:blipFill>
                    </ve:Fallback>
                  </ve:AlternateContent>
                  <pic:spPr>
                    <a:xfrm>
                      <a:off x="0" y="0"/>
                      <a:ext cx="6035040" cy="4768426"/>
                    </a:xfrm>
                    <a:prstGeom prst="rect">
                      <a:avLst/>
                    </a:prstGeom>
                    <a:ln>
                      <a:solidFill>
                        <a:schemeClr val="tx1"/>
                      </a:solidFill>
                    </a:ln>
                  </pic:spPr>
                </pic:pic>
              </a:graphicData>
            </a:graphic>
          </wp:inline>
        </w:drawing>
      </w:r>
    </w:p>
    <w:p w:rsidR="00070EBC" w:rsidRDefault="00070EBC" w:rsidP="00070EBC">
      <w:pPr>
        <w:pStyle w:val="Caption"/>
        <w:jc w:val="left"/>
      </w:pPr>
      <w:bookmarkStart w:id="11" w:name="_Ref181067913"/>
      <w:r>
        <w:t xml:space="preserve">Figure </w:t>
      </w:r>
      <w:fldSimple w:instr=" SEQ Figure \* ARABIC ">
        <w:r w:rsidR="001621E1">
          <w:rPr>
            <w:noProof/>
          </w:rPr>
          <w:t>3</w:t>
        </w:r>
      </w:fldSimple>
      <w:bookmarkEnd w:id="11"/>
      <w:r>
        <w:t>: H1/L1-ITM HWSY (p-polarization): (lower) The cumulative in-vacuum transmission spectra for the HWS and (upper) the in-vacuum transmitted power for a variety of possible SLED sources with the required in-vacuum transmission (nominal and with Faraday injection) shown by the dashed lines.</w:t>
      </w:r>
    </w:p>
    <w:p w:rsidR="00070EBC" w:rsidRDefault="00070EBC" w:rsidP="00070EBC">
      <w:pPr>
        <w:spacing w:before="0"/>
        <w:jc w:val="left"/>
      </w:pPr>
      <w:r>
        <w:t xml:space="preserve">The in-vacuum core optics reflections and transmissions experienced by the H1/L1:ITM-HWSY probe beam </w:t>
      </w:r>
      <w:r w:rsidRPr="009F6FED">
        <w:t>are:</w:t>
      </w:r>
    </w:p>
    <w:p w:rsidR="00070EBC" w:rsidRPr="009F6FED" w:rsidRDefault="00070EBC" w:rsidP="00070EBC">
      <w:pPr>
        <w:spacing w:before="0"/>
        <w:jc w:val="center"/>
      </w:pPr>
      <w:r w:rsidRPr="00B12095">
        <w:rPr>
          <w:position w:val="-14"/>
        </w:rPr>
        <w:object w:dxaOrig="5240" w:dyaOrig="460">
          <v:shape id="_x0000_i1050" type="#_x0000_t75" style="width:262pt;height:23pt" o:ole="">
            <v:imagedata r:id="rId27" r:pict="rId28" o:title=""/>
          </v:shape>
          <o:OLEObject Type="Embed" ProgID="Equation.3" ShapeID="_x0000_i1050" DrawAspect="Content" ObjectID="_1254830031" r:id="rId29"/>
        </w:object>
      </w:r>
    </w:p>
    <w:p w:rsidR="00070EBC" w:rsidRDefault="00070EBC" w:rsidP="00070EBC">
      <w:pPr>
        <w:spacing w:before="0"/>
        <w:jc w:val="left"/>
      </w:pPr>
    </w:p>
    <w:p w:rsidR="002B1892" w:rsidRDefault="00070EBC" w:rsidP="00070EBC">
      <w:pPr>
        <w:spacing w:before="0"/>
        <w:jc w:val="left"/>
      </w:pPr>
      <w:r>
        <w:t xml:space="preserve">The calculated transmitted power through the in-vacuum optics for a variety of SLED sources are shown in </w:t>
      </w:r>
      <w:fldSimple w:instr=" REF _Ref181067913 \h ">
        <w:r w:rsidR="00F3539D">
          <w:t xml:space="preserve">Figure </w:t>
        </w:r>
        <w:r w:rsidR="00F3539D">
          <w:rPr>
            <w:noProof/>
          </w:rPr>
          <w:t>3</w:t>
        </w:r>
      </w:fldSimple>
      <w:r>
        <w:t xml:space="preserve"> as is the in-vacuum transmission spectra. </w:t>
      </w:r>
    </w:p>
    <w:p w:rsidR="00070EBC" w:rsidRDefault="00070EBC" w:rsidP="00070EBC">
      <w:pPr>
        <w:spacing w:before="0"/>
        <w:jc w:val="left"/>
      </w:pPr>
    </w:p>
    <w:p w:rsidR="002B1892" w:rsidRDefault="002B1892" w:rsidP="002B1892">
      <w:pPr>
        <w:spacing w:before="0"/>
        <w:jc w:val="left"/>
      </w:pPr>
      <w:r>
        <w:t>Cross-sampling will occur when a ghost beam from the ITM-HWSY probe beam propagates to ITMX and then couples back into the ITM-HWSY probe beam. The cross-sampling value is given by:</w:t>
      </w:r>
    </w:p>
    <w:p w:rsidR="002B1892" w:rsidRDefault="002B1892" w:rsidP="002B1892">
      <w:pPr>
        <w:spacing w:before="0"/>
        <w:jc w:val="center"/>
      </w:pPr>
      <w:r w:rsidRPr="002B1892">
        <w:rPr>
          <w:position w:val="-30"/>
        </w:rPr>
        <w:object w:dxaOrig="1740" w:dyaOrig="780">
          <v:shape id="_x0000_i1054" type="#_x0000_t75" style="width:87pt;height:39pt" o:ole="">
            <v:imagedata r:id="rId30" r:pict="rId31" o:title=""/>
          </v:shape>
          <o:OLEObject Type="Embed" ProgID="Equation.3" ShapeID="_x0000_i1054" DrawAspect="Content" ObjectID="_1254830032" r:id="rId32"/>
        </w:object>
      </w:r>
    </w:p>
    <w:p w:rsidR="002B1892" w:rsidRDefault="002B1892" w:rsidP="002B1892">
      <w:pPr>
        <w:spacing w:before="0"/>
        <w:jc w:val="left"/>
      </w:pPr>
    </w:p>
    <w:p w:rsidR="0076698E" w:rsidRDefault="00677F04">
      <w:pPr>
        <w:spacing w:before="0"/>
        <w:jc w:val="left"/>
      </w:pPr>
      <w:r>
        <w:t xml:space="preserve">This is plotted in </w:t>
      </w:r>
      <w:r>
        <w:fldChar w:fldCharType="begin"/>
      </w:r>
      <w:r>
        <w:instrText xml:space="preserve"> REF _Ref181068963 \h </w:instrText>
      </w:r>
      <w:r>
        <w:fldChar w:fldCharType="separate"/>
      </w:r>
      <w:r w:rsidR="00F3539D">
        <w:t xml:space="preserve">Figure </w:t>
      </w:r>
      <w:r w:rsidR="00F3539D">
        <w:rPr>
          <w:noProof/>
        </w:rPr>
        <w:t>4</w:t>
      </w:r>
      <w:r>
        <w:fldChar w:fldCharType="end"/>
      </w:r>
      <w:r>
        <w:t xml:space="preserve">. This is less than the relative sensitivity range (1.3 </w:t>
      </w:r>
      <w:r>
        <w:sym w:font="Symbol" w:char="F0B4"/>
      </w:r>
      <w:r>
        <w:t xml:space="preserve"> 10</w:t>
      </w:r>
      <w:r>
        <w:rPr>
          <w:vertAlign w:val="superscript"/>
        </w:rPr>
        <w:t>-3</w:t>
      </w:r>
      <w:r>
        <w:t xml:space="preserve">) of the HWS in the range [787, 849] </w:t>
      </w:r>
      <w:r w:rsidR="004D498D">
        <w:t>nm and can be ignored for all but extremely high sensitivity measurements.</w:t>
      </w:r>
    </w:p>
    <w:p w:rsidR="00677F04" w:rsidRDefault="0076698E" w:rsidP="0076698E">
      <w:pPr>
        <w:pStyle w:val="Heading3"/>
      </w:pPr>
      <w:bookmarkStart w:id="12" w:name="_Ref181072975"/>
      <w:bookmarkStart w:id="13" w:name="_Toc181076242"/>
      <w:r>
        <w:t>Cross-sampling</w:t>
      </w:r>
      <w:bookmarkEnd w:id="12"/>
      <w:bookmarkEnd w:id="13"/>
    </w:p>
    <w:p w:rsidR="00677F04" w:rsidRDefault="00677F04">
      <w:pPr>
        <w:spacing w:before="0"/>
        <w:jc w:val="left"/>
      </w:pPr>
    </w:p>
    <w:p w:rsidR="00677F04" w:rsidRDefault="00A628FD" w:rsidP="00677F04">
      <w:pPr>
        <w:keepNext/>
        <w:spacing w:before="0"/>
        <w:jc w:val="center"/>
      </w:pPr>
      <w:r>
        <w:rPr>
          <w:noProof/>
        </w:rPr>
        <w:drawing>
          <wp:inline distT="0" distB="0" distL="0" distR="0">
            <wp:extent cx="6035040" cy="4859106"/>
            <wp:effectExtent l="50800" t="25400" r="35560" b="17694"/>
            <wp:docPr id="19" name="Picture 18" descr="HWSYp_cross-sampling_of_ITMX_2011-10-24 10-59-2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Yp_cross-sampling_of_ITMX_2011-10-24 10-59-29.pdf"/>
                    <pic:cNvPicPr/>
                  </pic:nvPicPr>
                  <ve:AlternateContent>
                    <ve:Choice xmlns:ma="http://schemas.microsoft.com/office/mac/drawingml/2008/main" Requires="ma">
                      <pic:blipFill>
                        <a:blip r:embed="rId33"/>
                        <a:srcRect l="8438" t="24692" r="7372" b="23040"/>
                        <a:stretch>
                          <a:fillRect/>
                        </a:stretch>
                      </pic:blipFill>
                    </ve:Choice>
                    <ve:Fallback>
                      <pic:blipFill>
                        <a:blip r:embed="rId34"/>
                        <a:srcRect l="8438" t="24692" r="7372" b="23040"/>
                        <a:stretch>
                          <a:fillRect/>
                        </a:stretch>
                      </pic:blipFill>
                    </ve:Fallback>
                  </ve:AlternateContent>
                  <pic:spPr>
                    <a:xfrm>
                      <a:off x="0" y="0"/>
                      <a:ext cx="6035040" cy="4859106"/>
                    </a:xfrm>
                    <a:prstGeom prst="rect">
                      <a:avLst/>
                    </a:prstGeom>
                    <a:ln>
                      <a:solidFill>
                        <a:schemeClr val="tx1"/>
                      </a:solidFill>
                    </a:ln>
                  </pic:spPr>
                </pic:pic>
              </a:graphicData>
            </a:graphic>
          </wp:inline>
        </w:drawing>
      </w:r>
    </w:p>
    <w:p w:rsidR="00677F04" w:rsidRDefault="00677F04" w:rsidP="00677F04">
      <w:pPr>
        <w:pStyle w:val="Caption"/>
        <w:jc w:val="center"/>
      </w:pPr>
      <w:bookmarkStart w:id="14" w:name="_Ref181068963"/>
      <w:r>
        <w:t xml:space="preserve">Figure </w:t>
      </w:r>
      <w:fldSimple w:instr=" SEQ Figure \* ARABIC ">
        <w:r w:rsidR="001621E1">
          <w:rPr>
            <w:noProof/>
          </w:rPr>
          <w:t>4</w:t>
        </w:r>
      </w:fldSimple>
      <w:bookmarkEnd w:id="14"/>
      <w:r>
        <w:t>: Cross-sampling spectrum of ITMX by ITM-HWSY probe beam.</w:t>
      </w:r>
    </w:p>
    <w:p w:rsidR="00D757B7" w:rsidRDefault="00D757B7" w:rsidP="00677F04">
      <w:pPr>
        <w:spacing w:before="0"/>
        <w:jc w:val="center"/>
        <w:rPr>
          <w:rFonts w:ascii="Arial" w:hAnsi="Arial"/>
          <w:b/>
          <w:sz w:val="26"/>
        </w:rPr>
      </w:pPr>
      <w:r>
        <w:br w:type="page"/>
      </w:r>
    </w:p>
    <w:p w:rsidR="00EE2D38" w:rsidRDefault="00D757B7" w:rsidP="00D757B7">
      <w:pPr>
        <w:pStyle w:val="Heading2"/>
      </w:pPr>
      <w:bookmarkStart w:id="15" w:name="_Toc181076243"/>
      <w:r>
        <w:t>H2:ITM-HWSX</w:t>
      </w:r>
      <w:r w:rsidR="00787815">
        <w:t xml:space="preserve"> (p-polarization)</w:t>
      </w:r>
      <w:bookmarkEnd w:id="15"/>
    </w:p>
    <w:p w:rsidR="00D757B7" w:rsidRPr="00EE2D38" w:rsidRDefault="00EE2D38" w:rsidP="00EE2D38">
      <w:pPr>
        <w:pStyle w:val="Heading3"/>
      </w:pPr>
      <w:bookmarkStart w:id="16" w:name="_Toc181076244"/>
      <w:r>
        <w:t>Transmitted power</w:t>
      </w:r>
      <w:bookmarkEnd w:id="16"/>
    </w:p>
    <w:p w:rsidR="00AE2298" w:rsidRDefault="00AE2298">
      <w:pPr>
        <w:spacing w:before="0"/>
        <w:jc w:val="left"/>
      </w:pPr>
      <w:r>
        <w:t>The injection path for H2:ITM-HWSX is the same as that of H1/L1:ITM-HWSY with the addition of two reflections off the folding mirror:</w:t>
      </w:r>
    </w:p>
    <w:p w:rsidR="00AE2298" w:rsidRDefault="00AE2298" w:rsidP="00AE2298">
      <w:pPr>
        <w:spacing w:before="0"/>
        <w:jc w:val="center"/>
      </w:pPr>
      <w:r w:rsidRPr="00B12095">
        <w:rPr>
          <w:position w:val="-14"/>
        </w:rPr>
        <w:object w:dxaOrig="5240" w:dyaOrig="460">
          <v:shape id="_x0000_i1055" type="#_x0000_t75" style="width:262pt;height:23pt" o:ole="">
            <v:imagedata r:id="rId35" r:pict="rId36" o:title=""/>
          </v:shape>
          <o:OLEObject Type="Embed" ProgID="Equation.3" ShapeID="_x0000_i1055" DrawAspect="Content" ObjectID="_1254830033" r:id="rId37"/>
        </w:object>
      </w:r>
      <w:r>
        <w:t xml:space="preserve"> </w:t>
      </w:r>
      <w:r>
        <w:sym w:font="Symbol" w:char="F0B4"/>
      </w:r>
      <w:r>
        <w:t xml:space="preserve"> </w:t>
      </w:r>
      <w:r w:rsidRPr="00AE2298">
        <w:rPr>
          <w:position w:val="-10"/>
        </w:rPr>
        <w:object w:dxaOrig="860" w:dyaOrig="360">
          <v:shape id="_x0000_i1058" type="#_x0000_t75" style="width:43pt;height:18pt" o:ole="">
            <v:imagedata r:id="rId38" r:pict="rId39" o:title=""/>
          </v:shape>
          <o:OLEObject Type="Embed" ProgID="Equation.3" ShapeID="_x0000_i1058" DrawAspect="Content" ObjectID="_1254830034" r:id="rId40"/>
        </w:object>
      </w:r>
    </w:p>
    <w:p w:rsidR="00644783" w:rsidRDefault="0086676F" w:rsidP="00AE2298">
      <w:pPr>
        <w:spacing w:before="0"/>
        <w:jc w:val="left"/>
      </w:pPr>
      <w:r>
        <w:t xml:space="preserve">At this time, the folding mirror spectrum is not designed. However, </w:t>
      </w:r>
      <w:r w:rsidR="00867026">
        <w:t xml:space="preserve">one of </w:t>
      </w:r>
      <w:r>
        <w:t>th</w:t>
      </w:r>
      <w:r w:rsidR="00867026">
        <w:t>e specifications for this coating is that the reflection is &gt; 80% in the HWS band (780 – 850nm). As such, the transmission spectra below were determined assuming that R = 80% for the FM coating at all wavelengths.</w:t>
      </w:r>
      <w:r w:rsidR="00644783">
        <w:t xml:space="preserve"> </w:t>
      </w:r>
    </w:p>
    <w:p w:rsidR="00644783" w:rsidRDefault="00644783" w:rsidP="00AE2298">
      <w:pPr>
        <w:spacing w:before="0"/>
        <w:jc w:val="left"/>
      </w:pPr>
    </w:p>
    <w:p w:rsidR="00EE2D38" w:rsidRDefault="00644783" w:rsidP="00AE2298">
      <w:pPr>
        <w:spacing w:before="0"/>
        <w:jc w:val="left"/>
      </w:pPr>
      <w:r>
        <w:t>It should be noted that the beams splitter coating designs are different between H1/L1 and H2 and, as such, subtle differences between the H1/L1 and H2 cases are to be expected.</w:t>
      </w:r>
    </w:p>
    <w:p w:rsidR="00644783" w:rsidRDefault="00644783" w:rsidP="00AE2298">
      <w:pPr>
        <w:spacing w:before="0"/>
        <w:jc w:val="left"/>
      </w:pPr>
    </w:p>
    <w:p w:rsidR="00EE2D38" w:rsidRDefault="002B32CA" w:rsidP="002B32CA">
      <w:pPr>
        <w:keepNext/>
        <w:spacing w:before="0"/>
        <w:jc w:val="center"/>
      </w:pPr>
      <w:r>
        <w:rPr>
          <w:noProof/>
        </w:rPr>
        <w:drawing>
          <wp:inline distT="0" distB="0" distL="0" distR="0">
            <wp:extent cx="5852160" cy="4615008"/>
            <wp:effectExtent l="50800" t="25400" r="15240" b="7792"/>
            <wp:docPr id="16" name="Picture 15" descr="HWSXp_H2_correct_2011-10-24 10-48-3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Xp_H2_correct_2011-10-24 10-48-34.pdf"/>
                    <pic:cNvPicPr/>
                  </pic:nvPicPr>
                  <ve:AlternateContent>
                    <ve:Choice xmlns:ma="http://schemas.microsoft.com/office/mac/drawingml/2008/main" Requires="ma">
                      <pic:blipFill>
                        <a:blip r:embed="rId41"/>
                        <a:srcRect l="9553" t="4907" r="4362" b="7633"/>
                        <a:stretch>
                          <a:fillRect/>
                        </a:stretch>
                      </pic:blipFill>
                    </ve:Choice>
                    <ve:Fallback>
                      <pic:blipFill>
                        <a:blip r:embed="rId42"/>
                        <a:srcRect l="9553" t="4907" r="4362" b="7633"/>
                        <a:stretch>
                          <a:fillRect/>
                        </a:stretch>
                      </pic:blipFill>
                    </ve:Fallback>
                  </ve:AlternateContent>
                  <pic:spPr>
                    <a:xfrm>
                      <a:off x="0" y="0"/>
                      <a:ext cx="5852160" cy="4615008"/>
                    </a:xfrm>
                    <a:prstGeom prst="rect">
                      <a:avLst/>
                    </a:prstGeom>
                    <a:ln>
                      <a:solidFill>
                        <a:schemeClr val="tx1"/>
                      </a:solidFill>
                    </a:ln>
                  </pic:spPr>
                </pic:pic>
              </a:graphicData>
            </a:graphic>
          </wp:inline>
        </w:drawing>
      </w:r>
    </w:p>
    <w:p w:rsidR="00EE2D38" w:rsidRDefault="00EE2D38" w:rsidP="00EE2D38">
      <w:pPr>
        <w:pStyle w:val="Caption"/>
        <w:jc w:val="left"/>
      </w:pPr>
      <w:r>
        <w:t xml:space="preserve">Figure </w:t>
      </w:r>
      <w:fldSimple w:instr=" SEQ Figure \* ARABIC ">
        <w:r w:rsidR="001621E1">
          <w:rPr>
            <w:noProof/>
          </w:rPr>
          <w:t>5</w:t>
        </w:r>
      </w:fldSimple>
      <w:r>
        <w:t>: H2-ITM HWSX (</w:t>
      </w:r>
      <w:r w:rsidR="00963115">
        <w:t>p</w:t>
      </w:r>
      <w:r>
        <w:t>-polarization): (lower) transmission spectrum and (upper) transmitted power.</w:t>
      </w:r>
    </w:p>
    <w:p w:rsidR="00787815" w:rsidRDefault="00EE2D38" w:rsidP="00EE2D38">
      <w:pPr>
        <w:pStyle w:val="Heading3"/>
      </w:pPr>
      <w:bookmarkStart w:id="17" w:name="_Toc181076245"/>
      <w:r>
        <w:t>Cross-sampling</w:t>
      </w:r>
      <w:bookmarkEnd w:id="17"/>
    </w:p>
    <w:p w:rsidR="00EE2D38" w:rsidRPr="00787815" w:rsidRDefault="00787815" w:rsidP="00787815">
      <w:r>
        <w:t xml:space="preserve">The cross-sampling of ITMY by the H2-ITM-HWSX probe beam is calculated in the same fashion as in Section </w:t>
      </w:r>
      <w:r>
        <w:fldChar w:fldCharType="begin"/>
      </w:r>
      <w:r>
        <w:instrText xml:space="preserve"> REF _Ref181072975 \r \h </w:instrText>
      </w:r>
      <w:r>
        <w:fldChar w:fldCharType="separate"/>
      </w:r>
      <w:r w:rsidR="00F3539D">
        <w:t>3.2.2</w:t>
      </w:r>
      <w:r>
        <w:fldChar w:fldCharType="end"/>
      </w:r>
      <w:r>
        <w:t xml:space="preserve"> (H1/L1:ITM-HWSY). The results are plotted in </w:t>
      </w:r>
      <w:r>
        <w:fldChar w:fldCharType="begin"/>
      </w:r>
      <w:r>
        <w:instrText xml:space="preserve"> REF _Ref181073042 \h </w:instrText>
      </w:r>
      <w:r>
        <w:fldChar w:fldCharType="separate"/>
      </w:r>
      <w:r w:rsidR="00F3539D">
        <w:t xml:space="preserve">Figure </w:t>
      </w:r>
      <w:r w:rsidR="00F3539D">
        <w:rPr>
          <w:noProof/>
        </w:rPr>
        <w:t>6</w:t>
      </w:r>
      <w:r>
        <w:fldChar w:fldCharType="end"/>
      </w:r>
      <w:r>
        <w:t>.</w:t>
      </w:r>
    </w:p>
    <w:p w:rsidR="00787815" w:rsidRDefault="00A628FD" w:rsidP="00787815">
      <w:pPr>
        <w:keepNext/>
        <w:jc w:val="center"/>
      </w:pPr>
      <w:r>
        <w:rPr>
          <w:noProof/>
        </w:rPr>
        <w:drawing>
          <wp:inline distT="0" distB="0" distL="0" distR="0">
            <wp:extent cx="6035040" cy="4870929"/>
            <wp:effectExtent l="50800" t="25400" r="35560" b="5871"/>
            <wp:docPr id="18" name="Picture 17" descr="H2-HWSXp_cross-sampling_of_ITMY_2011-10-24 10-58-2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HWSXp_cross-sampling_of_ITMY_2011-10-24 10-58-23.pdf"/>
                    <pic:cNvPicPr/>
                  </pic:nvPicPr>
                  <ve:AlternateContent>
                    <ve:Choice xmlns:ma="http://schemas.microsoft.com/office/mac/drawingml/2008/main" Requires="ma">
                      <pic:blipFill>
                        <a:blip r:embed="rId43"/>
                        <a:srcRect l="8438" t="24692" r="7372" b="22932"/>
                        <a:stretch>
                          <a:fillRect/>
                        </a:stretch>
                      </pic:blipFill>
                    </ve:Choice>
                    <ve:Fallback>
                      <pic:blipFill>
                        <a:blip r:embed="rId44"/>
                        <a:srcRect l="8438" t="24692" r="7372" b="22932"/>
                        <a:stretch>
                          <a:fillRect/>
                        </a:stretch>
                      </pic:blipFill>
                    </ve:Fallback>
                  </ve:AlternateContent>
                  <pic:spPr>
                    <a:xfrm>
                      <a:off x="0" y="0"/>
                      <a:ext cx="6035040" cy="4870929"/>
                    </a:xfrm>
                    <a:prstGeom prst="rect">
                      <a:avLst/>
                    </a:prstGeom>
                    <a:ln>
                      <a:solidFill>
                        <a:schemeClr val="tx1"/>
                      </a:solidFill>
                    </a:ln>
                  </pic:spPr>
                </pic:pic>
              </a:graphicData>
            </a:graphic>
          </wp:inline>
        </w:drawing>
      </w:r>
    </w:p>
    <w:p w:rsidR="00EE2D38" w:rsidRPr="00EE2D38" w:rsidRDefault="00787815" w:rsidP="00787815">
      <w:pPr>
        <w:pStyle w:val="Caption"/>
        <w:jc w:val="center"/>
      </w:pPr>
      <w:bookmarkStart w:id="18" w:name="_Ref181073042"/>
      <w:r>
        <w:t xml:space="preserve">Figure </w:t>
      </w:r>
      <w:fldSimple w:instr=" SEQ Figure \* ARABIC ">
        <w:r w:rsidR="001621E1">
          <w:rPr>
            <w:noProof/>
          </w:rPr>
          <w:t>6</w:t>
        </w:r>
      </w:fldSimple>
      <w:bookmarkEnd w:id="18"/>
      <w:r>
        <w:t>: Cross-sampling spectrum of ITMY by H2-ITM-HWSX probe beam.</w:t>
      </w:r>
    </w:p>
    <w:p w:rsidR="00867026" w:rsidRPr="00EE2D38" w:rsidRDefault="00867026" w:rsidP="00EE2D38"/>
    <w:p w:rsidR="00867026" w:rsidRDefault="00867026" w:rsidP="00AE2298">
      <w:pPr>
        <w:spacing w:before="0"/>
        <w:jc w:val="left"/>
      </w:pPr>
    </w:p>
    <w:p w:rsidR="00D757B7" w:rsidRDefault="00D757B7" w:rsidP="00AE2298">
      <w:pPr>
        <w:spacing w:before="0"/>
        <w:jc w:val="left"/>
        <w:rPr>
          <w:rFonts w:ascii="Arial" w:hAnsi="Arial"/>
          <w:b/>
          <w:sz w:val="26"/>
        </w:rPr>
      </w:pPr>
      <w:r>
        <w:br w:type="page"/>
      </w:r>
    </w:p>
    <w:p w:rsidR="00963115" w:rsidRDefault="00D757B7" w:rsidP="00D757B7">
      <w:pPr>
        <w:pStyle w:val="Heading2"/>
      </w:pPr>
      <w:bookmarkStart w:id="19" w:name="_Toc181076246"/>
      <w:r>
        <w:t>H2:ITM-HWSY</w:t>
      </w:r>
      <w:r w:rsidR="00963115">
        <w:t xml:space="preserve"> (s-polarization)</w:t>
      </w:r>
      <w:bookmarkEnd w:id="19"/>
    </w:p>
    <w:p w:rsidR="00EC47DF" w:rsidRPr="00963115" w:rsidRDefault="00963115" w:rsidP="00963115">
      <w:pPr>
        <w:pStyle w:val="Heading3"/>
      </w:pPr>
      <w:bookmarkStart w:id="20" w:name="_Toc181076247"/>
      <w:r>
        <w:t>Transmitted power</w:t>
      </w:r>
      <w:bookmarkEnd w:id="20"/>
    </w:p>
    <w:p w:rsidR="00EC47DF" w:rsidRDefault="00963115" w:rsidP="00EC47DF">
      <w:r>
        <w:t>The H2:ITM-HWSY probe beam is the same as the H1/L1:ITM-HWSX probe beam with the addition of two folding mirror reflections. The transmitted power</w:t>
      </w:r>
      <w:r w:rsidR="00B10F7F">
        <w:t>s</w:t>
      </w:r>
      <w:r>
        <w:t xml:space="preserve"> of the H2:ITM-HWSY probe beam various SLED sources </w:t>
      </w:r>
      <w:r w:rsidR="00B10F7F">
        <w:t>are</w:t>
      </w:r>
      <w:r>
        <w:t xml:space="preserve"> shown in </w:t>
      </w:r>
      <w:r>
        <w:fldChar w:fldCharType="begin"/>
      </w:r>
      <w:r>
        <w:instrText xml:space="preserve"> REF _Ref181073633 \h </w:instrText>
      </w:r>
      <w:r>
        <w:fldChar w:fldCharType="separate"/>
      </w:r>
      <w:r w:rsidR="00F3539D">
        <w:t xml:space="preserve">Figure </w:t>
      </w:r>
      <w:r w:rsidR="00F3539D">
        <w:rPr>
          <w:noProof/>
        </w:rPr>
        <w:t>7</w:t>
      </w:r>
      <w:r>
        <w:fldChar w:fldCharType="end"/>
      </w:r>
      <w:r>
        <w:t>.</w:t>
      </w:r>
    </w:p>
    <w:p w:rsidR="00963115" w:rsidRDefault="00963115" w:rsidP="00963115">
      <w:pPr>
        <w:keepNext/>
      </w:pPr>
      <w:r>
        <w:rPr>
          <w:noProof/>
        </w:rPr>
        <w:drawing>
          <wp:inline distT="0" distB="0" distL="0" distR="0">
            <wp:extent cx="6035040" cy="4787102"/>
            <wp:effectExtent l="50800" t="25400" r="35560" b="13498"/>
            <wp:docPr id="21" name="Picture 20" descr="HWSYs_H2_correct_2011-10-24 10-58-2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Ys_H2_correct_2011-10-24 10-58-22.pdf"/>
                    <pic:cNvPicPr/>
                  </pic:nvPicPr>
                  <ve:AlternateContent>
                    <ve:Choice xmlns:ma="http://schemas.microsoft.com/office/mac/drawingml/2008/main" Requires="ma">
                      <pic:blipFill>
                        <a:blip r:embed="rId45"/>
                        <a:srcRect l="9472" t="3201" r="4421" b="8654"/>
                        <a:stretch>
                          <a:fillRect/>
                        </a:stretch>
                      </pic:blipFill>
                    </ve:Choice>
                    <ve:Fallback>
                      <pic:blipFill>
                        <a:blip r:embed="rId46"/>
                        <a:srcRect l="9472" t="3201" r="4421" b="8654"/>
                        <a:stretch>
                          <a:fillRect/>
                        </a:stretch>
                      </pic:blipFill>
                    </ve:Fallback>
                  </ve:AlternateContent>
                  <pic:spPr>
                    <a:xfrm>
                      <a:off x="0" y="0"/>
                      <a:ext cx="6035040" cy="4787102"/>
                    </a:xfrm>
                    <a:prstGeom prst="rect">
                      <a:avLst/>
                    </a:prstGeom>
                    <a:ln>
                      <a:solidFill>
                        <a:schemeClr val="tx1"/>
                      </a:solidFill>
                    </a:ln>
                  </pic:spPr>
                </pic:pic>
              </a:graphicData>
            </a:graphic>
          </wp:inline>
        </w:drawing>
      </w:r>
    </w:p>
    <w:p w:rsidR="00963115" w:rsidRDefault="00963115" w:rsidP="00963115">
      <w:pPr>
        <w:pStyle w:val="Caption"/>
      </w:pPr>
      <w:bookmarkStart w:id="21" w:name="_Ref181073633"/>
      <w:r>
        <w:t xml:space="preserve">Figure </w:t>
      </w:r>
      <w:fldSimple w:instr=" SEQ Figure \* ARABIC ">
        <w:r w:rsidR="001621E1">
          <w:rPr>
            <w:noProof/>
          </w:rPr>
          <w:t>7</w:t>
        </w:r>
      </w:fldSimple>
      <w:bookmarkEnd w:id="21"/>
      <w:r>
        <w:t>: H2-ITM HWSY (s-polarization): (lower) transmission spectrum and (upper) transmitted power.</w:t>
      </w:r>
    </w:p>
    <w:p w:rsidR="00B3524B" w:rsidRDefault="00B3524B">
      <w:pPr>
        <w:spacing w:before="0"/>
        <w:jc w:val="left"/>
        <w:rPr>
          <w:rFonts w:ascii="Arial" w:hAnsi="Arial"/>
          <w:b/>
        </w:rPr>
      </w:pPr>
      <w:r>
        <w:br w:type="page"/>
      </w:r>
    </w:p>
    <w:p w:rsidR="00AB0B4A" w:rsidRDefault="00B10F7F" w:rsidP="00B10F7F">
      <w:pPr>
        <w:pStyle w:val="Heading3"/>
      </w:pPr>
      <w:bookmarkStart w:id="22" w:name="_Toc181076248"/>
      <w:r>
        <w:t>Cross-sampling</w:t>
      </w:r>
      <w:bookmarkEnd w:id="22"/>
    </w:p>
    <w:p w:rsidR="00AB0B4A" w:rsidRPr="00AB0B4A" w:rsidRDefault="00AB0B4A" w:rsidP="00AB0B4A">
      <w:r>
        <w:t xml:space="preserve">As can be seen in </w:t>
      </w:r>
      <w:r>
        <w:fldChar w:fldCharType="begin"/>
      </w:r>
      <w:r>
        <w:instrText xml:space="preserve"> REF _Ref181073873 \h </w:instrText>
      </w:r>
      <w:r>
        <w:fldChar w:fldCharType="separate"/>
      </w:r>
      <w:r w:rsidR="00F3539D">
        <w:t xml:space="preserve">Figure </w:t>
      </w:r>
      <w:r w:rsidR="00F3539D">
        <w:rPr>
          <w:noProof/>
        </w:rPr>
        <w:t>8</w:t>
      </w:r>
      <w:r>
        <w:fldChar w:fldCharType="end"/>
      </w:r>
      <w:r>
        <w:t>, the cross-sampling is not an issue for the H2-ITM-HWSY probe beam.</w:t>
      </w:r>
    </w:p>
    <w:p w:rsidR="00AB0B4A" w:rsidRDefault="00AB0B4A" w:rsidP="00AB0B4A">
      <w:pPr>
        <w:keepNext/>
        <w:jc w:val="center"/>
      </w:pPr>
      <w:r>
        <w:rPr>
          <w:noProof/>
        </w:rPr>
        <w:drawing>
          <wp:inline distT="0" distB="0" distL="0" distR="0">
            <wp:extent cx="6035040" cy="4976556"/>
            <wp:effectExtent l="50800" t="25400" r="35560" b="1844"/>
            <wp:docPr id="24" name="Picture 23" descr="H2-HWSYs_cross-sampling_of_ITMX_2011-10-24 10-58-2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HWSYs_cross-sampling_of_ITMX_2011-10-24 10-58-24.pdf"/>
                    <pic:cNvPicPr/>
                  </pic:nvPicPr>
                  <ve:AlternateContent>
                    <ve:Choice xmlns:ma="http://schemas.microsoft.com/office/mac/drawingml/2008/main" Requires="ma">
                      <pic:blipFill>
                        <a:blip r:embed="rId47"/>
                        <a:srcRect l="9216" t="24692" r="8506" b="22897"/>
                        <a:stretch>
                          <a:fillRect/>
                        </a:stretch>
                      </pic:blipFill>
                    </ve:Choice>
                    <ve:Fallback>
                      <pic:blipFill>
                        <a:blip r:embed="rId48"/>
                        <a:srcRect l="9216" t="24692" r="8506" b="22897"/>
                        <a:stretch>
                          <a:fillRect/>
                        </a:stretch>
                      </pic:blipFill>
                    </ve:Fallback>
                  </ve:AlternateContent>
                  <pic:spPr>
                    <a:xfrm>
                      <a:off x="0" y="0"/>
                      <a:ext cx="6035040" cy="4976556"/>
                    </a:xfrm>
                    <a:prstGeom prst="rect">
                      <a:avLst/>
                    </a:prstGeom>
                    <a:ln>
                      <a:solidFill>
                        <a:schemeClr val="tx1"/>
                      </a:solidFill>
                    </a:ln>
                  </pic:spPr>
                </pic:pic>
              </a:graphicData>
            </a:graphic>
          </wp:inline>
        </w:drawing>
      </w:r>
    </w:p>
    <w:p w:rsidR="00AB0B4A" w:rsidRDefault="00AB0B4A" w:rsidP="00AB0B4A">
      <w:pPr>
        <w:pStyle w:val="Caption"/>
        <w:jc w:val="center"/>
      </w:pPr>
      <w:bookmarkStart w:id="23" w:name="_Ref181073873"/>
      <w:r>
        <w:t xml:space="preserve">Figure </w:t>
      </w:r>
      <w:fldSimple w:instr=" SEQ Figure \* ARABIC ">
        <w:r w:rsidR="001621E1">
          <w:rPr>
            <w:noProof/>
          </w:rPr>
          <w:t>8</w:t>
        </w:r>
      </w:fldSimple>
      <w:bookmarkEnd w:id="23"/>
      <w:r>
        <w:t>: Cross-sampling spectrum of ITMX by H2-ITM-HWSY probe beam.</w:t>
      </w:r>
    </w:p>
    <w:p w:rsidR="00B10F7F" w:rsidRPr="00AB0B4A" w:rsidRDefault="00B10F7F" w:rsidP="00AB0B4A"/>
    <w:p w:rsidR="00076EF3" w:rsidRDefault="00076EF3">
      <w:pPr>
        <w:spacing w:before="0"/>
        <w:jc w:val="left"/>
        <w:rPr>
          <w:rFonts w:ascii="Arial" w:hAnsi="Arial"/>
          <w:b/>
          <w:kern w:val="28"/>
          <w:sz w:val="28"/>
        </w:rPr>
      </w:pPr>
      <w:r>
        <w:br w:type="page"/>
      </w:r>
    </w:p>
    <w:p w:rsidR="00076EF3" w:rsidRDefault="002C0CFC" w:rsidP="00076EF3">
      <w:pPr>
        <w:pStyle w:val="Heading1"/>
      </w:pPr>
      <w:bookmarkStart w:id="24" w:name="_Toc181076249"/>
      <w:r>
        <w:t>Source selection</w:t>
      </w:r>
      <w:bookmarkEnd w:id="24"/>
    </w:p>
    <w:p w:rsidR="00076EF3" w:rsidRDefault="00076EF3" w:rsidP="00076EF3">
      <w:r>
        <w:t xml:space="preserve">On the basis of the spectra and results in Section </w:t>
      </w:r>
      <w:fldSimple w:instr=" REF _Ref181074027 \r \h ">
        <w:r w:rsidR="00F3539D">
          <w:t>3</w:t>
        </w:r>
      </w:fldSimple>
      <w:r>
        <w:t>, the most balance</w:t>
      </w:r>
      <w:r w:rsidR="00825F5E">
        <w:t>d</w:t>
      </w:r>
      <w:r>
        <w:t xml:space="preserve"> selection of sources for the all the HWS is as follows:</w:t>
      </w:r>
    </w:p>
    <w:p w:rsidR="00076EF3" w:rsidRDefault="00076EF3" w:rsidP="00076EF3">
      <w:r>
        <w:t xml:space="preserve"> </w:t>
      </w:r>
    </w:p>
    <w:p w:rsidR="002C0CFC" w:rsidRDefault="002C0CFC" w:rsidP="002C0CFC">
      <w:pPr>
        <w:pStyle w:val="Caption"/>
        <w:keepNext/>
      </w:pPr>
      <w:r>
        <w:t xml:space="preserve">Table </w:t>
      </w:r>
      <w:fldSimple w:instr=" SEQ Table \* ARABIC ">
        <w:r w:rsidR="00F3539D">
          <w:rPr>
            <w:noProof/>
          </w:rPr>
          <w:t>1</w:t>
        </w:r>
      </w:fldSimple>
      <w:r>
        <w:t>: Source selection for the HWS probe beams</w:t>
      </w:r>
    </w:p>
    <w:tbl>
      <w:tblPr>
        <w:tblStyle w:val="TableGrid"/>
        <w:tblW w:w="0" w:type="auto"/>
        <w:jc w:val="center"/>
        <w:tblLook w:val="00BF"/>
      </w:tblPr>
      <w:tblGrid>
        <w:gridCol w:w="2072"/>
        <w:gridCol w:w="2176"/>
        <w:gridCol w:w="1440"/>
        <w:gridCol w:w="1369"/>
        <w:gridCol w:w="1961"/>
      </w:tblGrid>
      <w:tr w:rsidR="00076EF3">
        <w:trPr>
          <w:jc w:val="center"/>
        </w:trPr>
        <w:tc>
          <w:tcPr>
            <w:tcW w:w="2072" w:type="dxa"/>
          </w:tcPr>
          <w:p w:rsidR="00076EF3" w:rsidRPr="002C0CFC" w:rsidRDefault="00076EF3" w:rsidP="002C0CFC">
            <w:pPr>
              <w:jc w:val="center"/>
              <w:rPr>
                <w:b/>
                <w:sz w:val="20"/>
              </w:rPr>
            </w:pPr>
            <w:r w:rsidRPr="002C0CFC">
              <w:rPr>
                <w:b/>
                <w:sz w:val="20"/>
              </w:rPr>
              <w:t>Probe beam</w:t>
            </w:r>
          </w:p>
        </w:tc>
        <w:tc>
          <w:tcPr>
            <w:tcW w:w="2176" w:type="dxa"/>
          </w:tcPr>
          <w:p w:rsidR="00076EF3" w:rsidRPr="002C0CFC" w:rsidRDefault="00076EF3" w:rsidP="002C0CFC">
            <w:pPr>
              <w:jc w:val="center"/>
              <w:rPr>
                <w:b/>
                <w:sz w:val="20"/>
              </w:rPr>
            </w:pPr>
            <w:r w:rsidRPr="002C0CFC">
              <w:rPr>
                <w:b/>
                <w:sz w:val="20"/>
              </w:rPr>
              <w:t>Source</w:t>
            </w:r>
          </w:p>
        </w:tc>
        <w:tc>
          <w:tcPr>
            <w:tcW w:w="1440" w:type="dxa"/>
          </w:tcPr>
          <w:p w:rsidR="00076EF3" w:rsidRPr="002C0CFC" w:rsidRDefault="00076EF3" w:rsidP="002C0CFC">
            <w:pPr>
              <w:jc w:val="center"/>
              <w:rPr>
                <w:b/>
                <w:sz w:val="20"/>
              </w:rPr>
            </w:pPr>
            <w:r w:rsidRPr="002C0CFC">
              <w:rPr>
                <w:b/>
                <w:sz w:val="20"/>
              </w:rPr>
              <w:t>Central wavelength</w:t>
            </w:r>
          </w:p>
        </w:tc>
        <w:tc>
          <w:tcPr>
            <w:tcW w:w="1369" w:type="dxa"/>
          </w:tcPr>
          <w:p w:rsidR="00076EF3" w:rsidRPr="002C0CFC" w:rsidRDefault="00076EF3" w:rsidP="002C0CFC">
            <w:pPr>
              <w:jc w:val="center"/>
              <w:rPr>
                <w:b/>
                <w:sz w:val="20"/>
              </w:rPr>
            </w:pPr>
            <w:r w:rsidRPr="002C0CFC">
              <w:rPr>
                <w:b/>
                <w:sz w:val="20"/>
              </w:rPr>
              <w:t>Transmitted power</w:t>
            </w:r>
          </w:p>
        </w:tc>
        <w:tc>
          <w:tcPr>
            <w:tcW w:w="1961" w:type="dxa"/>
          </w:tcPr>
          <w:p w:rsidR="00076EF3" w:rsidRPr="002C0CFC" w:rsidRDefault="00076EF3" w:rsidP="002C0CFC">
            <w:pPr>
              <w:jc w:val="center"/>
              <w:rPr>
                <w:b/>
                <w:sz w:val="20"/>
              </w:rPr>
            </w:pPr>
            <w:r w:rsidRPr="002C0CFC">
              <w:rPr>
                <w:b/>
                <w:sz w:val="20"/>
              </w:rPr>
              <w:t>Ratio to requirement</w:t>
            </w:r>
          </w:p>
        </w:tc>
      </w:tr>
      <w:tr w:rsidR="00076EF3">
        <w:trPr>
          <w:jc w:val="center"/>
        </w:trPr>
        <w:tc>
          <w:tcPr>
            <w:tcW w:w="2072" w:type="dxa"/>
          </w:tcPr>
          <w:p w:rsidR="00076EF3" w:rsidRPr="00076EF3" w:rsidRDefault="00076EF3" w:rsidP="00076EF3">
            <w:pPr>
              <w:jc w:val="left"/>
              <w:rPr>
                <w:sz w:val="20"/>
              </w:rPr>
            </w:pPr>
            <w:r w:rsidRPr="00076EF3">
              <w:rPr>
                <w:sz w:val="20"/>
              </w:rPr>
              <w:t>H1/L1:ITM-HWSX</w:t>
            </w:r>
          </w:p>
        </w:tc>
        <w:tc>
          <w:tcPr>
            <w:tcW w:w="2176" w:type="dxa"/>
          </w:tcPr>
          <w:p w:rsidR="00076EF3" w:rsidRPr="00076EF3" w:rsidRDefault="00076EF3" w:rsidP="00076EF3">
            <w:pPr>
              <w:jc w:val="left"/>
              <w:rPr>
                <w:sz w:val="20"/>
              </w:rPr>
            </w:pPr>
            <w:r>
              <w:rPr>
                <w:sz w:val="20"/>
              </w:rPr>
              <w:t>QSDM-790-10 (s-pol)</w:t>
            </w:r>
          </w:p>
        </w:tc>
        <w:tc>
          <w:tcPr>
            <w:tcW w:w="1440" w:type="dxa"/>
          </w:tcPr>
          <w:p w:rsidR="00076EF3" w:rsidRPr="00076EF3" w:rsidRDefault="00076EF3" w:rsidP="00076EF3">
            <w:pPr>
              <w:jc w:val="center"/>
              <w:rPr>
                <w:sz w:val="20"/>
              </w:rPr>
            </w:pPr>
            <w:r>
              <w:rPr>
                <w:sz w:val="20"/>
              </w:rPr>
              <w:t>800nm</w:t>
            </w:r>
          </w:p>
        </w:tc>
        <w:tc>
          <w:tcPr>
            <w:tcW w:w="1369" w:type="dxa"/>
          </w:tcPr>
          <w:p w:rsidR="00076EF3" w:rsidRPr="00076EF3" w:rsidRDefault="00076EF3" w:rsidP="002C0CFC">
            <w:pPr>
              <w:jc w:val="center"/>
              <w:rPr>
                <w:sz w:val="20"/>
              </w:rPr>
            </w:pPr>
            <w:r>
              <w:rPr>
                <w:sz w:val="20"/>
              </w:rPr>
              <w:t>1</w:t>
            </w:r>
            <w:r w:rsidR="002C0CFC">
              <w:rPr>
                <w:sz w:val="20"/>
              </w:rPr>
              <w:t>3</w:t>
            </w:r>
            <w:r>
              <w:rPr>
                <w:sz w:val="20"/>
              </w:rPr>
              <w:t xml:space="preserve"> </w:t>
            </w:r>
            <w:r>
              <w:rPr>
                <w:sz w:val="20"/>
              </w:rPr>
              <w:sym w:font="Symbol" w:char="F06D"/>
            </w:r>
            <w:r>
              <w:rPr>
                <w:sz w:val="20"/>
              </w:rPr>
              <w:t>W</w:t>
            </w:r>
          </w:p>
        </w:tc>
        <w:tc>
          <w:tcPr>
            <w:tcW w:w="1961" w:type="dxa"/>
          </w:tcPr>
          <w:p w:rsidR="00076EF3" w:rsidRPr="00076EF3" w:rsidRDefault="002C0CFC" w:rsidP="002C0CFC">
            <w:pPr>
              <w:jc w:val="center"/>
              <w:rPr>
                <w:sz w:val="20"/>
              </w:rPr>
            </w:pPr>
            <w:r>
              <w:rPr>
                <w:sz w:val="20"/>
              </w:rPr>
              <w:t xml:space="preserve">4.6 </w:t>
            </w:r>
            <w:r>
              <w:rPr>
                <w:sz w:val="20"/>
              </w:rPr>
              <w:sym w:font="Symbol" w:char="F0B4"/>
            </w:r>
          </w:p>
        </w:tc>
      </w:tr>
      <w:tr w:rsidR="00076EF3">
        <w:trPr>
          <w:jc w:val="center"/>
        </w:trPr>
        <w:tc>
          <w:tcPr>
            <w:tcW w:w="2072" w:type="dxa"/>
          </w:tcPr>
          <w:p w:rsidR="00076EF3" w:rsidRPr="00076EF3" w:rsidRDefault="00076EF3" w:rsidP="00076EF3">
            <w:pPr>
              <w:jc w:val="left"/>
              <w:rPr>
                <w:sz w:val="20"/>
              </w:rPr>
            </w:pPr>
            <w:r w:rsidRPr="00076EF3">
              <w:rPr>
                <w:sz w:val="20"/>
              </w:rPr>
              <w:t>H1/L1:ITM-HWS</w:t>
            </w:r>
            <w:r>
              <w:rPr>
                <w:sz w:val="20"/>
              </w:rPr>
              <w:t>Y</w:t>
            </w:r>
          </w:p>
        </w:tc>
        <w:tc>
          <w:tcPr>
            <w:tcW w:w="2176" w:type="dxa"/>
          </w:tcPr>
          <w:p w:rsidR="00076EF3" w:rsidRPr="00076EF3" w:rsidRDefault="00076EF3" w:rsidP="00076EF3">
            <w:pPr>
              <w:jc w:val="left"/>
              <w:rPr>
                <w:sz w:val="20"/>
              </w:rPr>
            </w:pPr>
            <w:r>
              <w:rPr>
                <w:sz w:val="20"/>
              </w:rPr>
              <w:t>QSDM-840-5 (p-pol)</w:t>
            </w:r>
          </w:p>
        </w:tc>
        <w:tc>
          <w:tcPr>
            <w:tcW w:w="1440" w:type="dxa"/>
          </w:tcPr>
          <w:p w:rsidR="00076EF3" w:rsidRPr="00076EF3" w:rsidRDefault="00076EF3" w:rsidP="002C0CFC">
            <w:pPr>
              <w:jc w:val="center"/>
              <w:rPr>
                <w:sz w:val="20"/>
              </w:rPr>
            </w:pPr>
            <w:r>
              <w:rPr>
                <w:sz w:val="20"/>
              </w:rPr>
              <w:t>83</w:t>
            </w:r>
            <w:r w:rsidR="002C0CFC">
              <w:rPr>
                <w:sz w:val="20"/>
              </w:rPr>
              <w:t>3</w:t>
            </w:r>
            <w:r>
              <w:rPr>
                <w:sz w:val="20"/>
              </w:rPr>
              <w:t>nm</w:t>
            </w:r>
          </w:p>
        </w:tc>
        <w:tc>
          <w:tcPr>
            <w:tcW w:w="1369" w:type="dxa"/>
          </w:tcPr>
          <w:p w:rsidR="00076EF3" w:rsidRPr="00076EF3" w:rsidRDefault="002C0CFC" w:rsidP="00076EF3">
            <w:pPr>
              <w:jc w:val="center"/>
              <w:rPr>
                <w:sz w:val="20"/>
              </w:rPr>
            </w:pPr>
            <w:r>
              <w:rPr>
                <w:sz w:val="20"/>
              </w:rPr>
              <w:t xml:space="preserve">14 </w:t>
            </w:r>
            <w:r>
              <w:rPr>
                <w:sz w:val="20"/>
              </w:rPr>
              <w:sym w:font="Symbol" w:char="F06D"/>
            </w:r>
            <w:r>
              <w:rPr>
                <w:sz w:val="20"/>
              </w:rPr>
              <w:t>W</w:t>
            </w:r>
          </w:p>
        </w:tc>
        <w:tc>
          <w:tcPr>
            <w:tcW w:w="1961" w:type="dxa"/>
          </w:tcPr>
          <w:p w:rsidR="00076EF3" w:rsidRPr="00076EF3" w:rsidRDefault="002C0CFC" w:rsidP="002C0CFC">
            <w:pPr>
              <w:jc w:val="center"/>
              <w:rPr>
                <w:sz w:val="20"/>
              </w:rPr>
            </w:pPr>
            <w:r>
              <w:rPr>
                <w:sz w:val="20"/>
              </w:rPr>
              <w:t xml:space="preserve">4.7 </w:t>
            </w:r>
            <w:r>
              <w:rPr>
                <w:sz w:val="20"/>
              </w:rPr>
              <w:sym w:font="Symbol" w:char="F0B4"/>
            </w:r>
          </w:p>
        </w:tc>
      </w:tr>
      <w:tr w:rsidR="00076EF3">
        <w:trPr>
          <w:jc w:val="center"/>
        </w:trPr>
        <w:tc>
          <w:tcPr>
            <w:tcW w:w="2072" w:type="dxa"/>
          </w:tcPr>
          <w:p w:rsidR="00076EF3" w:rsidRPr="00076EF3" w:rsidRDefault="00076EF3" w:rsidP="00076EF3">
            <w:pPr>
              <w:jc w:val="left"/>
              <w:rPr>
                <w:sz w:val="20"/>
              </w:rPr>
            </w:pPr>
            <w:r>
              <w:rPr>
                <w:sz w:val="20"/>
              </w:rPr>
              <w:t>H2</w:t>
            </w:r>
            <w:r w:rsidRPr="00076EF3">
              <w:rPr>
                <w:sz w:val="20"/>
              </w:rPr>
              <w:t>:ITM-HWSX</w:t>
            </w:r>
          </w:p>
        </w:tc>
        <w:tc>
          <w:tcPr>
            <w:tcW w:w="2176" w:type="dxa"/>
          </w:tcPr>
          <w:p w:rsidR="00076EF3" w:rsidRPr="00076EF3" w:rsidRDefault="00076EF3" w:rsidP="00076EF3">
            <w:pPr>
              <w:jc w:val="left"/>
              <w:rPr>
                <w:sz w:val="20"/>
              </w:rPr>
            </w:pPr>
            <w:r>
              <w:rPr>
                <w:sz w:val="20"/>
              </w:rPr>
              <w:t>QSDM-840-5 (p-pol)</w:t>
            </w:r>
          </w:p>
        </w:tc>
        <w:tc>
          <w:tcPr>
            <w:tcW w:w="1440" w:type="dxa"/>
          </w:tcPr>
          <w:p w:rsidR="00076EF3" w:rsidRPr="00076EF3" w:rsidRDefault="002C0CFC" w:rsidP="00076EF3">
            <w:pPr>
              <w:jc w:val="center"/>
              <w:rPr>
                <w:sz w:val="20"/>
              </w:rPr>
            </w:pPr>
            <w:r>
              <w:rPr>
                <w:sz w:val="20"/>
              </w:rPr>
              <w:t>833nm</w:t>
            </w:r>
          </w:p>
        </w:tc>
        <w:tc>
          <w:tcPr>
            <w:tcW w:w="1369" w:type="dxa"/>
          </w:tcPr>
          <w:p w:rsidR="00076EF3" w:rsidRPr="00076EF3" w:rsidRDefault="002C0CFC" w:rsidP="00076EF3">
            <w:pPr>
              <w:jc w:val="center"/>
              <w:rPr>
                <w:sz w:val="20"/>
              </w:rPr>
            </w:pPr>
            <w:r>
              <w:rPr>
                <w:sz w:val="20"/>
              </w:rPr>
              <w:t xml:space="preserve">9.0 </w:t>
            </w:r>
            <w:r>
              <w:rPr>
                <w:sz w:val="20"/>
              </w:rPr>
              <w:sym w:font="Symbol" w:char="F06D"/>
            </w:r>
            <w:r>
              <w:rPr>
                <w:sz w:val="20"/>
              </w:rPr>
              <w:t>W</w:t>
            </w:r>
          </w:p>
        </w:tc>
        <w:tc>
          <w:tcPr>
            <w:tcW w:w="1961" w:type="dxa"/>
          </w:tcPr>
          <w:p w:rsidR="00076EF3" w:rsidRPr="00076EF3" w:rsidRDefault="002C0CFC" w:rsidP="002C0CFC">
            <w:pPr>
              <w:jc w:val="center"/>
              <w:rPr>
                <w:sz w:val="20"/>
              </w:rPr>
            </w:pPr>
            <w:r>
              <w:rPr>
                <w:sz w:val="20"/>
              </w:rPr>
              <w:t xml:space="preserve">3.0 </w:t>
            </w:r>
            <w:r>
              <w:rPr>
                <w:sz w:val="20"/>
              </w:rPr>
              <w:sym w:font="Symbol" w:char="F0B4"/>
            </w:r>
          </w:p>
        </w:tc>
      </w:tr>
      <w:tr w:rsidR="00076EF3">
        <w:trPr>
          <w:jc w:val="center"/>
        </w:trPr>
        <w:tc>
          <w:tcPr>
            <w:tcW w:w="2072" w:type="dxa"/>
          </w:tcPr>
          <w:p w:rsidR="00076EF3" w:rsidRPr="00076EF3" w:rsidRDefault="00076EF3" w:rsidP="00076EF3">
            <w:pPr>
              <w:jc w:val="left"/>
              <w:rPr>
                <w:sz w:val="20"/>
              </w:rPr>
            </w:pPr>
            <w:r>
              <w:rPr>
                <w:sz w:val="20"/>
              </w:rPr>
              <w:t>H2</w:t>
            </w:r>
            <w:r w:rsidRPr="00076EF3">
              <w:rPr>
                <w:sz w:val="20"/>
              </w:rPr>
              <w:t>:ITM-HWS</w:t>
            </w:r>
            <w:r>
              <w:rPr>
                <w:sz w:val="20"/>
              </w:rPr>
              <w:t>Y</w:t>
            </w:r>
          </w:p>
        </w:tc>
        <w:tc>
          <w:tcPr>
            <w:tcW w:w="2176" w:type="dxa"/>
          </w:tcPr>
          <w:p w:rsidR="00076EF3" w:rsidRPr="00076EF3" w:rsidRDefault="00076EF3" w:rsidP="00076EF3">
            <w:pPr>
              <w:jc w:val="left"/>
              <w:rPr>
                <w:sz w:val="20"/>
              </w:rPr>
            </w:pPr>
            <w:r>
              <w:rPr>
                <w:sz w:val="20"/>
              </w:rPr>
              <w:t>QSDM-790-10 (s-pol)</w:t>
            </w:r>
          </w:p>
        </w:tc>
        <w:tc>
          <w:tcPr>
            <w:tcW w:w="1440" w:type="dxa"/>
          </w:tcPr>
          <w:p w:rsidR="00076EF3" w:rsidRPr="00076EF3" w:rsidRDefault="002C0CFC" w:rsidP="00076EF3">
            <w:pPr>
              <w:jc w:val="center"/>
              <w:rPr>
                <w:sz w:val="20"/>
              </w:rPr>
            </w:pPr>
            <w:r>
              <w:rPr>
                <w:sz w:val="20"/>
              </w:rPr>
              <w:t>800nm</w:t>
            </w:r>
          </w:p>
        </w:tc>
        <w:tc>
          <w:tcPr>
            <w:tcW w:w="1369" w:type="dxa"/>
          </w:tcPr>
          <w:p w:rsidR="00076EF3" w:rsidRPr="00076EF3" w:rsidRDefault="002C0CFC" w:rsidP="00076EF3">
            <w:pPr>
              <w:jc w:val="center"/>
              <w:rPr>
                <w:sz w:val="20"/>
              </w:rPr>
            </w:pPr>
            <w:r>
              <w:rPr>
                <w:sz w:val="20"/>
              </w:rPr>
              <w:t xml:space="preserve">8.3 </w:t>
            </w:r>
            <w:r>
              <w:rPr>
                <w:sz w:val="20"/>
              </w:rPr>
              <w:sym w:font="Symbol" w:char="F06D"/>
            </w:r>
            <w:r>
              <w:rPr>
                <w:sz w:val="20"/>
              </w:rPr>
              <w:t>W</w:t>
            </w:r>
          </w:p>
        </w:tc>
        <w:tc>
          <w:tcPr>
            <w:tcW w:w="1961" w:type="dxa"/>
          </w:tcPr>
          <w:p w:rsidR="00076EF3" w:rsidRPr="00076EF3" w:rsidRDefault="002C0CFC" w:rsidP="002C0CFC">
            <w:pPr>
              <w:jc w:val="center"/>
              <w:rPr>
                <w:sz w:val="20"/>
              </w:rPr>
            </w:pPr>
            <w:r>
              <w:rPr>
                <w:sz w:val="20"/>
              </w:rPr>
              <w:t xml:space="preserve">3.0 </w:t>
            </w:r>
            <w:r>
              <w:rPr>
                <w:sz w:val="20"/>
              </w:rPr>
              <w:sym w:font="Symbol" w:char="F0B4"/>
            </w:r>
          </w:p>
        </w:tc>
      </w:tr>
    </w:tbl>
    <w:p w:rsidR="00F3539D" w:rsidRDefault="00F3539D" w:rsidP="00EC47DF"/>
    <w:p w:rsidR="00F3539D" w:rsidRDefault="00F3539D" w:rsidP="00F3539D">
      <w:pPr>
        <w:pStyle w:val="Heading1"/>
      </w:pPr>
      <w:bookmarkStart w:id="25" w:name="_Toc181076250"/>
      <w:r>
        <w:t>Visible alignment laser</w:t>
      </w:r>
      <w:bookmarkEnd w:id="25"/>
    </w:p>
    <w:p w:rsidR="001621E1" w:rsidRDefault="00DB595E" w:rsidP="00DB595E">
      <w:pPr>
        <w:jc w:val="left"/>
      </w:pPr>
      <w:r>
        <w:t xml:space="preserve">The transmission of the probe beam through the in-vacuum optics is far too small to effectively align the HWS to the ITM. We will inject a co-aligned visible alignment laser into the vacuum system to adjust the alignment, as described in </w:t>
      </w:r>
      <w:hyperlink r:id="rId49" w:history="1">
        <w:r w:rsidRPr="00DB595E">
          <w:rPr>
            <w:rStyle w:val="Hyperlink"/>
          </w:rPr>
          <w:t>[T1100149 - Initial Alignment of the Vertex Hartmann Sensor]</w:t>
        </w:r>
      </w:hyperlink>
      <w:r>
        <w:t>. As such we need to know the transmission of the HWS beam in the visible regime.</w:t>
      </w:r>
    </w:p>
    <w:p w:rsidR="00DB595E" w:rsidRDefault="001621E1" w:rsidP="00DB595E">
      <w:pPr>
        <w:jc w:val="left"/>
      </w:pPr>
      <w:r>
        <w:t xml:space="preserve">The visible (500, 700) nm transmission spectra for H1/L1 are shown in </w:t>
      </w:r>
      <w:r>
        <w:fldChar w:fldCharType="begin"/>
      </w:r>
      <w:r>
        <w:instrText xml:space="preserve"> REF _Ref181087546 \h </w:instrText>
      </w:r>
      <w:r>
        <w:fldChar w:fldCharType="separate"/>
      </w:r>
      <w:r>
        <w:t xml:space="preserve">Figure </w:t>
      </w:r>
      <w:r>
        <w:rPr>
          <w:noProof/>
        </w:rPr>
        <w:t>9</w:t>
      </w:r>
      <w:r>
        <w:fldChar w:fldCharType="end"/>
      </w:r>
      <w:r>
        <w:t xml:space="preserve">. The visible transmission spectra for H2 are shown in </w:t>
      </w:r>
      <w:r>
        <w:fldChar w:fldCharType="begin"/>
      </w:r>
      <w:r>
        <w:instrText xml:space="preserve"> REF _Ref181087573 \h </w:instrText>
      </w:r>
      <w:r>
        <w:fldChar w:fldCharType="separate"/>
      </w:r>
      <w:r>
        <w:t xml:space="preserve">Figure </w:t>
      </w:r>
      <w:r>
        <w:rPr>
          <w:noProof/>
        </w:rPr>
        <w:t>10</w:t>
      </w:r>
      <w:r>
        <w:fldChar w:fldCharType="end"/>
      </w:r>
      <w:r>
        <w:t>.</w:t>
      </w:r>
    </w:p>
    <w:p w:rsidR="001621E1" w:rsidRDefault="00797218" w:rsidP="00DB595E">
      <w:pPr>
        <w:jc w:val="left"/>
      </w:pPr>
      <w:r>
        <w:t>At this time we do not have values from the transmission spectra for SR2 in the range [500, 700] nm. As such, the transmission spectra shown for H1-HWSYp and H2-HWSXp do not include the effect of SR2.</w:t>
      </w:r>
    </w:p>
    <w:p w:rsidR="001621E1" w:rsidRDefault="001621E1" w:rsidP="00DB595E">
      <w:pPr>
        <w:jc w:val="left"/>
      </w:pPr>
      <w:r>
        <w:t>The optimum alignment laser wavelength for H1/L1 X s-polarization is clearly 543nm, likewise for H2 Y s-polarization.</w:t>
      </w:r>
    </w:p>
    <w:p w:rsidR="001E0DC8" w:rsidRDefault="001621E1" w:rsidP="00DB595E">
      <w:pPr>
        <w:jc w:val="left"/>
      </w:pPr>
      <w:r>
        <w:t>The nominal optimum alignment laser wavelength for H1/L1 Y p-polarization and H2 X p-polarization appears to be 543nm but the ultimate choice will depend on the transmission spectra for SR2.</w:t>
      </w:r>
    </w:p>
    <w:p w:rsidR="00F142CC" w:rsidRDefault="001E0DC8" w:rsidP="00DB595E">
      <w:pPr>
        <w:jc w:val="left"/>
      </w:pPr>
      <w:r>
        <w:t>A 1mm diameter 3mW Green HeNe laser beam attenuated by 1000x is still clearly visible. Therefore, we anticipate that 543nm will be acceptable as an alignment laser provided the transmission through SR2 is &gt; 10% at 543nm.</w:t>
      </w:r>
    </w:p>
    <w:p w:rsidR="005B3120" w:rsidRDefault="005B3120" w:rsidP="005B3120">
      <w:pPr>
        <w:pStyle w:val="Heading2"/>
      </w:pPr>
      <w:r>
        <w:t>H1/L1 visible transmission</w:t>
      </w:r>
    </w:p>
    <w:p w:rsidR="001621E1" w:rsidRDefault="005B3120" w:rsidP="001621E1">
      <w:pPr>
        <w:keepNext/>
      </w:pPr>
      <w:r>
        <w:rPr>
          <w:noProof/>
        </w:rPr>
        <w:drawing>
          <wp:inline distT="0" distB="0" distL="0" distR="0">
            <wp:extent cx="6035040" cy="4949249"/>
            <wp:effectExtent l="50800" t="25400" r="35560" b="3751"/>
            <wp:docPr id="26" name="Picture 25" descr="H1-HWS-alignment_2011-10-24 12-08-0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HWS-alignment_2011-10-24 12-08-06.pdf"/>
                    <pic:cNvPicPr/>
                  </pic:nvPicPr>
                  <ve:AlternateContent>
                    <ve:Choice xmlns:ma="http://schemas.microsoft.com/office/mac/drawingml/2008/main" Requires="ma">
                      <pic:blipFill>
                        <a:blip r:embed="rId50"/>
                        <a:srcRect l="7719" t="24670" r="7687" b="21665"/>
                        <a:stretch>
                          <a:fillRect/>
                        </a:stretch>
                      </pic:blipFill>
                    </ve:Choice>
                    <ve:Fallback>
                      <pic:blipFill>
                        <a:blip r:embed="rId51"/>
                        <a:srcRect l="7719" t="24670" r="7687" b="21665"/>
                        <a:stretch>
                          <a:fillRect/>
                        </a:stretch>
                      </pic:blipFill>
                    </ve:Fallback>
                  </ve:AlternateContent>
                  <pic:spPr>
                    <a:xfrm>
                      <a:off x="0" y="0"/>
                      <a:ext cx="6035040" cy="4949249"/>
                    </a:xfrm>
                    <a:prstGeom prst="rect">
                      <a:avLst/>
                    </a:prstGeom>
                    <a:ln>
                      <a:solidFill>
                        <a:schemeClr val="tx1"/>
                      </a:solidFill>
                    </a:ln>
                  </pic:spPr>
                </pic:pic>
              </a:graphicData>
            </a:graphic>
          </wp:inline>
        </w:drawing>
      </w:r>
    </w:p>
    <w:p w:rsidR="001621E1" w:rsidRDefault="001621E1" w:rsidP="001621E1">
      <w:pPr>
        <w:pStyle w:val="Caption"/>
      </w:pPr>
      <w:bookmarkStart w:id="26" w:name="_Ref181087540"/>
      <w:bookmarkStart w:id="27" w:name="_Ref181087546"/>
      <w:r>
        <w:t xml:space="preserve">Figure </w:t>
      </w:r>
      <w:fldSimple w:instr=" SEQ Figure \* ARABIC ">
        <w:r>
          <w:rPr>
            <w:noProof/>
          </w:rPr>
          <w:t>9</w:t>
        </w:r>
      </w:fldSimple>
      <w:bookmarkEnd w:id="27"/>
      <w:r>
        <w:t>: H1/L1 visible transmission spectra.</w:t>
      </w:r>
      <w:bookmarkEnd w:id="26"/>
    </w:p>
    <w:p w:rsidR="005B3120" w:rsidRDefault="00EC47DF" w:rsidP="005B3120">
      <w:r w:rsidRPr="00076EF3">
        <w:br w:type="page"/>
      </w:r>
    </w:p>
    <w:p w:rsidR="005B3120" w:rsidRDefault="005B3120" w:rsidP="005B3120">
      <w:pPr>
        <w:pStyle w:val="Heading2"/>
      </w:pPr>
      <w:r>
        <w:t>H2 visible transmission</w:t>
      </w:r>
    </w:p>
    <w:p w:rsidR="001621E1" w:rsidRDefault="005B3120" w:rsidP="001621E1">
      <w:pPr>
        <w:keepNext/>
      </w:pPr>
      <w:r>
        <w:rPr>
          <w:noProof/>
        </w:rPr>
        <w:drawing>
          <wp:inline distT="0" distB="0" distL="0" distR="0">
            <wp:extent cx="6035040" cy="4785232"/>
            <wp:effectExtent l="50800" t="25400" r="35560" b="15368"/>
            <wp:docPr id="27" name="Picture 26" descr="H2-HWS-alignment_2011-10-24 12-04-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HWS-alignment_2011-10-24 12-04-15.pdf"/>
                    <pic:cNvPicPr/>
                  </pic:nvPicPr>
                  <ve:AlternateContent>
                    <ve:Choice xmlns:ma="http://schemas.microsoft.com/office/mac/drawingml/2008/main" Requires="ma">
                      <pic:blipFill>
                        <a:blip r:embed="rId52"/>
                        <a:srcRect l="7719" t="25636" r="7687" b="22470"/>
                        <a:stretch>
                          <a:fillRect/>
                        </a:stretch>
                      </pic:blipFill>
                    </ve:Choice>
                    <ve:Fallback>
                      <pic:blipFill>
                        <a:blip r:embed="rId53"/>
                        <a:srcRect l="7719" t="25636" r="7687" b="22470"/>
                        <a:stretch>
                          <a:fillRect/>
                        </a:stretch>
                      </pic:blipFill>
                    </ve:Fallback>
                  </ve:AlternateContent>
                  <pic:spPr>
                    <a:xfrm>
                      <a:off x="0" y="0"/>
                      <a:ext cx="6035040" cy="4785232"/>
                    </a:xfrm>
                    <a:prstGeom prst="rect">
                      <a:avLst/>
                    </a:prstGeom>
                    <a:ln>
                      <a:solidFill>
                        <a:schemeClr val="tx1"/>
                      </a:solidFill>
                    </a:ln>
                  </pic:spPr>
                </pic:pic>
              </a:graphicData>
            </a:graphic>
          </wp:inline>
        </w:drawing>
      </w:r>
    </w:p>
    <w:p w:rsidR="00EC47DF" w:rsidRDefault="001621E1" w:rsidP="001621E1">
      <w:pPr>
        <w:pStyle w:val="Caption"/>
      </w:pPr>
      <w:bookmarkStart w:id="28" w:name="_Ref181087573"/>
      <w:r>
        <w:t xml:space="preserve">Figure </w:t>
      </w:r>
      <w:fldSimple w:instr=" SEQ Figure \* ARABIC ">
        <w:r>
          <w:rPr>
            <w:noProof/>
          </w:rPr>
          <w:t>10</w:t>
        </w:r>
      </w:fldSimple>
      <w:bookmarkEnd w:id="28"/>
      <w:r>
        <w:t>: H2 visible transmission spectra</w:t>
      </w:r>
    </w:p>
    <w:sectPr w:rsidR="00EC47DF" w:rsidSect="00086B6D">
      <w:headerReference w:type="default" r:id="rId54"/>
      <w:footerReference w:type="even" r:id="rId55"/>
      <w:footerReference w:type="default" r:id="rId56"/>
      <w:headerReference w:type="first" r:id="rId57"/>
      <w:type w:val="continuous"/>
      <w:pgSz w:w="12240" w:h="15840" w:code="1"/>
      <w:pgMar w:top="1440" w:right="1325" w:bottom="1440" w:left="1325"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39D" w:rsidRDefault="00F3539D">
      <w:r>
        <w:separator/>
      </w:r>
    </w:p>
  </w:endnote>
  <w:endnote w:type="continuationSeparator" w:id="0">
    <w:p w:rsidR="00F3539D" w:rsidRDefault="00F3539D">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39D" w:rsidRDefault="00F353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3539D" w:rsidRDefault="00F3539D">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39D" w:rsidRDefault="00F3539D">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1E0DC8">
      <w:rPr>
        <w:rStyle w:val="PageNumber"/>
        <w:noProof/>
      </w:rPr>
      <w:t>12</w:t>
    </w:r>
    <w:r>
      <w:rPr>
        <w:rStyle w:val="PageNumber"/>
      </w:rPr>
      <w:fldChar w:fldCharType="end"/>
    </w:r>
  </w:p>
  <w:p w:rsidR="00F3539D" w:rsidRDefault="00F3539D">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39D" w:rsidRDefault="00F3539D">
      <w:r>
        <w:separator/>
      </w:r>
    </w:p>
  </w:footnote>
  <w:footnote w:type="continuationSeparator" w:id="0">
    <w:p w:rsidR="00F3539D" w:rsidRDefault="00F3539D">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39D" w:rsidRDefault="00F3539D">
    <w:pPr>
      <w:pStyle w:val="Header"/>
      <w:tabs>
        <w:tab w:val="clear" w:pos="4320"/>
        <w:tab w:val="center" w:pos="4680"/>
      </w:tabs>
      <w:jc w:val="left"/>
      <w:rPr>
        <w:sz w:val="20"/>
      </w:rPr>
    </w:pPr>
    <w:r>
      <w:rPr>
        <w:b/>
        <w:bCs/>
        <w:i/>
        <w:iCs/>
        <w:color w:val="0000FF"/>
        <w:sz w:val="20"/>
      </w:rPr>
      <w:t>LIGO</w:t>
    </w:r>
    <w:r>
      <w:rPr>
        <w:sz w:val="20"/>
      </w:rPr>
      <w:tab/>
      <w:t>LIGO-T1000682-v6</w: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39D" w:rsidRDefault="00F3539D">
    <w:pPr>
      <w:pStyle w:val="Header"/>
      <w:jc w:val="right"/>
    </w:pPr>
    <w:r>
      <w:rPr>
        <w:b/>
        <w:caps/>
      </w:rPr>
      <w:t>Laser Interferometer Gravitational Wave Observatory</w:t>
    </w:r>
    <w:r>
      <w:rPr>
        <w:noProof/>
        <w:sz w:val="20"/>
      </w:rPr>
      <w:t xml:space="preserve"> </w:t>
    </w:r>
    <w:r w:rsidRPr="00D103AD">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254830035" r:id="rId2"/>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0CF25228"/>
    <w:multiLevelType w:val="hybridMultilevel"/>
    <w:tmpl w:val="FCB20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8">
    <w:nsid w:val="1FFB0716"/>
    <w:multiLevelType w:val="hybridMultilevel"/>
    <w:tmpl w:val="EF2C1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54812450"/>
    <w:multiLevelType w:val="hybridMultilevel"/>
    <w:tmpl w:val="591037B4"/>
    <w:lvl w:ilvl="0" w:tplc="B770D31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5">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8">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19">
    <w:nsid w:val="7A433082"/>
    <w:multiLevelType w:val="multilevel"/>
    <w:tmpl w:val="391C6FA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14"/>
  </w:num>
  <w:num w:numId="4">
    <w:abstractNumId w:val="3"/>
  </w:num>
  <w:num w:numId="5">
    <w:abstractNumId w:val="2"/>
  </w:num>
  <w:num w:numId="6">
    <w:abstractNumId w:val="5"/>
  </w:num>
  <w:num w:numId="7">
    <w:abstractNumId w:val="7"/>
  </w:num>
  <w:num w:numId="8">
    <w:abstractNumId w:val="12"/>
  </w:num>
  <w:num w:numId="9">
    <w:abstractNumId w:val="13"/>
  </w:num>
  <w:num w:numId="10">
    <w:abstractNumId w:val="18"/>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5"/>
  </w:num>
  <w:num w:numId="15">
    <w:abstractNumId w:val="17"/>
  </w:num>
  <w:num w:numId="16">
    <w:abstractNumId w:val="10"/>
  </w:num>
  <w:num w:numId="17">
    <w:abstractNumId w:val="9"/>
  </w:num>
  <w:num w:numId="18">
    <w:abstractNumId w:val="9"/>
  </w:num>
  <w:num w:numId="19">
    <w:abstractNumId w:val="9"/>
  </w:num>
  <w:num w:numId="20">
    <w:abstractNumId w:val="9"/>
  </w:num>
  <w:num w:numId="21">
    <w:abstractNumId w:val="9"/>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6"/>
  </w:num>
  <w:num w:numId="23">
    <w:abstractNumId w:val="16"/>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19"/>
  </w:num>
  <w:num w:numId="25">
    <w:abstractNumId w:val="11"/>
  </w:num>
  <w:num w:numId="26">
    <w:abstractNumId w:val="4"/>
  </w:num>
  <w:num w:numId="2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5F48B2"/>
    <w:rsid w:val="00070EBC"/>
    <w:rsid w:val="00076EF3"/>
    <w:rsid w:val="00086B6D"/>
    <w:rsid w:val="001621E1"/>
    <w:rsid w:val="001D24D6"/>
    <w:rsid w:val="001E0DC8"/>
    <w:rsid w:val="002B1892"/>
    <w:rsid w:val="002B32CA"/>
    <w:rsid w:val="002C0CFC"/>
    <w:rsid w:val="00327FF9"/>
    <w:rsid w:val="004D498D"/>
    <w:rsid w:val="00586A3C"/>
    <w:rsid w:val="005B3120"/>
    <w:rsid w:val="005F48B2"/>
    <w:rsid w:val="00644783"/>
    <w:rsid w:val="00677A27"/>
    <w:rsid w:val="00677F04"/>
    <w:rsid w:val="00703745"/>
    <w:rsid w:val="00744E0B"/>
    <w:rsid w:val="0076698E"/>
    <w:rsid w:val="00787815"/>
    <w:rsid w:val="00797218"/>
    <w:rsid w:val="00825F5E"/>
    <w:rsid w:val="0086676F"/>
    <w:rsid w:val="00867026"/>
    <w:rsid w:val="00963115"/>
    <w:rsid w:val="009F6FED"/>
    <w:rsid w:val="00A628FD"/>
    <w:rsid w:val="00A63E24"/>
    <w:rsid w:val="00AB0B4A"/>
    <w:rsid w:val="00AD7AE2"/>
    <w:rsid w:val="00AE2298"/>
    <w:rsid w:val="00B10CE9"/>
    <w:rsid w:val="00B10F7F"/>
    <w:rsid w:val="00B12095"/>
    <w:rsid w:val="00B3524B"/>
    <w:rsid w:val="00C1497B"/>
    <w:rsid w:val="00D103AD"/>
    <w:rsid w:val="00D545CE"/>
    <w:rsid w:val="00D64D3E"/>
    <w:rsid w:val="00D757B7"/>
    <w:rsid w:val="00DB595E"/>
    <w:rsid w:val="00EC332A"/>
    <w:rsid w:val="00EC47DF"/>
    <w:rsid w:val="00EE2D38"/>
    <w:rsid w:val="00F142CC"/>
    <w:rsid w:val="00F3539D"/>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Heading" w:uiPriority="39" w:qFormat="1"/>
  </w:latentStyles>
  <w:style w:type="paragraph" w:default="1" w:styleId="Normal">
    <w:name w:val="Normal"/>
    <w:qFormat/>
    <w:rsid w:val="00086B6D"/>
    <w:pPr>
      <w:spacing w:before="120"/>
      <w:jc w:val="both"/>
    </w:pPr>
  </w:style>
  <w:style w:type="paragraph" w:styleId="Heading1">
    <w:name w:val="heading 1"/>
    <w:basedOn w:val="Normal"/>
    <w:next w:val="Normal"/>
    <w:autoRedefine/>
    <w:qFormat/>
    <w:rsid w:val="00086B6D"/>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086B6D"/>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086B6D"/>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086B6D"/>
    <w:pPr>
      <w:keepNext/>
      <w:numPr>
        <w:ilvl w:val="3"/>
        <w:numId w:val="24"/>
      </w:numPr>
      <w:spacing w:before="240" w:after="60"/>
      <w:outlineLvl w:val="3"/>
    </w:pPr>
    <w:rPr>
      <w:rFonts w:ascii="Arial" w:hAnsi="Arial"/>
      <w:b/>
    </w:rPr>
  </w:style>
  <w:style w:type="paragraph" w:styleId="Heading5">
    <w:name w:val="heading 5"/>
    <w:basedOn w:val="Normal"/>
    <w:next w:val="Normal"/>
    <w:qFormat/>
    <w:rsid w:val="00086B6D"/>
    <w:pPr>
      <w:keepNext/>
      <w:numPr>
        <w:ilvl w:val="4"/>
        <w:numId w:val="24"/>
      </w:numPr>
      <w:outlineLvl w:val="4"/>
    </w:pPr>
    <w:rPr>
      <w:b/>
    </w:rPr>
  </w:style>
  <w:style w:type="paragraph" w:styleId="Heading6">
    <w:name w:val="heading 6"/>
    <w:basedOn w:val="Normal"/>
    <w:next w:val="Normal"/>
    <w:qFormat/>
    <w:rsid w:val="00086B6D"/>
    <w:pPr>
      <w:numPr>
        <w:ilvl w:val="5"/>
        <w:numId w:val="24"/>
      </w:numPr>
      <w:spacing w:before="240" w:after="60"/>
      <w:outlineLvl w:val="5"/>
    </w:pPr>
    <w:rPr>
      <w:i/>
      <w:sz w:val="22"/>
    </w:rPr>
  </w:style>
  <w:style w:type="paragraph" w:styleId="Heading7">
    <w:name w:val="heading 7"/>
    <w:basedOn w:val="Normal"/>
    <w:next w:val="Normal"/>
    <w:qFormat/>
    <w:rsid w:val="00086B6D"/>
    <w:pPr>
      <w:numPr>
        <w:ilvl w:val="6"/>
        <w:numId w:val="24"/>
      </w:numPr>
      <w:spacing w:before="240" w:after="60"/>
      <w:outlineLvl w:val="6"/>
    </w:pPr>
    <w:rPr>
      <w:rFonts w:ascii="Arial" w:hAnsi="Arial"/>
      <w:sz w:val="20"/>
    </w:rPr>
  </w:style>
  <w:style w:type="paragraph" w:styleId="Heading8">
    <w:name w:val="heading 8"/>
    <w:basedOn w:val="Normal"/>
    <w:next w:val="Normal"/>
    <w:qFormat/>
    <w:rsid w:val="00086B6D"/>
    <w:pPr>
      <w:numPr>
        <w:ilvl w:val="7"/>
        <w:numId w:val="24"/>
      </w:numPr>
      <w:spacing w:before="240" w:after="60"/>
      <w:outlineLvl w:val="7"/>
    </w:pPr>
    <w:rPr>
      <w:rFonts w:ascii="Arial" w:hAnsi="Arial"/>
      <w:i/>
      <w:sz w:val="20"/>
    </w:rPr>
  </w:style>
  <w:style w:type="paragraph" w:styleId="Heading9">
    <w:name w:val="heading 9"/>
    <w:basedOn w:val="Normal"/>
    <w:next w:val="Normal"/>
    <w:qFormat/>
    <w:rsid w:val="00086B6D"/>
    <w:pPr>
      <w:numPr>
        <w:ilvl w:val="8"/>
        <w:numId w:val="24"/>
      </w:numPr>
      <w:spacing w:before="240" w:after="60"/>
      <w:outlineLvl w:val="8"/>
    </w:pPr>
    <w:rPr>
      <w:rFonts w:ascii="Arial" w:hAnsi="Arial"/>
      <w:b/>
      <w:i/>
      <w:sz w:val="1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PlainText">
    <w:name w:val="Plain Text"/>
    <w:basedOn w:val="Normal"/>
    <w:rsid w:val="00086B6D"/>
  </w:style>
  <w:style w:type="paragraph" w:styleId="DocumentMap">
    <w:name w:val="Document Map"/>
    <w:basedOn w:val="Normal"/>
    <w:semiHidden/>
    <w:rsid w:val="00086B6D"/>
    <w:pPr>
      <w:shd w:val="clear" w:color="auto" w:fill="000080"/>
    </w:pPr>
    <w:rPr>
      <w:rFonts w:ascii="Tahoma" w:hAnsi="Tahoma"/>
    </w:rPr>
  </w:style>
  <w:style w:type="paragraph" w:customStyle="1" w:styleId="HTMLBody">
    <w:name w:val="HTML Body"/>
    <w:rsid w:val="00086B6D"/>
    <w:rPr>
      <w:rFonts w:ascii="Courier New" w:hAnsi="Courier New"/>
      <w:snapToGrid w:val="0"/>
    </w:rPr>
  </w:style>
  <w:style w:type="paragraph" w:styleId="ListNumber">
    <w:name w:val="List Number"/>
    <w:basedOn w:val="Normal"/>
    <w:rsid w:val="00086B6D"/>
    <w:pPr>
      <w:numPr>
        <w:numId w:val="1"/>
      </w:numPr>
    </w:pPr>
  </w:style>
  <w:style w:type="paragraph" w:styleId="ListNumber2">
    <w:name w:val="List Number 2"/>
    <w:basedOn w:val="Normal"/>
    <w:rsid w:val="00086B6D"/>
    <w:pPr>
      <w:numPr>
        <w:numId w:val="2"/>
      </w:numPr>
    </w:pPr>
  </w:style>
  <w:style w:type="paragraph" w:styleId="ListBullet">
    <w:name w:val="List Bullet"/>
    <w:basedOn w:val="Normal"/>
    <w:autoRedefine/>
    <w:rsid w:val="00086B6D"/>
    <w:pPr>
      <w:numPr>
        <w:numId w:val="5"/>
      </w:numPr>
    </w:pPr>
  </w:style>
  <w:style w:type="paragraph" w:styleId="Caption">
    <w:name w:val="caption"/>
    <w:basedOn w:val="Normal"/>
    <w:next w:val="Normal"/>
    <w:uiPriority w:val="35"/>
    <w:qFormat/>
    <w:rsid w:val="00086B6D"/>
    <w:pPr>
      <w:spacing w:after="120"/>
    </w:pPr>
    <w:rPr>
      <w:b/>
    </w:rPr>
  </w:style>
  <w:style w:type="paragraph" w:styleId="Footer">
    <w:name w:val="footer"/>
    <w:basedOn w:val="Normal"/>
    <w:rsid w:val="00086B6D"/>
    <w:pPr>
      <w:tabs>
        <w:tab w:val="center" w:pos="4320"/>
        <w:tab w:val="right" w:pos="8640"/>
      </w:tabs>
    </w:pPr>
  </w:style>
  <w:style w:type="character" w:styleId="PageNumber">
    <w:name w:val="page number"/>
    <w:basedOn w:val="DefaultParagraphFont"/>
    <w:rsid w:val="00086B6D"/>
  </w:style>
  <w:style w:type="paragraph" w:styleId="Header">
    <w:name w:val="header"/>
    <w:basedOn w:val="Normal"/>
    <w:rsid w:val="00086B6D"/>
    <w:pPr>
      <w:tabs>
        <w:tab w:val="center" w:pos="4320"/>
        <w:tab w:val="right" w:pos="8640"/>
      </w:tabs>
    </w:pPr>
  </w:style>
  <w:style w:type="paragraph" w:styleId="BodyText">
    <w:name w:val="Body Text"/>
    <w:basedOn w:val="Normal"/>
    <w:rsid w:val="00086B6D"/>
    <w:pPr>
      <w:jc w:val="center"/>
    </w:pPr>
    <w:rPr>
      <w:rFonts w:ascii="Times" w:hAnsi="Times"/>
      <w:sz w:val="40"/>
    </w:rPr>
  </w:style>
  <w:style w:type="paragraph" w:styleId="TableofFigures">
    <w:name w:val="table of figures"/>
    <w:basedOn w:val="Normal"/>
    <w:next w:val="Normal"/>
    <w:semiHidden/>
    <w:rsid w:val="00086B6D"/>
    <w:pPr>
      <w:spacing w:before="0"/>
      <w:jc w:val="left"/>
    </w:pPr>
    <w:rPr>
      <w:i/>
      <w:iCs/>
    </w:rPr>
  </w:style>
  <w:style w:type="character" w:styleId="Hyperlink">
    <w:name w:val="Hyperlink"/>
    <w:basedOn w:val="DefaultParagraphFont"/>
    <w:rsid w:val="00086B6D"/>
    <w:rPr>
      <w:color w:val="0000FF"/>
      <w:u w:val="single"/>
    </w:rPr>
  </w:style>
  <w:style w:type="paragraph" w:styleId="TOC1">
    <w:name w:val="toc 1"/>
    <w:basedOn w:val="Normal"/>
    <w:next w:val="Normal"/>
    <w:autoRedefine/>
    <w:uiPriority w:val="39"/>
    <w:semiHidden/>
    <w:rsid w:val="00086B6D"/>
    <w:pPr>
      <w:jc w:val="left"/>
    </w:pPr>
    <w:rPr>
      <w:rFonts w:asciiTheme="minorHAnsi" w:hAnsiTheme="minorHAnsi"/>
      <w:b/>
    </w:rPr>
  </w:style>
  <w:style w:type="paragraph" w:styleId="TOC2">
    <w:name w:val="toc 2"/>
    <w:basedOn w:val="Normal"/>
    <w:next w:val="Normal"/>
    <w:autoRedefine/>
    <w:uiPriority w:val="39"/>
    <w:semiHidden/>
    <w:rsid w:val="00086B6D"/>
    <w:pPr>
      <w:spacing w:before="0"/>
      <w:ind w:left="240"/>
      <w:jc w:val="left"/>
    </w:pPr>
    <w:rPr>
      <w:rFonts w:asciiTheme="minorHAnsi" w:hAnsiTheme="minorHAnsi"/>
      <w:b/>
      <w:sz w:val="22"/>
      <w:szCs w:val="22"/>
    </w:rPr>
  </w:style>
  <w:style w:type="paragraph" w:styleId="TOC3">
    <w:name w:val="toc 3"/>
    <w:basedOn w:val="Normal"/>
    <w:next w:val="Normal"/>
    <w:autoRedefine/>
    <w:uiPriority w:val="39"/>
    <w:semiHidden/>
    <w:rsid w:val="00086B6D"/>
    <w:pPr>
      <w:spacing w:before="0"/>
      <w:ind w:left="480"/>
      <w:jc w:val="left"/>
    </w:pPr>
    <w:rPr>
      <w:rFonts w:asciiTheme="minorHAnsi" w:hAnsiTheme="minorHAnsi"/>
      <w:sz w:val="22"/>
      <w:szCs w:val="22"/>
    </w:rPr>
  </w:style>
  <w:style w:type="paragraph" w:styleId="TOC4">
    <w:name w:val="toc 4"/>
    <w:basedOn w:val="Normal"/>
    <w:next w:val="Normal"/>
    <w:autoRedefine/>
    <w:semiHidden/>
    <w:rsid w:val="00086B6D"/>
    <w:pPr>
      <w:spacing w:before="0"/>
      <w:ind w:left="720"/>
      <w:jc w:val="left"/>
    </w:pPr>
    <w:rPr>
      <w:rFonts w:asciiTheme="minorHAnsi" w:hAnsiTheme="minorHAnsi"/>
      <w:sz w:val="20"/>
      <w:szCs w:val="20"/>
    </w:rPr>
  </w:style>
  <w:style w:type="paragraph" w:styleId="TOC5">
    <w:name w:val="toc 5"/>
    <w:basedOn w:val="Normal"/>
    <w:next w:val="Normal"/>
    <w:autoRedefine/>
    <w:semiHidden/>
    <w:rsid w:val="00086B6D"/>
    <w:pPr>
      <w:spacing w:before="0"/>
      <w:ind w:left="960"/>
      <w:jc w:val="left"/>
    </w:pPr>
    <w:rPr>
      <w:rFonts w:asciiTheme="minorHAnsi" w:hAnsiTheme="minorHAnsi"/>
      <w:sz w:val="20"/>
      <w:szCs w:val="20"/>
    </w:rPr>
  </w:style>
  <w:style w:type="paragraph" w:styleId="TOC6">
    <w:name w:val="toc 6"/>
    <w:basedOn w:val="Normal"/>
    <w:next w:val="Normal"/>
    <w:autoRedefine/>
    <w:semiHidden/>
    <w:rsid w:val="00086B6D"/>
    <w:pPr>
      <w:spacing w:before="0"/>
      <w:ind w:left="1200"/>
      <w:jc w:val="left"/>
    </w:pPr>
    <w:rPr>
      <w:rFonts w:asciiTheme="minorHAnsi" w:hAnsiTheme="minorHAnsi"/>
      <w:sz w:val="20"/>
      <w:szCs w:val="20"/>
    </w:rPr>
  </w:style>
  <w:style w:type="paragraph" w:styleId="TOC7">
    <w:name w:val="toc 7"/>
    <w:basedOn w:val="Normal"/>
    <w:next w:val="Normal"/>
    <w:autoRedefine/>
    <w:semiHidden/>
    <w:rsid w:val="00086B6D"/>
    <w:pPr>
      <w:spacing w:before="0"/>
      <w:ind w:left="1440"/>
      <w:jc w:val="left"/>
    </w:pPr>
    <w:rPr>
      <w:rFonts w:asciiTheme="minorHAnsi" w:hAnsiTheme="minorHAnsi"/>
      <w:sz w:val="20"/>
      <w:szCs w:val="20"/>
    </w:rPr>
  </w:style>
  <w:style w:type="paragraph" w:styleId="TOC8">
    <w:name w:val="toc 8"/>
    <w:basedOn w:val="Normal"/>
    <w:next w:val="Normal"/>
    <w:autoRedefine/>
    <w:semiHidden/>
    <w:rsid w:val="00086B6D"/>
    <w:pPr>
      <w:spacing w:before="0"/>
      <w:ind w:left="1680"/>
      <w:jc w:val="left"/>
    </w:pPr>
    <w:rPr>
      <w:rFonts w:asciiTheme="minorHAnsi" w:hAnsiTheme="minorHAnsi"/>
      <w:sz w:val="20"/>
      <w:szCs w:val="20"/>
    </w:rPr>
  </w:style>
  <w:style w:type="paragraph" w:styleId="TOC9">
    <w:name w:val="toc 9"/>
    <w:basedOn w:val="Normal"/>
    <w:next w:val="Normal"/>
    <w:autoRedefine/>
    <w:semiHidden/>
    <w:rsid w:val="00086B6D"/>
    <w:pPr>
      <w:spacing w:before="0"/>
      <w:ind w:left="1920"/>
      <w:jc w:val="left"/>
    </w:pPr>
    <w:rPr>
      <w:rFonts w:asciiTheme="minorHAnsi" w:hAnsiTheme="minorHAnsi"/>
      <w:sz w:val="20"/>
      <w:szCs w:val="20"/>
    </w:rPr>
  </w:style>
  <w:style w:type="paragraph" w:styleId="FootnoteText">
    <w:name w:val="footnote text"/>
    <w:basedOn w:val="Normal"/>
    <w:semiHidden/>
    <w:rsid w:val="00086B6D"/>
    <w:rPr>
      <w:sz w:val="20"/>
    </w:rPr>
  </w:style>
  <w:style w:type="character" w:styleId="FootnoteReference">
    <w:name w:val="footnote reference"/>
    <w:basedOn w:val="DefaultParagraphFont"/>
    <w:semiHidden/>
    <w:rsid w:val="00086B6D"/>
    <w:rPr>
      <w:vertAlign w:val="superscript"/>
    </w:rPr>
  </w:style>
  <w:style w:type="paragraph" w:styleId="ListParagraph">
    <w:name w:val="List Paragraph"/>
    <w:basedOn w:val="Normal"/>
    <w:uiPriority w:val="34"/>
    <w:qFormat/>
    <w:rsid w:val="00EC47DF"/>
    <w:pPr>
      <w:spacing w:before="0"/>
      <w:ind w:left="720"/>
      <w:contextualSpacing/>
      <w:jc w:val="left"/>
    </w:pPr>
    <w:rPr>
      <w:rFonts w:asciiTheme="minorHAnsi" w:eastAsiaTheme="minorHAnsi" w:hAnsiTheme="minorHAnsi" w:cstheme="minorBidi"/>
    </w:rPr>
  </w:style>
  <w:style w:type="table" w:styleId="TableGrid">
    <w:name w:val="Table Grid"/>
    <w:basedOn w:val="TableNormal"/>
    <w:uiPriority w:val="59"/>
    <w:rsid w:val="00EC47DF"/>
    <w:rPr>
      <w:rFonts w:asciiTheme="minorHAnsi" w:eastAsia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rsid w:val="00744E0B"/>
    <w:rPr>
      <w:color w:val="800080" w:themeColor="followedHyperlink"/>
      <w:u w:val="single"/>
    </w:rPr>
  </w:style>
  <w:style w:type="paragraph" w:styleId="TOCHeading">
    <w:name w:val="TOC Heading"/>
    <w:basedOn w:val="Heading1"/>
    <w:next w:val="Normal"/>
    <w:uiPriority w:val="39"/>
    <w:unhideWhenUsed/>
    <w:qFormat/>
    <w:rsid w:val="00F3539D"/>
    <w:pPr>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szCs w:val="28"/>
    </w:rPr>
  </w:style>
</w:styles>
</file>

<file path=word/webSettings.xml><?xml version="1.0" encoding="utf-8"?>
<w:webSettings xmlns:r="http://schemas.openxmlformats.org/officeDocument/2006/relationships" xmlns:w="http://schemas.openxmlformats.org/wordprocessingml/2006/main">
  <w:encoding w:val="windows-1252"/>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4.pict"/><Relationship Id="rId14" Type="http://schemas.openxmlformats.org/officeDocument/2006/relationships/oleObject" Target="embeddings/Microsoft_Equation2.bin"/><Relationship Id="rId15" Type="http://schemas.openxmlformats.org/officeDocument/2006/relationships/image" Target="media/image5.pdf"/><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ict"/><Relationship Id="rId19" Type="http://schemas.openxmlformats.org/officeDocument/2006/relationships/oleObject" Target="embeddings/Microsoft_Equation3.bin"/><Relationship Id="rId50" Type="http://schemas.openxmlformats.org/officeDocument/2006/relationships/image" Target="media/image33.pdf"/><Relationship Id="rId51" Type="http://schemas.openxmlformats.org/officeDocument/2006/relationships/image" Target="media/image34.png"/><Relationship Id="rId52" Type="http://schemas.openxmlformats.org/officeDocument/2006/relationships/image" Target="media/image35.pdf"/><Relationship Id="rId53" Type="http://schemas.openxmlformats.org/officeDocument/2006/relationships/image" Target="media/image36.png"/><Relationship Id="rId54" Type="http://schemas.openxmlformats.org/officeDocument/2006/relationships/header" Target="header1.xml"/><Relationship Id="rId55" Type="http://schemas.openxmlformats.org/officeDocument/2006/relationships/footer" Target="footer1.xml"/><Relationship Id="rId56" Type="http://schemas.openxmlformats.org/officeDocument/2006/relationships/footer" Target="footer2.xml"/><Relationship Id="rId57" Type="http://schemas.openxmlformats.org/officeDocument/2006/relationships/header" Target="header2.xm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oleObject" Target="embeddings/Microsoft_Equation8.bin"/><Relationship Id="rId41" Type="http://schemas.openxmlformats.org/officeDocument/2006/relationships/image" Target="media/image25.pdf"/><Relationship Id="rId42" Type="http://schemas.openxmlformats.org/officeDocument/2006/relationships/image" Target="media/image26.png"/><Relationship Id="rId43" Type="http://schemas.openxmlformats.org/officeDocument/2006/relationships/image" Target="media/image27.pdf"/><Relationship Id="rId44" Type="http://schemas.openxmlformats.org/officeDocument/2006/relationships/image" Target="media/image28.png"/><Relationship Id="rId45" Type="http://schemas.openxmlformats.org/officeDocument/2006/relationships/image" Target="media/image29.pdf"/><Relationship Id="rId46" Type="http://schemas.openxmlformats.org/officeDocument/2006/relationships/image" Target="media/image30.png"/><Relationship Id="rId47" Type="http://schemas.openxmlformats.org/officeDocument/2006/relationships/image" Target="media/image31.pdf"/><Relationship Id="rId48" Type="http://schemas.openxmlformats.org/officeDocument/2006/relationships/image" Target="media/image32.png"/><Relationship Id="rId49" Type="http://schemas.openxmlformats.org/officeDocument/2006/relationships/hyperlink" Target="https://dcc.ligo.org/cgi-bin/private/DocDB/ShowDocument?docid=39852"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dcc.ligo.org/cgi-bin/private/DocDB/ShowDocument?docid=8206" TargetMode="External"/><Relationship Id="rId8" Type="http://schemas.openxmlformats.org/officeDocument/2006/relationships/image" Target="media/image1.png"/><Relationship Id="rId9" Type="http://schemas.openxmlformats.org/officeDocument/2006/relationships/image" Target="media/image2.pict"/><Relationship Id="rId30" Type="http://schemas.openxmlformats.org/officeDocument/2006/relationships/image" Target="media/image17.png"/><Relationship Id="rId31" Type="http://schemas.openxmlformats.org/officeDocument/2006/relationships/image" Target="media/image18.pict"/><Relationship Id="rId32" Type="http://schemas.openxmlformats.org/officeDocument/2006/relationships/oleObject" Target="embeddings/Microsoft_Equation6.bin"/><Relationship Id="rId33" Type="http://schemas.openxmlformats.org/officeDocument/2006/relationships/image" Target="media/image19.pdf"/><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ict"/><Relationship Id="rId37" Type="http://schemas.openxmlformats.org/officeDocument/2006/relationships/oleObject" Target="embeddings/Microsoft_Equation7.bin"/><Relationship Id="rId38" Type="http://schemas.openxmlformats.org/officeDocument/2006/relationships/image" Target="media/image23.png"/><Relationship Id="rId39" Type="http://schemas.openxmlformats.org/officeDocument/2006/relationships/image" Target="media/image24.pict"/><Relationship Id="rId20" Type="http://schemas.openxmlformats.org/officeDocument/2006/relationships/image" Target="media/image9.png"/><Relationship Id="rId21" Type="http://schemas.openxmlformats.org/officeDocument/2006/relationships/image" Target="media/image10.pict"/><Relationship Id="rId22" Type="http://schemas.openxmlformats.org/officeDocument/2006/relationships/oleObject" Target="embeddings/Microsoft_Equation4.bin"/><Relationship Id="rId23" Type="http://schemas.openxmlformats.org/officeDocument/2006/relationships/image" Target="media/image11.pdf"/><Relationship Id="rId24" Type="http://schemas.openxmlformats.org/officeDocument/2006/relationships/image" Target="media/image12.png"/><Relationship Id="rId25" Type="http://schemas.openxmlformats.org/officeDocument/2006/relationships/image" Target="media/image13.pdf"/><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ict"/><Relationship Id="rId29" Type="http://schemas.openxmlformats.org/officeDocument/2006/relationships/oleObject" Target="embeddings/Microsoft_Equation5.bin"/><Relationship Id="rId10" Type="http://schemas.openxmlformats.org/officeDocument/2006/relationships/oleObject" Target="embeddings/Microsoft_Equation1.bin"/><Relationship Id="rId11" Type="http://schemas.openxmlformats.org/officeDocument/2006/relationships/hyperlink" Target="https://dcc.ligo.org/cgi-bin/private/DocDB/ShowDocument?docid=8206" TargetMode="External"/><Relationship Id="rId1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14</Pages>
  <Words>1458</Words>
  <Characters>8314</Characters>
  <Application>Microsoft Macintosh Word</Application>
  <DocSecurity>0</DocSecurity>
  <Lines>69</Lines>
  <Paragraphs>16</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10210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Dennis Coyne</dc:creator>
  <cp:keywords/>
  <cp:lastModifiedBy>Aidan Brooks</cp:lastModifiedBy>
  <cp:revision>34</cp:revision>
  <cp:lastPrinted>2000-07-19T02:21:00Z</cp:lastPrinted>
  <dcterms:created xsi:type="dcterms:W3CDTF">2011-10-24T00:07:00Z</dcterms:created>
  <dcterms:modified xsi:type="dcterms:W3CDTF">2011-10-24T22:04:00Z</dcterms:modified>
</cp:coreProperties>
</file>