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A26A" w14:textId="77777777" w:rsidR="00B1208D" w:rsidRDefault="00B1208D">
      <w:pPr>
        <w:pStyle w:val="Heading1"/>
        <w:jc w:val="center"/>
        <w:rPr>
          <w:sz w:val="28"/>
        </w:rPr>
      </w:pPr>
    </w:p>
    <w:p w14:paraId="7972C77F" w14:textId="77777777" w:rsidR="00B1208D" w:rsidRDefault="00B1208D">
      <w:pPr>
        <w:pStyle w:val="Heading1"/>
        <w:jc w:val="center"/>
        <w:rPr>
          <w:b/>
          <w:bCs/>
          <w:sz w:val="28"/>
        </w:rPr>
      </w:pPr>
      <w:r>
        <w:rPr>
          <w:b/>
          <w:bCs/>
          <w:sz w:val="28"/>
        </w:rPr>
        <w:t>LASER INTERFEROMETER GRAVITATIONAL WAVE OBSERVATORY</w:t>
      </w:r>
    </w:p>
    <w:p w14:paraId="435C513E" w14:textId="77777777" w:rsidR="00B1208D" w:rsidRDefault="00B1208D">
      <w:pPr>
        <w:pStyle w:val="Heading1"/>
        <w:jc w:val="center"/>
        <w:rPr>
          <w:sz w:val="28"/>
        </w:rPr>
      </w:pPr>
      <w:r>
        <w:rPr>
          <w:sz w:val="28"/>
        </w:rPr>
        <w:t>-LIGO-</w:t>
      </w:r>
    </w:p>
    <w:p w14:paraId="47A585F9" w14:textId="77777777" w:rsidR="00B1208D" w:rsidRDefault="00B1208D">
      <w:pPr>
        <w:pStyle w:val="Heading1"/>
        <w:jc w:val="center"/>
        <w:rPr>
          <w:sz w:val="22"/>
        </w:rPr>
      </w:pPr>
      <w:r>
        <w:rPr>
          <w:sz w:val="22"/>
        </w:rPr>
        <w:t>CALIFORNIA INSTITUTE OF TECHNOLOGY</w:t>
      </w:r>
    </w:p>
    <w:p w14:paraId="3411821E" w14:textId="77777777" w:rsidR="00B1208D" w:rsidRDefault="00B1208D">
      <w:pPr>
        <w:pStyle w:val="Heading1"/>
        <w:jc w:val="center"/>
        <w:rPr>
          <w:sz w:val="28"/>
        </w:rPr>
      </w:pPr>
      <w:r>
        <w:rPr>
          <w:sz w:val="22"/>
        </w:rPr>
        <w:t>MASSACHUSETTS INSTITUTE OF TECHNOLOGY</w:t>
      </w:r>
    </w:p>
    <w:p w14:paraId="1EB97884" w14:textId="77777777" w:rsidR="00B1208D" w:rsidRDefault="00B1208D">
      <w:pPr>
        <w:pStyle w:val="Heading1"/>
        <w:jc w:val="center"/>
        <w:rPr>
          <w:sz w:val="28"/>
        </w:rPr>
      </w:pPr>
    </w:p>
    <w:p w14:paraId="4C511B98" w14:textId="77777777" w:rsidR="00B1208D" w:rsidRDefault="00B1208D"/>
    <w:p w14:paraId="5E9C8689" w14:textId="77777777" w:rsidR="00B1208D" w:rsidRDefault="00B1208D">
      <w:pPr>
        <w:pStyle w:val="Heading1"/>
        <w:jc w:val="center"/>
        <w:rPr>
          <w:sz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2832"/>
        <w:gridCol w:w="2790"/>
      </w:tblGrid>
      <w:tr w:rsidR="00B1208D" w14:paraId="5B3FCBD4" w14:textId="77777777">
        <w:tblPrEx>
          <w:tblCellMar>
            <w:top w:w="0" w:type="dxa"/>
            <w:bottom w:w="0" w:type="dxa"/>
          </w:tblCellMar>
        </w:tblPrEx>
        <w:trPr>
          <w:trHeight w:val="1016"/>
        </w:trPr>
        <w:tc>
          <w:tcPr>
            <w:tcW w:w="2952" w:type="dxa"/>
          </w:tcPr>
          <w:p w14:paraId="35E21A53" w14:textId="77777777" w:rsidR="00B1208D" w:rsidRDefault="00B1208D">
            <w:pPr>
              <w:pStyle w:val="BodyTextIndent"/>
              <w:ind w:left="0"/>
              <w:jc w:val="center"/>
            </w:pPr>
            <w:r>
              <w:t>Document Type</w:t>
            </w:r>
          </w:p>
          <w:p w14:paraId="3E18B2DA" w14:textId="77777777" w:rsidR="00B1208D" w:rsidRDefault="00B1208D">
            <w:pPr>
              <w:pStyle w:val="BodyTextIndent"/>
              <w:ind w:left="0"/>
              <w:jc w:val="center"/>
            </w:pPr>
          </w:p>
          <w:p w14:paraId="549220B9" w14:textId="77777777" w:rsidR="00B1208D" w:rsidRDefault="00B1208D">
            <w:pPr>
              <w:pStyle w:val="BodyTextIndent"/>
              <w:ind w:left="0"/>
              <w:jc w:val="center"/>
            </w:pPr>
            <w:r>
              <w:t>Test Procedure and Results</w:t>
            </w:r>
          </w:p>
        </w:tc>
        <w:tc>
          <w:tcPr>
            <w:tcW w:w="2952" w:type="dxa"/>
          </w:tcPr>
          <w:p w14:paraId="04FE36A6" w14:textId="77777777" w:rsidR="00B1208D" w:rsidRDefault="00B1208D">
            <w:pPr>
              <w:pStyle w:val="BodyTextIndent"/>
              <w:ind w:left="0"/>
              <w:jc w:val="center"/>
            </w:pPr>
            <w:r>
              <w:t>DCC Number</w:t>
            </w:r>
          </w:p>
          <w:p w14:paraId="27831ED3" w14:textId="77777777" w:rsidR="00B1208D" w:rsidRDefault="00B1208D">
            <w:pPr>
              <w:pStyle w:val="BodyTextIndent"/>
              <w:ind w:left="0"/>
              <w:jc w:val="center"/>
            </w:pPr>
          </w:p>
          <w:p w14:paraId="6C42580C" w14:textId="7AC0E4B4" w:rsidR="00B1208D" w:rsidRDefault="0094553A" w:rsidP="001706B2">
            <w:pPr>
              <w:pStyle w:val="BodyTextIndent"/>
              <w:ind w:left="0"/>
              <w:jc w:val="center"/>
            </w:pPr>
            <w:r w:rsidRPr="0094553A">
              <w:t>LIGO</w:t>
            </w:r>
            <w:r>
              <w:rPr>
                <w:b/>
                <w:bCs/>
              </w:rPr>
              <w:t>-</w:t>
            </w:r>
            <w:r w:rsidRPr="0094553A">
              <w:t>T100</w:t>
            </w:r>
            <w:r w:rsidR="001706B2">
              <w:t>0742</w:t>
            </w:r>
            <w:r>
              <w:rPr>
                <w:b/>
                <w:bCs/>
              </w:rPr>
              <w:t>-</w:t>
            </w:r>
            <w:r w:rsidRPr="0094553A">
              <w:t>v</w:t>
            </w:r>
            <w:r w:rsidR="004B6DB9">
              <w:t>2</w:t>
            </w:r>
          </w:p>
        </w:tc>
        <w:tc>
          <w:tcPr>
            <w:tcW w:w="2952" w:type="dxa"/>
          </w:tcPr>
          <w:p w14:paraId="4838A491" w14:textId="77777777" w:rsidR="00B1208D" w:rsidRDefault="00B1208D">
            <w:pPr>
              <w:pStyle w:val="BodyTextIndent"/>
              <w:ind w:left="0"/>
              <w:jc w:val="center"/>
            </w:pPr>
            <w:r>
              <w:t>Date</w:t>
            </w:r>
          </w:p>
          <w:p w14:paraId="400E3135" w14:textId="77777777" w:rsidR="00B1208D" w:rsidRDefault="00B1208D">
            <w:pPr>
              <w:pStyle w:val="BodyTextIndent"/>
              <w:ind w:left="0"/>
              <w:jc w:val="center"/>
            </w:pPr>
          </w:p>
          <w:p w14:paraId="7B82929F" w14:textId="77777777" w:rsidR="00B1208D" w:rsidRDefault="00E76B98" w:rsidP="001706B2">
            <w:pPr>
              <w:pStyle w:val="BodyTextIndent"/>
              <w:ind w:left="0"/>
              <w:jc w:val="center"/>
            </w:pPr>
            <w:r>
              <w:t>2</w:t>
            </w:r>
            <w:r w:rsidR="001706B2">
              <w:t>2</w:t>
            </w:r>
            <w:r w:rsidR="00903CB8">
              <w:t xml:space="preserve"> </w:t>
            </w:r>
            <w:r w:rsidR="001706B2">
              <w:t>Dec</w:t>
            </w:r>
            <w:r w:rsidR="00903CB8">
              <w:t>, 20</w:t>
            </w:r>
            <w:r>
              <w:t>10</w:t>
            </w:r>
          </w:p>
        </w:tc>
      </w:tr>
      <w:tr w:rsidR="00B1208D" w14:paraId="5194F523" w14:textId="77777777">
        <w:tblPrEx>
          <w:tblCellMar>
            <w:top w:w="0" w:type="dxa"/>
            <w:bottom w:w="0" w:type="dxa"/>
          </w:tblCellMar>
        </w:tblPrEx>
        <w:trPr>
          <w:cantSplit/>
          <w:trHeight w:val="1061"/>
        </w:trPr>
        <w:tc>
          <w:tcPr>
            <w:tcW w:w="8856" w:type="dxa"/>
            <w:gridSpan w:val="3"/>
            <w:vAlign w:val="center"/>
          </w:tcPr>
          <w:p w14:paraId="397B7DC6" w14:textId="77777777" w:rsidR="00B1208D" w:rsidRDefault="00347A87" w:rsidP="00175260">
            <w:pPr>
              <w:pStyle w:val="BodyTextIndent"/>
              <w:ind w:left="0"/>
              <w:jc w:val="center"/>
              <w:rPr>
                <w:b/>
                <w:bCs/>
              </w:rPr>
            </w:pPr>
            <w:r>
              <w:t>Trillium 240</w:t>
            </w:r>
            <w:r w:rsidR="00B1208D">
              <w:t xml:space="preserve"> </w:t>
            </w:r>
            <w:r w:rsidR="0094553A">
              <w:t>Interface</w:t>
            </w:r>
            <w:r w:rsidR="00B1208D">
              <w:t xml:space="preserve"> </w:t>
            </w:r>
            <w:r w:rsidR="00175260">
              <w:t>Quick Start Guide</w:t>
            </w:r>
          </w:p>
        </w:tc>
      </w:tr>
      <w:tr w:rsidR="00B1208D" w14:paraId="73679F41" w14:textId="77777777">
        <w:tblPrEx>
          <w:tblCellMar>
            <w:top w:w="0" w:type="dxa"/>
            <w:bottom w:w="0" w:type="dxa"/>
          </w:tblCellMar>
        </w:tblPrEx>
        <w:trPr>
          <w:cantSplit/>
          <w:trHeight w:val="1259"/>
        </w:trPr>
        <w:tc>
          <w:tcPr>
            <w:tcW w:w="8856" w:type="dxa"/>
            <w:gridSpan w:val="3"/>
            <w:vAlign w:val="center"/>
          </w:tcPr>
          <w:p w14:paraId="5A8D223F" w14:textId="77777777" w:rsidR="00B1208D" w:rsidRDefault="00FA4F34">
            <w:pPr>
              <w:pStyle w:val="BodyTextIndent"/>
              <w:ind w:left="0"/>
              <w:jc w:val="center"/>
            </w:pPr>
            <w:r>
              <w:t>Ben</w:t>
            </w:r>
            <w:r w:rsidR="00B1208D">
              <w:t xml:space="preserve"> Abbott</w:t>
            </w:r>
          </w:p>
        </w:tc>
      </w:tr>
    </w:tbl>
    <w:p w14:paraId="69556EAE" w14:textId="77777777" w:rsidR="00B1208D" w:rsidRDefault="00B1208D">
      <w:pPr>
        <w:jc w:val="center"/>
      </w:pPr>
    </w:p>
    <w:p w14:paraId="0D8402F9" w14:textId="77777777" w:rsidR="00B1208D" w:rsidRDefault="00B1208D">
      <w:pPr>
        <w:jc w:val="center"/>
      </w:pPr>
    </w:p>
    <w:p w14:paraId="1C72C44E" w14:textId="77777777" w:rsidR="00B1208D" w:rsidRDefault="00B1208D"/>
    <w:p w14:paraId="79E1A080" w14:textId="77777777" w:rsidR="00B1208D" w:rsidRDefault="00B1208D">
      <w:pPr>
        <w:jc w:val="center"/>
      </w:pPr>
    </w:p>
    <w:p w14:paraId="5FD7493B" w14:textId="77777777" w:rsidR="00B1208D" w:rsidRDefault="00B1208D">
      <w:pPr>
        <w:jc w:val="center"/>
      </w:pPr>
    </w:p>
    <w:p w14:paraId="61214AA7" w14:textId="77777777" w:rsidR="00B1208D" w:rsidRDefault="00B1208D">
      <w:pPr>
        <w:jc w:val="center"/>
      </w:pPr>
    </w:p>
    <w:p w14:paraId="5539C9ED" w14:textId="77777777" w:rsidR="00B1208D" w:rsidRDefault="00B1208D">
      <w:pPr>
        <w:jc w:val="center"/>
        <w:rPr>
          <w:sz w:val="24"/>
        </w:rPr>
      </w:pPr>
      <w:r>
        <w:rPr>
          <w:sz w:val="24"/>
        </w:rPr>
        <w:t>Distribution of this draft: NSF reviewers, LIGO scientists</w:t>
      </w:r>
    </w:p>
    <w:p w14:paraId="25045A19" w14:textId="77777777" w:rsidR="00B1208D" w:rsidRDefault="00B1208D">
      <w:pPr>
        <w:jc w:val="center"/>
      </w:pPr>
      <w:r>
        <w:rPr>
          <w:sz w:val="24"/>
        </w:rPr>
        <w:t>This is an internal working note of the LIGO Laboratory</w:t>
      </w:r>
    </w:p>
    <w:p w14:paraId="3301321F" w14:textId="77777777" w:rsidR="00B1208D" w:rsidRDefault="00B1208D"/>
    <w:p w14:paraId="4FEC9C36" w14:textId="77777777" w:rsidR="00B1208D" w:rsidRDefault="00B1208D"/>
    <w:p w14:paraId="4331B25D" w14:textId="77777777" w:rsidR="00B1208D" w:rsidRDefault="00B1208D">
      <w:pPr>
        <w:pStyle w:val="Footer"/>
        <w:tabs>
          <w:tab w:val="clear" w:pos="4320"/>
          <w:tab w:val="clear" w:pos="8640"/>
          <w:tab w:val="center" w:pos="2340"/>
          <w:tab w:val="center" w:pos="6840"/>
        </w:tabs>
        <w:rPr>
          <w:sz w:val="24"/>
        </w:rPr>
      </w:pPr>
    </w:p>
    <w:p w14:paraId="64945F18" w14:textId="77777777" w:rsidR="00B1208D" w:rsidRDefault="00B1208D">
      <w:pPr>
        <w:pStyle w:val="Footer"/>
        <w:tabs>
          <w:tab w:val="clear" w:pos="4320"/>
          <w:tab w:val="clear" w:pos="8640"/>
          <w:tab w:val="center" w:pos="2340"/>
          <w:tab w:val="center" w:pos="6840"/>
        </w:tabs>
        <w:rPr>
          <w:sz w:val="24"/>
        </w:rPr>
      </w:pPr>
    </w:p>
    <w:p w14:paraId="2B10F63C" w14:textId="77777777" w:rsidR="00B1208D" w:rsidRDefault="00B1208D">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14:paraId="44C31F75" w14:textId="77777777" w:rsidR="00B1208D" w:rsidRDefault="00B1208D">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14:paraId="0C9AA62C" w14:textId="77777777" w:rsidR="00B1208D" w:rsidRDefault="00B1208D">
      <w:pPr>
        <w:pStyle w:val="Footer"/>
        <w:tabs>
          <w:tab w:val="clear" w:pos="4320"/>
          <w:tab w:val="clear" w:pos="8640"/>
          <w:tab w:val="center" w:pos="2340"/>
          <w:tab w:val="center" w:pos="6840"/>
        </w:tabs>
        <w:rPr>
          <w:sz w:val="24"/>
        </w:rPr>
      </w:pPr>
      <w:r>
        <w:rPr>
          <w:b/>
          <w:sz w:val="24"/>
        </w:rPr>
        <w:tab/>
        <w:t>Pasadena, CA 91125</w:t>
      </w:r>
      <w:r>
        <w:rPr>
          <w:b/>
          <w:sz w:val="24"/>
        </w:rPr>
        <w:tab/>
        <w:t>Cambridge, MA 01239</w:t>
      </w:r>
    </w:p>
    <w:p w14:paraId="23E59138" w14:textId="77777777" w:rsidR="00B1208D" w:rsidRDefault="00B1208D">
      <w:pPr>
        <w:pStyle w:val="Footer"/>
        <w:tabs>
          <w:tab w:val="clear" w:pos="4320"/>
          <w:tab w:val="clear" w:pos="8640"/>
          <w:tab w:val="center" w:pos="2340"/>
          <w:tab w:val="center" w:pos="6840"/>
        </w:tabs>
        <w:rPr>
          <w:sz w:val="24"/>
        </w:rPr>
      </w:pPr>
      <w:r>
        <w:rPr>
          <w:sz w:val="24"/>
        </w:rPr>
        <w:tab/>
        <w:t>Phone (626) 395-2129</w:t>
      </w:r>
      <w:r>
        <w:rPr>
          <w:sz w:val="24"/>
        </w:rPr>
        <w:tab/>
        <w:t>Phone (617) 253-4824</w:t>
      </w:r>
    </w:p>
    <w:p w14:paraId="3900E3C4" w14:textId="77777777" w:rsidR="00B1208D" w:rsidRDefault="00B1208D">
      <w:pPr>
        <w:pStyle w:val="Footer"/>
        <w:tabs>
          <w:tab w:val="clear" w:pos="4320"/>
          <w:tab w:val="clear" w:pos="8640"/>
          <w:tab w:val="center" w:pos="2340"/>
          <w:tab w:val="center" w:pos="6840"/>
        </w:tabs>
        <w:rPr>
          <w:sz w:val="24"/>
        </w:rPr>
      </w:pPr>
      <w:r>
        <w:rPr>
          <w:sz w:val="24"/>
        </w:rPr>
        <w:tab/>
        <w:t>Fax (626) 304-9834</w:t>
      </w:r>
      <w:r>
        <w:rPr>
          <w:sz w:val="24"/>
        </w:rPr>
        <w:tab/>
        <w:t>Fax (617) 253-7014</w:t>
      </w:r>
    </w:p>
    <w:p w14:paraId="722EA88C" w14:textId="77777777" w:rsidR="00B1208D" w:rsidRDefault="00B1208D">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14:paraId="0304F49B" w14:textId="77777777" w:rsidR="00B1208D" w:rsidRDefault="00B1208D">
      <w:pPr>
        <w:jc w:val="center"/>
        <w:rPr>
          <w:sz w:val="24"/>
        </w:rPr>
      </w:pPr>
    </w:p>
    <w:p w14:paraId="70288797" w14:textId="77777777" w:rsidR="00B1208D" w:rsidRDefault="00B1208D">
      <w:pPr>
        <w:jc w:val="center"/>
        <w:rPr>
          <w:sz w:val="24"/>
        </w:rPr>
      </w:pPr>
      <w:r>
        <w:rPr>
          <w:sz w:val="24"/>
        </w:rPr>
        <w:t xml:space="preserve">www:  </w:t>
      </w:r>
      <w:hyperlink r:id="rId7" w:history="1">
        <w:r>
          <w:rPr>
            <w:rStyle w:val="Hyperlink"/>
            <w:sz w:val="24"/>
          </w:rPr>
          <w:t>http://www.ligo.caltech.edu/</w:t>
        </w:r>
      </w:hyperlink>
    </w:p>
    <w:p w14:paraId="5DE6AF48" w14:textId="77777777" w:rsidR="00B1208D" w:rsidRDefault="00B1208D"/>
    <w:p w14:paraId="75DF3EA3" w14:textId="77777777" w:rsidR="00B1208D" w:rsidRDefault="00B1208D">
      <w:pPr>
        <w:pStyle w:val="BodyTextIndent"/>
        <w:ind w:left="0" w:firstLine="720"/>
        <w:jc w:val="center"/>
      </w:pPr>
      <w:r>
        <w:br w:type="page"/>
      </w:r>
      <w:r w:rsidR="001706B2">
        <w:lastRenderedPageBreak/>
        <w:t>LIGO-T10</w:t>
      </w:r>
      <w:r w:rsidR="00A778C9" w:rsidRPr="00A778C9">
        <w:t>00</w:t>
      </w:r>
      <w:r w:rsidR="001706B2">
        <w:t>7</w:t>
      </w:r>
      <w:r w:rsidR="00A778C9" w:rsidRPr="00A778C9">
        <w:t>4</w:t>
      </w:r>
      <w:r w:rsidR="001706B2">
        <w:t>2</w:t>
      </w:r>
      <w:r w:rsidR="00A778C9" w:rsidRPr="00A778C9">
        <w:t>-</w:t>
      </w:r>
      <w:r w:rsidR="00A778C9">
        <w:t>v1</w:t>
      </w:r>
    </w:p>
    <w:p w14:paraId="1072D91F" w14:textId="77777777" w:rsidR="00B1208D" w:rsidRDefault="00B1208D">
      <w:pPr>
        <w:pStyle w:val="BodyTextIndent"/>
        <w:ind w:left="0" w:firstLine="720"/>
      </w:pPr>
      <w:r>
        <w:t xml:space="preserve">Performed by: ______________ </w:t>
      </w:r>
    </w:p>
    <w:p w14:paraId="21002EF0" w14:textId="77777777" w:rsidR="00B1208D" w:rsidRDefault="00B1208D">
      <w:pPr>
        <w:pStyle w:val="BodyTextIndent"/>
        <w:ind w:left="0" w:firstLine="720"/>
      </w:pPr>
      <w:r>
        <w:t>Date: ______________</w:t>
      </w:r>
    </w:p>
    <w:p w14:paraId="1F157B44" w14:textId="77777777" w:rsidR="00B1208D" w:rsidRDefault="00363CB1">
      <w:pPr>
        <w:pStyle w:val="BodyTextIndent"/>
      </w:pPr>
      <w:r>
        <w:t>Chassis</w:t>
      </w:r>
      <w:r w:rsidR="00B1208D">
        <w:t xml:space="preserve"> Serial Number: ___________</w:t>
      </w:r>
    </w:p>
    <w:p w14:paraId="16269D86" w14:textId="77777777" w:rsidR="00B1208D" w:rsidRDefault="00B1208D">
      <w:pPr>
        <w:pStyle w:val="BodyTextIndent"/>
      </w:pPr>
    </w:p>
    <w:p w14:paraId="6275CB89" w14:textId="1F23C7D7" w:rsidR="00B1208D" w:rsidRDefault="00B1208D">
      <w:pPr>
        <w:pStyle w:val="BodyTextIndent"/>
        <w:ind w:firstLine="720"/>
      </w:pPr>
    </w:p>
    <w:p w14:paraId="3AB651B5" w14:textId="7F6954FB" w:rsidR="004B6DB9" w:rsidRDefault="004B6DB9">
      <w:pPr>
        <w:pStyle w:val="BodyTextIndent"/>
        <w:ind w:firstLine="720"/>
      </w:pPr>
    </w:p>
    <w:p w14:paraId="06EE2549" w14:textId="79191DFC" w:rsidR="004B6DB9" w:rsidRDefault="004B6DB9">
      <w:pPr>
        <w:pStyle w:val="BodyTextIndent"/>
        <w:ind w:firstLine="720"/>
      </w:pPr>
    </w:p>
    <w:p w14:paraId="53A03CCA" w14:textId="4548EF1E" w:rsidR="004B6DB9" w:rsidRDefault="004B6DB9">
      <w:pPr>
        <w:pStyle w:val="BodyTextIndent"/>
        <w:ind w:firstLine="720"/>
      </w:pPr>
    </w:p>
    <w:p w14:paraId="1A0A34A8" w14:textId="1492D3F2" w:rsidR="004B6DB9" w:rsidRDefault="004B6DB9">
      <w:pPr>
        <w:pStyle w:val="BodyTextIndent"/>
        <w:ind w:firstLine="720"/>
      </w:pPr>
    </w:p>
    <w:p w14:paraId="5FD9A641" w14:textId="3BCC066C" w:rsidR="004B6DB9" w:rsidRDefault="004B6DB9">
      <w:pPr>
        <w:pStyle w:val="BodyTextIndent"/>
        <w:ind w:firstLine="720"/>
      </w:pPr>
    </w:p>
    <w:p w14:paraId="1D1F2BE9" w14:textId="4FE458D8" w:rsidR="004B6DB9" w:rsidRDefault="004B6DB9">
      <w:pPr>
        <w:pStyle w:val="BodyTextIndent"/>
        <w:ind w:firstLine="720"/>
      </w:pPr>
    </w:p>
    <w:p w14:paraId="06313016" w14:textId="280E78C3" w:rsidR="004B6DB9" w:rsidRDefault="004B6DB9">
      <w:pPr>
        <w:pStyle w:val="BodyTextIndent"/>
        <w:ind w:firstLine="720"/>
      </w:pPr>
    </w:p>
    <w:p w14:paraId="4E3B903B" w14:textId="5E18F489" w:rsidR="004B6DB9" w:rsidRDefault="004B6DB9">
      <w:pPr>
        <w:pStyle w:val="BodyTextIndent"/>
        <w:ind w:firstLine="720"/>
      </w:pPr>
    </w:p>
    <w:p w14:paraId="7E6A0215" w14:textId="43DEE96C" w:rsidR="004B6DB9" w:rsidRDefault="004B6DB9">
      <w:pPr>
        <w:pStyle w:val="BodyTextIndent"/>
        <w:ind w:firstLine="720"/>
      </w:pPr>
    </w:p>
    <w:p w14:paraId="59ADAF92" w14:textId="77355DFC" w:rsidR="004B6DB9" w:rsidRDefault="004B6DB9">
      <w:pPr>
        <w:pStyle w:val="BodyTextIndent"/>
        <w:ind w:firstLine="720"/>
      </w:pPr>
    </w:p>
    <w:p w14:paraId="5563869B" w14:textId="662FBE19" w:rsidR="004B6DB9" w:rsidRDefault="004B6DB9">
      <w:pPr>
        <w:pStyle w:val="BodyTextIndent"/>
        <w:ind w:firstLine="720"/>
      </w:pPr>
    </w:p>
    <w:p w14:paraId="509CC476" w14:textId="2929B49E" w:rsidR="004B6DB9" w:rsidRDefault="004B6DB9">
      <w:pPr>
        <w:pStyle w:val="BodyTextIndent"/>
        <w:ind w:firstLine="720"/>
      </w:pPr>
    </w:p>
    <w:p w14:paraId="4002CB65" w14:textId="4641ABCC" w:rsidR="004B6DB9" w:rsidRDefault="004B6DB9">
      <w:pPr>
        <w:pStyle w:val="BodyTextIndent"/>
        <w:ind w:firstLine="720"/>
      </w:pPr>
    </w:p>
    <w:p w14:paraId="60687D3C" w14:textId="2399559E" w:rsidR="004B6DB9" w:rsidRDefault="004B6DB9">
      <w:pPr>
        <w:pStyle w:val="BodyTextIndent"/>
        <w:ind w:firstLine="720"/>
      </w:pPr>
    </w:p>
    <w:p w14:paraId="4C765AAD" w14:textId="7381753D" w:rsidR="004B6DB9" w:rsidRDefault="004B6DB9">
      <w:pPr>
        <w:pStyle w:val="BodyTextIndent"/>
        <w:ind w:firstLine="720"/>
      </w:pPr>
    </w:p>
    <w:p w14:paraId="487B8F8F" w14:textId="473F3817" w:rsidR="004B6DB9" w:rsidRDefault="004B6DB9">
      <w:pPr>
        <w:pStyle w:val="BodyTextIndent"/>
        <w:ind w:firstLine="720"/>
      </w:pPr>
    </w:p>
    <w:p w14:paraId="5F57ADB5" w14:textId="41AFF369" w:rsidR="004B6DB9" w:rsidRDefault="004B6DB9">
      <w:pPr>
        <w:pStyle w:val="BodyTextIndent"/>
        <w:ind w:firstLine="720"/>
      </w:pPr>
    </w:p>
    <w:p w14:paraId="1619EA40" w14:textId="7B3C4A53" w:rsidR="004B6DB9" w:rsidRDefault="004B6DB9">
      <w:pPr>
        <w:pStyle w:val="BodyTextIndent"/>
        <w:ind w:firstLine="720"/>
      </w:pPr>
    </w:p>
    <w:p w14:paraId="52FC5161" w14:textId="34CAE090" w:rsidR="004B6DB9" w:rsidRDefault="004B6DB9">
      <w:pPr>
        <w:pStyle w:val="BodyTextIndent"/>
        <w:ind w:firstLine="720"/>
      </w:pPr>
    </w:p>
    <w:p w14:paraId="6615C47C" w14:textId="6C1FB085" w:rsidR="004B6DB9" w:rsidRDefault="004B6DB9">
      <w:pPr>
        <w:pStyle w:val="BodyTextIndent"/>
        <w:ind w:firstLine="720"/>
      </w:pPr>
    </w:p>
    <w:p w14:paraId="16C3D89A" w14:textId="72595034" w:rsidR="004B6DB9" w:rsidRDefault="004B6DB9">
      <w:pPr>
        <w:pStyle w:val="BodyTextIndent"/>
        <w:ind w:firstLine="720"/>
      </w:pPr>
    </w:p>
    <w:p w14:paraId="6766C6EF" w14:textId="6CEABC54" w:rsidR="004B6DB9" w:rsidRDefault="004B6DB9">
      <w:pPr>
        <w:pStyle w:val="BodyTextIndent"/>
        <w:ind w:firstLine="720"/>
      </w:pPr>
    </w:p>
    <w:p w14:paraId="0447C5E0" w14:textId="507ED075" w:rsidR="004B6DB9" w:rsidRDefault="004B6DB9">
      <w:pPr>
        <w:pStyle w:val="BodyTextIndent"/>
        <w:ind w:firstLine="720"/>
      </w:pPr>
    </w:p>
    <w:p w14:paraId="2C0FE72E" w14:textId="79249EE8" w:rsidR="004B6DB9" w:rsidRDefault="004B6DB9">
      <w:pPr>
        <w:pStyle w:val="BodyTextIndent"/>
        <w:ind w:firstLine="720"/>
      </w:pPr>
    </w:p>
    <w:p w14:paraId="0CF12A43" w14:textId="1AEF091C" w:rsidR="004B6DB9" w:rsidRDefault="004B6DB9">
      <w:pPr>
        <w:pStyle w:val="BodyTextIndent"/>
        <w:ind w:firstLine="720"/>
      </w:pPr>
    </w:p>
    <w:p w14:paraId="5F3D368F" w14:textId="4A62FF6A" w:rsidR="004B6DB9" w:rsidRDefault="004B6DB9">
      <w:pPr>
        <w:pStyle w:val="BodyTextIndent"/>
        <w:ind w:firstLine="720"/>
      </w:pPr>
    </w:p>
    <w:p w14:paraId="52ED5BD3" w14:textId="76E89114" w:rsidR="004B6DB9" w:rsidRDefault="004B6DB9">
      <w:pPr>
        <w:pStyle w:val="BodyTextIndent"/>
        <w:ind w:firstLine="720"/>
      </w:pPr>
    </w:p>
    <w:p w14:paraId="5312ADE4" w14:textId="0EA5E6F6" w:rsidR="004B6DB9" w:rsidRDefault="004B6DB9">
      <w:pPr>
        <w:pStyle w:val="BodyTextIndent"/>
        <w:ind w:firstLine="720"/>
      </w:pPr>
    </w:p>
    <w:p w14:paraId="0D9A2AC3" w14:textId="6E672193" w:rsidR="004B6DB9" w:rsidRDefault="004B6DB9">
      <w:pPr>
        <w:pStyle w:val="BodyTextIndent"/>
        <w:ind w:firstLine="720"/>
      </w:pPr>
    </w:p>
    <w:p w14:paraId="05800116" w14:textId="1AB66610" w:rsidR="004B6DB9" w:rsidRDefault="004B6DB9">
      <w:pPr>
        <w:pStyle w:val="BodyTextIndent"/>
        <w:ind w:firstLine="720"/>
      </w:pPr>
    </w:p>
    <w:p w14:paraId="627628B6" w14:textId="6A04B118" w:rsidR="004B6DB9" w:rsidRDefault="004B6DB9">
      <w:pPr>
        <w:pStyle w:val="BodyTextIndent"/>
        <w:ind w:firstLine="720"/>
      </w:pPr>
    </w:p>
    <w:p w14:paraId="510AE3E6" w14:textId="29D5C3E6" w:rsidR="004B6DB9" w:rsidRDefault="004B6DB9">
      <w:pPr>
        <w:pStyle w:val="BodyTextIndent"/>
        <w:ind w:firstLine="720"/>
      </w:pPr>
    </w:p>
    <w:p w14:paraId="08C92420" w14:textId="277BA3BD" w:rsidR="004B6DB9" w:rsidRDefault="004B6DB9">
      <w:pPr>
        <w:pStyle w:val="BodyTextIndent"/>
        <w:ind w:firstLine="720"/>
      </w:pPr>
    </w:p>
    <w:p w14:paraId="4D454168" w14:textId="74EB1203" w:rsidR="004B6DB9" w:rsidRDefault="004B6DB9">
      <w:pPr>
        <w:pStyle w:val="BodyTextIndent"/>
        <w:ind w:firstLine="720"/>
      </w:pPr>
    </w:p>
    <w:p w14:paraId="791EF81E" w14:textId="3421A0FE" w:rsidR="004B6DB9" w:rsidRDefault="004B6DB9">
      <w:pPr>
        <w:pStyle w:val="BodyTextIndent"/>
        <w:ind w:firstLine="720"/>
      </w:pPr>
    </w:p>
    <w:p w14:paraId="092A0120" w14:textId="2B79DBBA" w:rsidR="004B6DB9" w:rsidRDefault="004B6DB9">
      <w:pPr>
        <w:pStyle w:val="BodyTextIndent"/>
        <w:ind w:firstLine="720"/>
      </w:pPr>
    </w:p>
    <w:p w14:paraId="7CEF43C3" w14:textId="02077DD7" w:rsidR="004B6DB9" w:rsidRDefault="004B6DB9">
      <w:pPr>
        <w:pStyle w:val="BodyTextIndent"/>
        <w:ind w:firstLine="720"/>
      </w:pPr>
    </w:p>
    <w:p w14:paraId="74734717" w14:textId="057B4116" w:rsidR="004B6DB9" w:rsidRDefault="004B6DB9">
      <w:pPr>
        <w:pStyle w:val="BodyTextIndent"/>
        <w:ind w:firstLine="720"/>
      </w:pPr>
    </w:p>
    <w:p w14:paraId="647C999E" w14:textId="1B1E3E2F" w:rsidR="004B6DB9" w:rsidRDefault="004B6DB9">
      <w:pPr>
        <w:pStyle w:val="BodyTextIndent"/>
        <w:ind w:firstLine="720"/>
      </w:pPr>
    </w:p>
    <w:p w14:paraId="7244473F" w14:textId="406E223D" w:rsidR="004B6DB9" w:rsidRDefault="004B6DB9">
      <w:pPr>
        <w:pStyle w:val="BodyTextIndent"/>
        <w:ind w:firstLine="720"/>
      </w:pPr>
    </w:p>
    <w:p w14:paraId="5C245CCB" w14:textId="7A08C164" w:rsidR="004B6DB9" w:rsidRDefault="004B6DB9">
      <w:pPr>
        <w:pStyle w:val="BodyTextIndent"/>
        <w:ind w:firstLine="720"/>
      </w:pPr>
    </w:p>
    <w:p w14:paraId="3CF01DE0" w14:textId="62B700A6" w:rsidR="004B6DB9" w:rsidRDefault="004B6DB9">
      <w:pPr>
        <w:pStyle w:val="BodyTextIndent"/>
        <w:ind w:firstLine="720"/>
      </w:pPr>
    </w:p>
    <w:p w14:paraId="21A0DE30" w14:textId="337890E9" w:rsidR="004B6DB9" w:rsidRDefault="004B6DB9">
      <w:pPr>
        <w:pStyle w:val="BodyTextIndent"/>
        <w:ind w:firstLine="720"/>
      </w:pPr>
    </w:p>
    <w:p w14:paraId="02C5D265" w14:textId="77777777" w:rsidR="004B6DB9" w:rsidRDefault="004B6DB9" w:rsidP="004B6DB9">
      <w:pPr>
        <w:pStyle w:val="BodyTextIndent"/>
        <w:ind w:left="0"/>
      </w:pPr>
    </w:p>
    <w:p w14:paraId="5C0E26E7" w14:textId="77777777" w:rsidR="00B1208D" w:rsidRPr="000A0422" w:rsidRDefault="00B1208D" w:rsidP="00946784">
      <w:pPr>
        <w:pStyle w:val="BodyTextIndent"/>
        <w:numPr>
          <w:ilvl w:val="0"/>
          <w:numId w:val="21"/>
        </w:numPr>
        <w:rPr>
          <w:b/>
          <w:bCs/>
          <w:sz w:val="28"/>
          <w:szCs w:val="28"/>
        </w:rPr>
      </w:pPr>
      <w:r w:rsidRPr="000A0422">
        <w:rPr>
          <w:b/>
          <w:bCs/>
          <w:sz w:val="28"/>
          <w:szCs w:val="28"/>
        </w:rPr>
        <w:lastRenderedPageBreak/>
        <w:t>Overview</w:t>
      </w:r>
    </w:p>
    <w:p w14:paraId="25F7477B" w14:textId="77777777" w:rsidR="00946784" w:rsidRPr="000A0422" w:rsidRDefault="00946784" w:rsidP="00946784">
      <w:pPr>
        <w:pStyle w:val="BodyTextIndent"/>
        <w:ind w:left="480"/>
        <w:rPr>
          <w:b/>
          <w:bCs/>
          <w:sz w:val="28"/>
          <w:szCs w:val="28"/>
        </w:rPr>
      </w:pPr>
    </w:p>
    <w:p w14:paraId="1A7E122D" w14:textId="77777777" w:rsidR="00B1208D" w:rsidRPr="000A0422" w:rsidRDefault="00B1208D">
      <w:pPr>
        <w:pStyle w:val="BodyTextIndent"/>
        <w:rPr>
          <w:sz w:val="28"/>
          <w:szCs w:val="28"/>
        </w:rPr>
      </w:pPr>
    </w:p>
    <w:p w14:paraId="718C0FAD" w14:textId="77777777" w:rsidR="00B1208D" w:rsidRPr="000A0422" w:rsidRDefault="00B1208D">
      <w:pPr>
        <w:pStyle w:val="BodyTextIndent"/>
        <w:rPr>
          <w:sz w:val="28"/>
          <w:szCs w:val="28"/>
        </w:rPr>
      </w:pPr>
      <w:r w:rsidRPr="000A0422">
        <w:rPr>
          <w:sz w:val="28"/>
          <w:szCs w:val="28"/>
        </w:rPr>
        <w:t xml:space="preserve">The </w:t>
      </w:r>
      <w:r w:rsidR="00347A87" w:rsidRPr="000A0422">
        <w:rPr>
          <w:sz w:val="28"/>
          <w:szCs w:val="28"/>
        </w:rPr>
        <w:t>Trillium-240</w:t>
      </w:r>
      <w:r w:rsidRPr="000A0422">
        <w:rPr>
          <w:sz w:val="28"/>
          <w:szCs w:val="28"/>
        </w:rPr>
        <w:t xml:space="preserve"> Seismometer Interface Chassis </w:t>
      </w:r>
      <w:r w:rsidR="00363CB1" w:rsidRPr="000A0422">
        <w:rPr>
          <w:sz w:val="28"/>
          <w:szCs w:val="28"/>
        </w:rPr>
        <w:t xml:space="preserve">(D1002694) </w:t>
      </w:r>
      <w:r w:rsidRPr="000A0422">
        <w:rPr>
          <w:sz w:val="28"/>
          <w:szCs w:val="28"/>
        </w:rPr>
        <w:t xml:space="preserve">provides power and control channels for a single </w:t>
      </w:r>
      <w:r w:rsidR="00347A87" w:rsidRPr="000A0422">
        <w:rPr>
          <w:sz w:val="28"/>
          <w:szCs w:val="28"/>
        </w:rPr>
        <w:t>T-240</w:t>
      </w:r>
      <w:r w:rsidRPr="000A0422">
        <w:rPr>
          <w:sz w:val="28"/>
          <w:szCs w:val="28"/>
        </w:rPr>
        <w:t xml:space="preserve"> seismo</w:t>
      </w:r>
      <w:r w:rsidR="002058E7" w:rsidRPr="000A0422">
        <w:rPr>
          <w:sz w:val="28"/>
          <w:szCs w:val="28"/>
        </w:rPr>
        <w:t xml:space="preserve">meter.  </w:t>
      </w:r>
      <w:r w:rsidR="00363CB1" w:rsidRPr="000A0422">
        <w:rPr>
          <w:sz w:val="28"/>
          <w:szCs w:val="28"/>
        </w:rPr>
        <w:t xml:space="preserve">Relevant documents are: </w:t>
      </w:r>
      <w:hyperlink r:id="rId8" w:tooltip="LIGO-D1001872-v1" w:history="1">
        <w:r w:rsidR="00363CB1" w:rsidRPr="000A0422">
          <w:rPr>
            <w:rStyle w:val="Hyperlink"/>
            <w:sz w:val="28"/>
            <w:szCs w:val="28"/>
          </w:rPr>
          <w:t>D1001872-v1</w:t>
        </w:r>
      </w:hyperlink>
      <w:r w:rsidR="00363CB1" w:rsidRPr="000A0422">
        <w:rPr>
          <w:sz w:val="28"/>
          <w:szCs w:val="28"/>
        </w:rPr>
        <w:t xml:space="preserve"> </w:t>
      </w:r>
      <w:hyperlink r:id="rId9" w:tooltip="LIGO-D1001872-v1" w:history="1">
        <w:r w:rsidR="00363CB1" w:rsidRPr="000A0422">
          <w:rPr>
            <w:rStyle w:val="Hyperlink"/>
            <w:sz w:val="28"/>
            <w:szCs w:val="28"/>
          </w:rPr>
          <w:t>Trillium 240 Interface Chassis Back Board</w:t>
        </w:r>
      </w:hyperlink>
      <w:r w:rsidR="00363CB1" w:rsidRPr="000A0422">
        <w:rPr>
          <w:sz w:val="28"/>
          <w:szCs w:val="28"/>
        </w:rPr>
        <w:t xml:space="preserve">,  </w:t>
      </w:r>
      <w:hyperlink r:id="rId10" w:tooltip="LIGO-D1000749-v1" w:history="1">
        <w:r w:rsidR="00363CB1" w:rsidRPr="000A0422">
          <w:rPr>
            <w:rStyle w:val="Hyperlink"/>
            <w:sz w:val="28"/>
            <w:szCs w:val="28"/>
          </w:rPr>
          <w:t>D1000749-v1</w:t>
        </w:r>
      </w:hyperlink>
      <w:r w:rsidR="00363CB1" w:rsidRPr="000A0422">
        <w:rPr>
          <w:sz w:val="28"/>
          <w:szCs w:val="28"/>
        </w:rPr>
        <w:t xml:space="preserve"> </w:t>
      </w:r>
      <w:hyperlink r:id="rId11" w:tooltip="LIGO-D1000749-v1" w:history="1">
        <w:r w:rsidR="00363CB1" w:rsidRPr="000A0422">
          <w:rPr>
            <w:rStyle w:val="Hyperlink"/>
            <w:sz w:val="28"/>
            <w:szCs w:val="28"/>
          </w:rPr>
          <w:t>Trillium 240 Interface</w:t>
        </w:r>
      </w:hyperlink>
      <w:r w:rsidR="00363CB1" w:rsidRPr="000A0422">
        <w:rPr>
          <w:sz w:val="28"/>
          <w:szCs w:val="28"/>
        </w:rPr>
        <w:t xml:space="preserve">, and </w:t>
      </w:r>
      <w:hyperlink r:id="rId12" w:tooltip="LIGO-D1000718-x0" w:history="1">
        <w:r w:rsidR="00363CB1" w:rsidRPr="000A0422">
          <w:rPr>
            <w:rStyle w:val="Hyperlink"/>
            <w:sz w:val="28"/>
            <w:szCs w:val="28"/>
          </w:rPr>
          <w:t>D1000718-x0</w:t>
        </w:r>
      </w:hyperlink>
      <w:r w:rsidR="00363CB1" w:rsidRPr="000A0422">
        <w:rPr>
          <w:sz w:val="28"/>
          <w:szCs w:val="28"/>
        </w:rPr>
        <w:t xml:space="preserve"> </w:t>
      </w:r>
      <w:hyperlink r:id="rId13" w:tooltip="LIGO-D1000718-x0" w:history="1">
        <w:r w:rsidR="00363CB1" w:rsidRPr="000A0422">
          <w:rPr>
            <w:rStyle w:val="Hyperlink"/>
            <w:sz w:val="28"/>
            <w:szCs w:val="28"/>
          </w:rPr>
          <w:t>Trillium In-Pod Pressure Sensor Board</w:t>
        </w:r>
      </w:hyperlink>
      <w:r w:rsidR="00363CB1" w:rsidRPr="000A0422">
        <w:rPr>
          <w:sz w:val="28"/>
          <w:szCs w:val="28"/>
        </w:rPr>
        <w:t xml:space="preserve">.  </w:t>
      </w:r>
      <w:r w:rsidR="002058E7" w:rsidRPr="000A0422">
        <w:rPr>
          <w:sz w:val="28"/>
          <w:szCs w:val="28"/>
        </w:rPr>
        <w:t>The chassis receives 3</w:t>
      </w:r>
      <w:r w:rsidRPr="000A0422">
        <w:rPr>
          <w:sz w:val="28"/>
          <w:szCs w:val="28"/>
        </w:rPr>
        <w:t xml:space="preserve"> differential</w:t>
      </w:r>
      <w:r w:rsidR="002058E7" w:rsidRPr="000A0422">
        <w:rPr>
          <w:sz w:val="28"/>
          <w:szCs w:val="28"/>
        </w:rPr>
        <w:t xml:space="preserve">, and </w:t>
      </w:r>
      <w:r w:rsidR="00175260" w:rsidRPr="000A0422">
        <w:rPr>
          <w:sz w:val="28"/>
          <w:szCs w:val="28"/>
        </w:rPr>
        <w:t>4</w:t>
      </w:r>
      <w:r w:rsidR="002058E7" w:rsidRPr="000A0422">
        <w:rPr>
          <w:sz w:val="28"/>
          <w:szCs w:val="28"/>
        </w:rPr>
        <w:t xml:space="preserve"> single-ended </w:t>
      </w:r>
      <w:r w:rsidRPr="000A0422">
        <w:rPr>
          <w:sz w:val="28"/>
          <w:szCs w:val="28"/>
        </w:rPr>
        <w:t xml:space="preserve">signals from the seismometer that are sent as outputs to the </w:t>
      </w:r>
      <w:proofErr w:type="spellStart"/>
      <w:r w:rsidR="00FA4F34" w:rsidRPr="000A0422">
        <w:rPr>
          <w:sz w:val="28"/>
          <w:szCs w:val="28"/>
        </w:rPr>
        <w:t>AdL</w:t>
      </w:r>
      <w:proofErr w:type="spellEnd"/>
      <w:r w:rsidR="00FA4F34" w:rsidRPr="000A0422">
        <w:rPr>
          <w:sz w:val="28"/>
          <w:szCs w:val="28"/>
        </w:rPr>
        <w:t xml:space="preserve"> Anti-Alias </w:t>
      </w:r>
      <w:r w:rsidRPr="000A0422">
        <w:rPr>
          <w:sz w:val="28"/>
          <w:szCs w:val="28"/>
        </w:rPr>
        <w:t xml:space="preserve">Chassis for ultimate transmission to the ADCs.  A summary of functions for the </w:t>
      </w:r>
      <w:r w:rsidR="00347A87" w:rsidRPr="000A0422">
        <w:rPr>
          <w:sz w:val="28"/>
          <w:szCs w:val="28"/>
        </w:rPr>
        <w:t>T-240</w:t>
      </w:r>
      <w:r w:rsidRPr="000A0422">
        <w:rPr>
          <w:sz w:val="28"/>
          <w:szCs w:val="28"/>
        </w:rPr>
        <w:t xml:space="preserve"> Seismometer Interface are:</w:t>
      </w:r>
    </w:p>
    <w:p w14:paraId="25425D0E" w14:textId="77777777" w:rsidR="00A778C9" w:rsidRPr="000A0422" w:rsidRDefault="00B1208D" w:rsidP="00A778C9">
      <w:pPr>
        <w:pStyle w:val="BodyTextIndent"/>
        <w:numPr>
          <w:ilvl w:val="1"/>
          <w:numId w:val="21"/>
        </w:numPr>
        <w:rPr>
          <w:sz w:val="28"/>
          <w:szCs w:val="28"/>
        </w:rPr>
      </w:pPr>
      <w:r w:rsidRPr="000A0422">
        <w:rPr>
          <w:sz w:val="28"/>
          <w:szCs w:val="28"/>
        </w:rPr>
        <w:t xml:space="preserve">DC power to the remotely located </w:t>
      </w:r>
      <w:r w:rsidR="00347A87" w:rsidRPr="000A0422">
        <w:rPr>
          <w:sz w:val="28"/>
          <w:szCs w:val="28"/>
        </w:rPr>
        <w:t>T-240</w:t>
      </w:r>
      <w:r w:rsidRPr="000A0422">
        <w:rPr>
          <w:sz w:val="28"/>
          <w:szCs w:val="28"/>
        </w:rPr>
        <w:t xml:space="preserve"> seismometer</w:t>
      </w:r>
    </w:p>
    <w:p w14:paraId="7DF8A9A4" w14:textId="77777777" w:rsidR="00A778C9" w:rsidRPr="000A0422" w:rsidRDefault="00A778C9" w:rsidP="00A778C9">
      <w:pPr>
        <w:pStyle w:val="BodyTextIndent"/>
        <w:numPr>
          <w:ilvl w:val="1"/>
          <w:numId w:val="21"/>
        </w:numPr>
        <w:rPr>
          <w:sz w:val="28"/>
          <w:szCs w:val="28"/>
        </w:rPr>
      </w:pPr>
      <w:r w:rsidRPr="000A0422">
        <w:rPr>
          <w:sz w:val="28"/>
          <w:szCs w:val="28"/>
        </w:rPr>
        <w:t xml:space="preserve">Receives </w:t>
      </w:r>
      <w:r w:rsidR="002058E7" w:rsidRPr="000A0422">
        <w:rPr>
          <w:sz w:val="28"/>
          <w:szCs w:val="28"/>
        </w:rPr>
        <w:t>3</w:t>
      </w:r>
      <w:r w:rsidRPr="000A0422">
        <w:rPr>
          <w:sz w:val="28"/>
          <w:szCs w:val="28"/>
        </w:rPr>
        <w:t xml:space="preserve"> channels of differential signals</w:t>
      </w:r>
      <w:r w:rsidR="002058E7" w:rsidRPr="000A0422">
        <w:rPr>
          <w:sz w:val="28"/>
          <w:szCs w:val="28"/>
        </w:rPr>
        <w:t xml:space="preserve"> (X, Y, and Z</w:t>
      </w:r>
      <w:r w:rsidR="00363CB1" w:rsidRPr="000A0422">
        <w:rPr>
          <w:sz w:val="28"/>
          <w:szCs w:val="28"/>
        </w:rPr>
        <w:t>, or U, V, and W</w:t>
      </w:r>
      <w:r w:rsidR="002058E7" w:rsidRPr="000A0422">
        <w:rPr>
          <w:sz w:val="28"/>
          <w:szCs w:val="28"/>
        </w:rPr>
        <w:t xml:space="preserve">), and </w:t>
      </w:r>
      <w:r w:rsidR="00175260" w:rsidRPr="000A0422">
        <w:rPr>
          <w:sz w:val="28"/>
          <w:szCs w:val="28"/>
        </w:rPr>
        <w:t>4</w:t>
      </w:r>
      <w:r w:rsidR="002058E7" w:rsidRPr="000A0422">
        <w:rPr>
          <w:sz w:val="28"/>
          <w:szCs w:val="28"/>
        </w:rPr>
        <w:t xml:space="preserve"> single-ended signals</w:t>
      </w:r>
      <w:r w:rsidRPr="000A0422">
        <w:rPr>
          <w:sz w:val="28"/>
          <w:szCs w:val="28"/>
        </w:rPr>
        <w:t xml:space="preserve"> </w:t>
      </w:r>
      <w:r w:rsidR="00175260" w:rsidRPr="000A0422">
        <w:rPr>
          <w:sz w:val="28"/>
          <w:szCs w:val="28"/>
        </w:rPr>
        <w:t>(</w:t>
      </w:r>
      <w:proofErr w:type="spellStart"/>
      <w:r w:rsidR="00175260" w:rsidRPr="000A0422">
        <w:rPr>
          <w:sz w:val="28"/>
          <w:szCs w:val="28"/>
        </w:rPr>
        <w:t>Upos</w:t>
      </w:r>
      <w:proofErr w:type="spellEnd"/>
      <w:r w:rsidR="00175260" w:rsidRPr="000A0422">
        <w:rPr>
          <w:sz w:val="28"/>
          <w:szCs w:val="28"/>
        </w:rPr>
        <w:t xml:space="preserve">, </w:t>
      </w:r>
      <w:proofErr w:type="spellStart"/>
      <w:r w:rsidR="00175260" w:rsidRPr="000A0422">
        <w:rPr>
          <w:sz w:val="28"/>
          <w:szCs w:val="28"/>
        </w:rPr>
        <w:t>Vpos</w:t>
      </w:r>
      <w:proofErr w:type="spellEnd"/>
      <w:r w:rsidR="00175260" w:rsidRPr="000A0422">
        <w:rPr>
          <w:sz w:val="28"/>
          <w:szCs w:val="28"/>
        </w:rPr>
        <w:t>,</w:t>
      </w:r>
      <w:r w:rsidR="002058E7" w:rsidRPr="000A0422">
        <w:rPr>
          <w:sz w:val="28"/>
          <w:szCs w:val="28"/>
        </w:rPr>
        <w:t xml:space="preserve"> </w:t>
      </w:r>
      <w:proofErr w:type="spellStart"/>
      <w:r w:rsidR="002058E7" w:rsidRPr="000A0422">
        <w:rPr>
          <w:sz w:val="28"/>
          <w:szCs w:val="28"/>
        </w:rPr>
        <w:t>Wpos</w:t>
      </w:r>
      <w:proofErr w:type="spellEnd"/>
      <w:r w:rsidR="00175260" w:rsidRPr="000A0422">
        <w:rPr>
          <w:sz w:val="28"/>
          <w:szCs w:val="28"/>
        </w:rPr>
        <w:t>, and pressure</w:t>
      </w:r>
      <w:r w:rsidR="002058E7" w:rsidRPr="000A0422">
        <w:rPr>
          <w:sz w:val="28"/>
          <w:szCs w:val="28"/>
        </w:rPr>
        <w:t xml:space="preserve">) </w:t>
      </w:r>
      <w:r w:rsidRPr="000A0422">
        <w:rPr>
          <w:sz w:val="28"/>
          <w:szCs w:val="28"/>
        </w:rPr>
        <w:t xml:space="preserve">from the </w:t>
      </w:r>
      <w:r w:rsidR="00347A87" w:rsidRPr="000A0422">
        <w:rPr>
          <w:sz w:val="28"/>
          <w:szCs w:val="28"/>
        </w:rPr>
        <w:t>T-240</w:t>
      </w:r>
      <w:r w:rsidRPr="000A0422">
        <w:rPr>
          <w:sz w:val="28"/>
          <w:szCs w:val="28"/>
        </w:rPr>
        <w:t xml:space="preserve"> seismometer</w:t>
      </w:r>
      <w:r w:rsidR="002058E7" w:rsidRPr="000A0422">
        <w:rPr>
          <w:sz w:val="28"/>
          <w:szCs w:val="28"/>
        </w:rPr>
        <w:t>.</w:t>
      </w:r>
    </w:p>
    <w:p w14:paraId="4790E453" w14:textId="77777777" w:rsidR="00A778C9" w:rsidRPr="000A0422" w:rsidRDefault="00A778C9" w:rsidP="00A778C9">
      <w:pPr>
        <w:pStyle w:val="BodyTextIndent"/>
        <w:numPr>
          <w:ilvl w:val="1"/>
          <w:numId w:val="21"/>
        </w:numPr>
        <w:rPr>
          <w:sz w:val="28"/>
          <w:szCs w:val="28"/>
        </w:rPr>
      </w:pPr>
      <w:r w:rsidRPr="000A0422">
        <w:rPr>
          <w:sz w:val="28"/>
          <w:szCs w:val="28"/>
        </w:rPr>
        <w:t xml:space="preserve">Interfaces analog signals to the </w:t>
      </w:r>
      <w:proofErr w:type="spellStart"/>
      <w:r w:rsidRPr="000A0422">
        <w:rPr>
          <w:sz w:val="28"/>
          <w:szCs w:val="28"/>
        </w:rPr>
        <w:t>AdL</w:t>
      </w:r>
      <w:proofErr w:type="spellEnd"/>
      <w:r w:rsidRPr="000A0422">
        <w:rPr>
          <w:sz w:val="28"/>
          <w:szCs w:val="28"/>
        </w:rPr>
        <w:t xml:space="preserve"> Anti-Alias Chassis by differential interface</w:t>
      </w:r>
    </w:p>
    <w:p w14:paraId="1C9425C9" w14:textId="77777777" w:rsidR="00A778C9" w:rsidRPr="000A0422" w:rsidRDefault="00A778C9" w:rsidP="00A778C9">
      <w:pPr>
        <w:pStyle w:val="BodyTextIndent"/>
        <w:numPr>
          <w:ilvl w:val="1"/>
          <w:numId w:val="21"/>
        </w:numPr>
        <w:rPr>
          <w:sz w:val="28"/>
          <w:szCs w:val="28"/>
        </w:rPr>
      </w:pPr>
      <w:r w:rsidRPr="000A0422">
        <w:rPr>
          <w:sz w:val="28"/>
          <w:szCs w:val="28"/>
        </w:rPr>
        <w:t>Provides local front panel switches</w:t>
      </w:r>
      <w:r w:rsidR="00E76B98" w:rsidRPr="000A0422">
        <w:rPr>
          <w:sz w:val="28"/>
          <w:szCs w:val="28"/>
        </w:rPr>
        <w:t>,</w:t>
      </w:r>
      <w:r w:rsidRPr="000A0422">
        <w:rPr>
          <w:sz w:val="28"/>
          <w:szCs w:val="28"/>
        </w:rPr>
        <w:t xml:space="preserve"> </w:t>
      </w:r>
      <w:r w:rsidR="00E76B98" w:rsidRPr="000A0422">
        <w:rPr>
          <w:sz w:val="28"/>
          <w:szCs w:val="28"/>
        </w:rPr>
        <w:t xml:space="preserve">USB-to-RS-232, </w:t>
      </w:r>
      <w:r w:rsidRPr="000A0422">
        <w:rPr>
          <w:sz w:val="28"/>
          <w:szCs w:val="28"/>
        </w:rPr>
        <w:t xml:space="preserve">and remote PCIX based control of </w:t>
      </w:r>
      <w:r w:rsidR="00347A87" w:rsidRPr="000A0422">
        <w:rPr>
          <w:sz w:val="28"/>
          <w:szCs w:val="28"/>
        </w:rPr>
        <w:t>T-240</w:t>
      </w:r>
      <w:r w:rsidRPr="000A0422">
        <w:rPr>
          <w:sz w:val="28"/>
          <w:szCs w:val="28"/>
        </w:rPr>
        <w:t xml:space="preserve"> functions</w:t>
      </w:r>
    </w:p>
    <w:p w14:paraId="7A7A5D7E" w14:textId="77777777" w:rsidR="00B1208D" w:rsidRPr="000A0422" w:rsidRDefault="00B1208D">
      <w:pPr>
        <w:pStyle w:val="BodyTextIndent"/>
        <w:rPr>
          <w:sz w:val="28"/>
          <w:szCs w:val="28"/>
        </w:rPr>
      </w:pPr>
    </w:p>
    <w:p w14:paraId="4361A3EF" w14:textId="77777777" w:rsidR="00B1208D" w:rsidRPr="000A0422" w:rsidRDefault="00B1208D">
      <w:pPr>
        <w:pStyle w:val="BodyTextIndent"/>
        <w:rPr>
          <w:sz w:val="28"/>
          <w:szCs w:val="28"/>
        </w:rPr>
      </w:pPr>
      <w:r w:rsidRPr="000A0422">
        <w:rPr>
          <w:sz w:val="28"/>
          <w:szCs w:val="28"/>
        </w:rPr>
        <w:t xml:space="preserve">The function of this </w:t>
      </w:r>
      <w:r w:rsidR="00175260" w:rsidRPr="000A0422">
        <w:rPr>
          <w:sz w:val="28"/>
          <w:szCs w:val="28"/>
        </w:rPr>
        <w:t>guide</w:t>
      </w:r>
      <w:r w:rsidRPr="000A0422">
        <w:rPr>
          <w:sz w:val="28"/>
          <w:szCs w:val="28"/>
        </w:rPr>
        <w:t xml:space="preserve"> i</w:t>
      </w:r>
      <w:r w:rsidR="00BE4D95" w:rsidRPr="000A0422">
        <w:rPr>
          <w:sz w:val="28"/>
          <w:szCs w:val="28"/>
        </w:rPr>
        <w:t xml:space="preserve">s to </w:t>
      </w:r>
      <w:r w:rsidR="00175260" w:rsidRPr="000A0422">
        <w:rPr>
          <w:sz w:val="28"/>
          <w:szCs w:val="28"/>
        </w:rPr>
        <w:t>provide the user with fundamental knowledge needed to read out a Trillium 240 with a T-240 Seismometer Interface Chassis</w:t>
      </w:r>
      <w:r w:rsidRPr="000A0422">
        <w:rPr>
          <w:sz w:val="28"/>
          <w:szCs w:val="28"/>
        </w:rPr>
        <w:t>.</w:t>
      </w:r>
    </w:p>
    <w:p w14:paraId="13DAD6BA" w14:textId="77777777" w:rsidR="00B1208D" w:rsidRPr="000A0422" w:rsidRDefault="00B1208D">
      <w:pPr>
        <w:pStyle w:val="BodyTextIndent"/>
        <w:rPr>
          <w:sz w:val="28"/>
          <w:szCs w:val="28"/>
        </w:rPr>
      </w:pPr>
    </w:p>
    <w:p w14:paraId="4D6C5B50" w14:textId="77777777" w:rsidR="00B1208D" w:rsidRPr="000A0422" w:rsidRDefault="00175260" w:rsidP="00A778C9">
      <w:pPr>
        <w:pStyle w:val="BodyTextIndent"/>
        <w:numPr>
          <w:ilvl w:val="0"/>
          <w:numId w:val="4"/>
        </w:numPr>
        <w:rPr>
          <w:b/>
          <w:bCs/>
          <w:sz w:val="28"/>
          <w:szCs w:val="28"/>
        </w:rPr>
      </w:pPr>
      <w:r w:rsidRPr="000A0422">
        <w:rPr>
          <w:b/>
          <w:bCs/>
          <w:sz w:val="28"/>
          <w:szCs w:val="28"/>
        </w:rPr>
        <w:t>Power Up</w:t>
      </w:r>
    </w:p>
    <w:p w14:paraId="50F7D950" w14:textId="77777777" w:rsidR="00B1208D" w:rsidRPr="000A0422" w:rsidRDefault="00B1208D">
      <w:pPr>
        <w:pStyle w:val="BodyTextIndent"/>
        <w:rPr>
          <w:b/>
          <w:bCs/>
          <w:sz w:val="28"/>
          <w:szCs w:val="28"/>
        </w:rPr>
      </w:pPr>
    </w:p>
    <w:p w14:paraId="4F58B651" w14:textId="77777777" w:rsidR="00175260" w:rsidRPr="000A0422" w:rsidRDefault="00175260">
      <w:pPr>
        <w:pStyle w:val="BodyTextIndent"/>
        <w:numPr>
          <w:ilvl w:val="1"/>
          <w:numId w:val="4"/>
        </w:numPr>
        <w:rPr>
          <w:sz w:val="28"/>
          <w:szCs w:val="28"/>
        </w:rPr>
      </w:pPr>
      <w:r w:rsidRPr="000A0422">
        <w:rPr>
          <w:sz w:val="28"/>
          <w:szCs w:val="28"/>
        </w:rPr>
        <w:t xml:space="preserve">With the rear panel power switch turned off, plug in a </w:t>
      </w:r>
      <w:r w:rsidR="00B1208D" w:rsidRPr="000A0422">
        <w:rPr>
          <w:sz w:val="28"/>
          <w:szCs w:val="28"/>
        </w:rPr>
        <w:t xml:space="preserve">Power Supply </w:t>
      </w:r>
      <w:r w:rsidRPr="000A0422">
        <w:rPr>
          <w:sz w:val="28"/>
          <w:szCs w:val="28"/>
        </w:rPr>
        <w:t xml:space="preserve">providing </w:t>
      </w:r>
      <w:r w:rsidR="00B1208D" w:rsidRPr="000A0422">
        <w:rPr>
          <w:sz w:val="28"/>
          <w:szCs w:val="28"/>
        </w:rPr>
        <w:t>+/- 1</w:t>
      </w:r>
      <w:r w:rsidR="00FA4F34" w:rsidRPr="000A0422">
        <w:rPr>
          <w:sz w:val="28"/>
          <w:szCs w:val="28"/>
        </w:rPr>
        <w:t>8</w:t>
      </w:r>
      <w:r w:rsidR="00B1208D" w:rsidRPr="000A0422">
        <w:rPr>
          <w:sz w:val="28"/>
          <w:szCs w:val="28"/>
        </w:rPr>
        <w:t xml:space="preserve"> volts</w:t>
      </w:r>
      <w:r w:rsidR="00F44DE1" w:rsidRPr="000A0422">
        <w:rPr>
          <w:sz w:val="28"/>
          <w:szCs w:val="28"/>
        </w:rPr>
        <w:t xml:space="preserve"> (+/- 500mV)</w:t>
      </w:r>
      <w:r w:rsidRPr="000A0422">
        <w:rPr>
          <w:sz w:val="28"/>
          <w:szCs w:val="28"/>
        </w:rPr>
        <w:t xml:space="preserve"> at 500mA.</w:t>
      </w:r>
    </w:p>
    <w:p w14:paraId="19571C9E" w14:textId="77777777" w:rsidR="00B1208D" w:rsidRPr="000A0422" w:rsidRDefault="00175260">
      <w:pPr>
        <w:pStyle w:val="BodyTextIndent"/>
        <w:numPr>
          <w:ilvl w:val="1"/>
          <w:numId w:val="4"/>
        </w:numPr>
        <w:rPr>
          <w:sz w:val="28"/>
          <w:szCs w:val="28"/>
        </w:rPr>
      </w:pPr>
      <w:r w:rsidRPr="000A0422">
        <w:rPr>
          <w:sz w:val="28"/>
          <w:szCs w:val="28"/>
        </w:rPr>
        <w:t xml:space="preserve">Plug in the seismometer cable, being sure to take into consideration the </w:t>
      </w:r>
      <w:proofErr w:type="gramStart"/>
      <w:r w:rsidRPr="000A0422">
        <w:rPr>
          <w:sz w:val="28"/>
          <w:szCs w:val="28"/>
        </w:rPr>
        <w:t>two flange</w:t>
      </w:r>
      <w:proofErr w:type="gramEnd"/>
      <w:r w:rsidRPr="000A0422">
        <w:rPr>
          <w:sz w:val="28"/>
          <w:szCs w:val="28"/>
        </w:rPr>
        <w:t xml:space="preserve"> pin-flips that occur in the system.  If this is confusing, </w:t>
      </w:r>
      <w:r w:rsidR="00072EE6" w:rsidRPr="000A0422">
        <w:rPr>
          <w:sz w:val="28"/>
          <w:szCs w:val="28"/>
        </w:rPr>
        <w:t>please contact Ben Abbott for clarification.  (babbott@ligo.caltech.edu)</w:t>
      </w:r>
      <w:r w:rsidR="00B1208D" w:rsidRPr="000A0422">
        <w:rPr>
          <w:sz w:val="28"/>
          <w:szCs w:val="28"/>
        </w:rPr>
        <w:t xml:space="preserve"> </w:t>
      </w:r>
    </w:p>
    <w:p w14:paraId="3DF18F0C" w14:textId="77777777" w:rsidR="00B1208D" w:rsidRPr="000A0422" w:rsidRDefault="00175260">
      <w:pPr>
        <w:pStyle w:val="BodyTextIndent"/>
        <w:numPr>
          <w:ilvl w:val="1"/>
          <w:numId w:val="4"/>
        </w:numPr>
        <w:rPr>
          <w:sz w:val="28"/>
          <w:szCs w:val="28"/>
        </w:rPr>
      </w:pPr>
      <w:r w:rsidRPr="000A0422">
        <w:rPr>
          <w:sz w:val="28"/>
          <w:szCs w:val="28"/>
        </w:rPr>
        <w:t xml:space="preserve">Turn on the supply, </w:t>
      </w:r>
      <w:r w:rsidR="00072EE6" w:rsidRPr="000A0422">
        <w:rPr>
          <w:sz w:val="28"/>
          <w:szCs w:val="28"/>
        </w:rPr>
        <w:t xml:space="preserve">and </w:t>
      </w:r>
      <w:r w:rsidRPr="000A0422">
        <w:rPr>
          <w:sz w:val="28"/>
          <w:szCs w:val="28"/>
        </w:rPr>
        <w:t>then turn on the rear panel switch.  The front panel lights that read “+15 and -15” should come on.</w:t>
      </w:r>
      <w:r w:rsidR="00072EE6" w:rsidRPr="000A0422">
        <w:rPr>
          <w:sz w:val="28"/>
          <w:szCs w:val="28"/>
        </w:rPr>
        <w:t xml:space="preserve">  One of the lights next to the Sig(</w:t>
      </w:r>
      <w:proofErr w:type="spellStart"/>
      <w:r w:rsidR="00072EE6" w:rsidRPr="000A0422">
        <w:rPr>
          <w:sz w:val="28"/>
          <w:szCs w:val="28"/>
        </w:rPr>
        <w:t>nal</w:t>
      </w:r>
      <w:proofErr w:type="spellEnd"/>
      <w:r w:rsidR="00072EE6" w:rsidRPr="000A0422">
        <w:rPr>
          <w:sz w:val="28"/>
          <w:szCs w:val="28"/>
        </w:rPr>
        <w:t xml:space="preserve">) </w:t>
      </w:r>
      <w:proofErr w:type="spellStart"/>
      <w:r w:rsidR="00072EE6" w:rsidRPr="000A0422">
        <w:rPr>
          <w:sz w:val="28"/>
          <w:szCs w:val="28"/>
        </w:rPr>
        <w:t>Sel</w:t>
      </w:r>
      <w:proofErr w:type="spellEnd"/>
      <w:r w:rsidR="00072EE6" w:rsidRPr="000A0422">
        <w:rPr>
          <w:sz w:val="28"/>
          <w:szCs w:val="28"/>
        </w:rPr>
        <w:t>(elector) switch should be on.  It should be the light next to the depressed side of the switch.  The lights next to the Cal selector switches should only be on if the switch is depressed in the upward direction.</w:t>
      </w:r>
      <w:r w:rsidR="00FD4B28" w:rsidRPr="000A0422">
        <w:rPr>
          <w:sz w:val="28"/>
          <w:szCs w:val="28"/>
        </w:rPr>
        <w:t xml:space="preserve">  With a seismometer attached, the supplies should show a current draw of approximately 150mA</w:t>
      </w:r>
      <w:r w:rsidR="00F44DE1" w:rsidRPr="000A0422">
        <w:rPr>
          <w:sz w:val="28"/>
          <w:szCs w:val="28"/>
        </w:rPr>
        <w:t xml:space="preserve"> from each supply.</w:t>
      </w:r>
    </w:p>
    <w:p w14:paraId="77099B4B" w14:textId="77777777" w:rsidR="00B1208D" w:rsidRPr="000A0422" w:rsidRDefault="00B1208D">
      <w:pPr>
        <w:pStyle w:val="BodyTextIndent"/>
        <w:rPr>
          <w:sz w:val="28"/>
          <w:szCs w:val="28"/>
        </w:rPr>
      </w:pPr>
    </w:p>
    <w:p w14:paraId="4B0EE2D1" w14:textId="77777777" w:rsidR="000A0422" w:rsidRDefault="000A0422" w:rsidP="000A0422">
      <w:pPr>
        <w:pStyle w:val="BodyTextIndent"/>
        <w:ind w:left="840"/>
        <w:rPr>
          <w:b/>
          <w:bCs/>
          <w:sz w:val="28"/>
          <w:szCs w:val="28"/>
        </w:rPr>
      </w:pPr>
    </w:p>
    <w:p w14:paraId="46978794" w14:textId="33291B73" w:rsidR="00B1208D" w:rsidRPr="000A0422" w:rsidRDefault="00B1208D">
      <w:pPr>
        <w:pStyle w:val="BodyTextIndent"/>
        <w:numPr>
          <w:ilvl w:val="0"/>
          <w:numId w:val="4"/>
        </w:numPr>
        <w:rPr>
          <w:b/>
          <w:bCs/>
          <w:sz w:val="28"/>
          <w:szCs w:val="28"/>
        </w:rPr>
      </w:pPr>
      <w:r w:rsidRPr="000A0422">
        <w:rPr>
          <w:b/>
          <w:bCs/>
          <w:sz w:val="28"/>
          <w:szCs w:val="28"/>
        </w:rPr>
        <w:lastRenderedPageBreak/>
        <w:t>Preliminaries</w:t>
      </w:r>
    </w:p>
    <w:p w14:paraId="3E391201" w14:textId="77777777" w:rsidR="00B1208D" w:rsidRPr="000A0422" w:rsidRDefault="00B1208D">
      <w:pPr>
        <w:pStyle w:val="BodyTextIndent"/>
        <w:rPr>
          <w:b/>
          <w:bCs/>
          <w:sz w:val="28"/>
          <w:szCs w:val="28"/>
        </w:rPr>
      </w:pPr>
    </w:p>
    <w:p w14:paraId="2E749704" w14:textId="77777777" w:rsidR="00B1208D" w:rsidRPr="000A0422" w:rsidRDefault="00072EE6">
      <w:pPr>
        <w:pStyle w:val="BodyTextIndent"/>
        <w:numPr>
          <w:ilvl w:val="1"/>
          <w:numId w:val="4"/>
        </w:numPr>
        <w:rPr>
          <w:b/>
          <w:bCs/>
          <w:sz w:val="28"/>
          <w:szCs w:val="28"/>
        </w:rPr>
      </w:pPr>
      <w:r w:rsidRPr="000A0422">
        <w:rPr>
          <w:sz w:val="28"/>
          <w:szCs w:val="28"/>
        </w:rPr>
        <w:t xml:space="preserve">The connectors on the back panel should be connected to the appropriate chassis according to the wiring drawing that governs your </w:t>
      </w:r>
      <w:proofErr w:type="gramStart"/>
      <w:r w:rsidRPr="000A0422">
        <w:rPr>
          <w:sz w:val="28"/>
          <w:szCs w:val="28"/>
        </w:rPr>
        <w:t>particular system</w:t>
      </w:r>
      <w:proofErr w:type="gramEnd"/>
      <w:r w:rsidRPr="000A0422">
        <w:rPr>
          <w:sz w:val="28"/>
          <w:szCs w:val="28"/>
        </w:rPr>
        <w:t>.  If there is any confusion about this, please contact Ben.</w:t>
      </w:r>
    </w:p>
    <w:p w14:paraId="49D24873" w14:textId="77777777" w:rsidR="00B1208D" w:rsidRPr="000A0422" w:rsidRDefault="00072EE6">
      <w:pPr>
        <w:pStyle w:val="BodyTextIndent"/>
        <w:numPr>
          <w:ilvl w:val="1"/>
          <w:numId w:val="4"/>
        </w:numPr>
        <w:rPr>
          <w:b/>
          <w:bCs/>
          <w:sz w:val="28"/>
          <w:szCs w:val="28"/>
        </w:rPr>
      </w:pPr>
      <w:r w:rsidRPr="000A0422">
        <w:rPr>
          <w:sz w:val="28"/>
          <w:szCs w:val="28"/>
        </w:rPr>
        <w:t xml:space="preserve">At this point, </w:t>
      </w:r>
      <w:r w:rsidR="001706B2" w:rsidRPr="000A0422">
        <w:rPr>
          <w:sz w:val="28"/>
          <w:szCs w:val="28"/>
        </w:rPr>
        <w:t>everything should be in place to read out the signals from the seismometer</w:t>
      </w:r>
      <w:r w:rsidR="000150C9" w:rsidRPr="000A0422">
        <w:rPr>
          <w:sz w:val="28"/>
          <w:szCs w:val="28"/>
        </w:rPr>
        <w:t xml:space="preserve"> into an ADC.  A </w:t>
      </w:r>
      <w:r w:rsidR="006F6372" w:rsidRPr="000A0422">
        <w:rPr>
          <w:sz w:val="28"/>
          <w:szCs w:val="28"/>
        </w:rPr>
        <w:t xml:space="preserve">buffered </w:t>
      </w:r>
      <w:r w:rsidR="000150C9" w:rsidRPr="000A0422">
        <w:rPr>
          <w:sz w:val="28"/>
          <w:szCs w:val="28"/>
        </w:rPr>
        <w:t>sample of each coordinate signal can be read from the front panel monitor BNCs.</w:t>
      </w:r>
    </w:p>
    <w:p w14:paraId="23322F02" w14:textId="77777777" w:rsidR="00B1208D" w:rsidRPr="000A0422" w:rsidRDefault="00B1208D">
      <w:pPr>
        <w:pStyle w:val="BodyTextIndent"/>
        <w:rPr>
          <w:sz w:val="28"/>
          <w:szCs w:val="28"/>
        </w:rPr>
      </w:pPr>
    </w:p>
    <w:p w14:paraId="5742214A" w14:textId="77777777" w:rsidR="006F6372" w:rsidRPr="000A0422" w:rsidRDefault="006F6372">
      <w:pPr>
        <w:pStyle w:val="BodyTextIndent"/>
        <w:rPr>
          <w:sz w:val="28"/>
          <w:szCs w:val="28"/>
        </w:rPr>
      </w:pPr>
    </w:p>
    <w:p w14:paraId="1F03EB40" w14:textId="77777777" w:rsidR="006F6372" w:rsidRPr="000A0422" w:rsidRDefault="006F6372">
      <w:pPr>
        <w:pStyle w:val="BodyTextIndent"/>
        <w:rPr>
          <w:sz w:val="28"/>
          <w:szCs w:val="28"/>
        </w:rPr>
      </w:pPr>
    </w:p>
    <w:p w14:paraId="7464C825" w14:textId="7A252B41" w:rsidR="006F6372" w:rsidRPr="000A0422" w:rsidRDefault="006F6372">
      <w:pPr>
        <w:pStyle w:val="BodyTextIndent"/>
        <w:rPr>
          <w:sz w:val="28"/>
          <w:szCs w:val="28"/>
        </w:rPr>
      </w:pPr>
    </w:p>
    <w:p w14:paraId="7EF95027" w14:textId="3D84DC88" w:rsidR="004B6DB9" w:rsidRPr="000A0422" w:rsidRDefault="004B6DB9">
      <w:pPr>
        <w:pStyle w:val="BodyTextIndent"/>
        <w:rPr>
          <w:sz w:val="28"/>
          <w:szCs w:val="28"/>
        </w:rPr>
      </w:pPr>
    </w:p>
    <w:p w14:paraId="2D0D2AB2" w14:textId="77777777" w:rsidR="004B6DB9" w:rsidRPr="000A0422" w:rsidRDefault="004B6DB9">
      <w:pPr>
        <w:pStyle w:val="BodyTextIndent"/>
        <w:rPr>
          <w:sz w:val="28"/>
          <w:szCs w:val="28"/>
        </w:rPr>
      </w:pPr>
    </w:p>
    <w:p w14:paraId="595F21BC" w14:textId="77777777" w:rsidR="006F6372" w:rsidRPr="000A0422" w:rsidRDefault="006F6372">
      <w:pPr>
        <w:pStyle w:val="BodyTextIndent"/>
        <w:rPr>
          <w:sz w:val="28"/>
          <w:szCs w:val="28"/>
        </w:rPr>
      </w:pPr>
    </w:p>
    <w:p w14:paraId="319E1186" w14:textId="77777777" w:rsidR="00B1208D" w:rsidRPr="000A0422" w:rsidRDefault="006F6372">
      <w:pPr>
        <w:pStyle w:val="BodyTextIndent"/>
        <w:numPr>
          <w:ilvl w:val="0"/>
          <w:numId w:val="4"/>
        </w:numPr>
        <w:rPr>
          <w:b/>
          <w:bCs/>
          <w:sz w:val="28"/>
          <w:szCs w:val="28"/>
        </w:rPr>
      </w:pPr>
      <w:r w:rsidRPr="000A0422">
        <w:rPr>
          <w:b/>
          <w:bCs/>
          <w:sz w:val="28"/>
          <w:szCs w:val="28"/>
        </w:rPr>
        <w:t>Response</w:t>
      </w:r>
    </w:p>
    <w:p w14:paraId="18130E8F" w14:textId="77777777" w:rsidR="00486633" w:rsidRPr="000A0422" w:rsidRDefault="00486633" w:rsidP="00486633">
      <w:pPr>
        <w:pStyle w:val="BodyTextIndent"/>
        <w:ind w:left="840"/>
        <w:rPr>
          <w:b/>
          <w:bCs/>
          <w:sz w:val="28"/>
          <w:szCs w:val="28"/>
        </w:rPr>
      </w:pPr>
      <w:r w:rsidRPr="000A0422">
        <w:rPr>
          <w:b/>
          <w:bCs/>
          <w:sz w:val="28"/>
          <w:szCs w:val="28"/>
        </w:rPr>
        <w:t xml:space="preserve">(All readings below are being performed in low-gain mode of the interface.  A high gain selection would multiply these signals by </w:t>
      </w:r>
      <w:proofErr w:type="gramStart"/>
      <w:r w:rsidRPr="000A0422">
        <w:rPr>
          <w:b/>
          <w:bCs/>
          <w:sz w:val="28"/>
          <w:szCs w:val="28"/>
        </w:rPr>
        <w:t>56, and</w:t>
      </w:r>
      <w:proofErr w:type="gramEnd"/>
      <w:r w:rsidRPr="000A0422">
        <w:rPr>
          <w:b/>
          <w:bCs/>
          <w:sz w:val="28"/>
          <w:szCs w:val="28"/>
        </w:rPr>
        <w:t xml:space="preserve"> saturate the readout.) </w:t>
      </w:r>
    </w:p>
    <w:p w14:paraId="2E22455D" w14:textId="77777777" w:rsidR="00FD4B28" w:rsidRPr="000A0422" w:rsidRDefault="00FD4B28" w:rsidP="00FD4B28">
      <w:pPr>
        <w:pStyle w:val="BodyTextIndent"/>
        <w:ind w:left="1272"/>
        <w:rPr>
          <w:b/>
          <w:bCs/>
          <w:sz w:val="28"/>
          <w:szCs w:val="28"/>
        </w:rPr>
      </w:pPr>
    </w:p>
    <w:p w14:paraId="73CBCA36" w14:textId="77777777" w:rsidR="006F6372" w:rsidRPr="000A0422" w:rsidRDefault="006F6372" w:rsidP="006F6372">
      <w:pPr>
        <w:pStyle w:val="BodyTextIndent"/>
        <w:numPr>
          <w:ilvl w:val="1"/>
          <w:numId w:val="4"/>
        </w:numPr>
        <w:rPr>
          <w:b/>
          <w:bCs/>
          <w:sz w:val="28"/>
          <w:szCs w:val="28"/>
        </w:rPr>
      </w:pPr>
      <w:r w:rsidRPr="000A0422">
        <w:rPr>
          <w:b/>
          <w:bCs/>
          <w:sz w:val="28"/>
          <w:szCs w:val="28"/>
        </w:rPr>
        <w:t>Ambient signal</w:t>
      </w:r>
      <w:r w:rsidR="001D3536" w:rsidRPr="000A0422">
        <w:rPr>
          <w:b/>
          <w:bCs/>
          <w:sz w:val="28"/>
          <w:szCs w:val="28"/>
        </w:rPr>
        <w:t>s</w:t>
      </w:r>
    </w:p>
    <w:p w14:paraId="6C197A1E" w14:textId="77777777" w:rsidR="00486633" w:rsidRPr="000A0422" w:rsidRDefault="00FD4B28" w:rsidP="00486633">
      <w:pPr>
        <w:pStyle w:val="BodyTextIndent"/>
        <w:ind w:left="1272"/>
        <w:rPr>
          <w:bCs/>
          <w:sz w:val="28"/>
          <w:szCs w:val="28"/>
        </w:rPr>
      </w:pPr>
      <w:r w:rsidRPr="000A0422">
        <w:rPr>
          <w:bCs/>
          <w:sz w:val="28"/>
          <w:szCs w:val="28"/>
        </w:rPr>
        <w:t>While reading the output differentially at the back panel connector, h</w:t>
      </w:r>
      <w:r w:rsidR="00486633" w:rsidRPr="000A0422">
        <w:rPr>
          <w:bCs/>
          <w:sz w:val="28"/>
          <w:szCs w:val="28"/>
        </w:rPr>
        <w:t>ere in the lab, the ambient ground motion has an amplitude of ~1.5Vp-</w:t>
      </w:r>
      <w:proofErr w:type="gramStart"/>
      <w:r w:rsidR="00486633" w:rsidRPr="000A0422">
        <w:rPr>
          <w:bCs/>
          <w:sz w:val="28"/>
          <w:szCs w:val="28"/>
        </w:rPr>
        <w:t>p, and</w:t>
      </w:r>
      <w:proofErr w:type="gramEnd"/>
      <w:r w:rsidR="00486633" w:rsidRPr="000A0422">
        <w:rPr>
          <w:bCs/>
          <w:sz w:val="28"/>
          <w:szCs w:val="28"/>
        </w:rPr>
        <w:t xml:space="preserve"> can go higher than 8Vp-p if I petulantly stomp my foot.</w:t>
      </w:r>
    </w:p>
    <w:p w14:paraId="286EBE85" w14:textId="77777777" w:rsidR="00FD4B28" w:rsidRPr="000A0422" w:rsidRDefault="00FD4B28" w:rsidP="00FD4B28">
      <w:pPr>
        <w:pStyle w:val="BodyTextIndent"/>
        <w:ind w:left="1272"/>
        <w:rPr>
          <w:b/>
          <w:bCs/>
          <w:sz w:val="28"/>
          <w:szCs w:val="28"/>
        </w:rPr>
      </w:pPr>
    </w:p>
    <w:p w14:paraId="3B8FC444" w14:textId="77777777" w:rsidR="00486633" w:rsidRPr="000A0422" w:rsidRDefault="00486633" w:rsidP="00486633">
      <w:pPr>
        <w:pStyle w:val="BodyTextIndent"/>
        <w:numPr>
          <w:ilvl w:val="1"/>
          <w:numId w:val="4"/>
        </w:numPr>
        <w:rPr>
          <w:b/>
          <w:bCs/>
          <w:sz w:val="28"/>
          <w:szCs w:val="28"/>
        </w:rPr>
      </w:pPr>
      <w:r w:rsidRPr="000A0422">
        <w:rPr>
          <w:b/>
          <w:bCs/>
          <w:sz w:val="28"/>
          <w:szCs w:val="28"/>
        </w:rPr>
        <w:t>Calibration Signals</w:t>
      </w:r>
    </w:p>
    <w:p w14:paraId="15693747" w14:textId="77777777" w:rsidR="00486633" w:rsidRPr="000A0422" w:rsidRDefault="00486633" w:rsidP="00486633">
      <w:pPr>
        <w:pStyle w:val="BodyTextIndent"/>
        <w:ind w:left="1272"/>
        <w:rPr>
          <w:b/>
          <w:bCs/>
          <w:sz w:val="28"/>
          <w:szCs w:val="28"/>
        </w:rPr>
      </w:pPr>
      <w:r w:rsidRPr="000A0422">
        <w:rPr>
          <w:bCs/>
          <w:sz w:val="28"/>
          <w:szCs w:val="28"/>
        </w:rPr>
        <w:t xml:space="preserve">The transfer function from Cal input to output reading is ~4V/V @ 1Hz.  To check this, set the Sig </w:t>
      </w:r>
      <w:proofErr w:type="spellStart"/>
      <w:r w:rsidRPr="000A0422">
        <w:rPr>
          <w:bCs/>
          <w:sz w:val="28"/>
          <w:szCs w:val="28"/>
        </w:rPr>
        <w:t>Sel</w:t>
      </w:r>
      <w:proofErr w:type="spellEnd"/>
      <w:r w:rsidRPr="000A0422">
        <w:rPr>
          <w:bCs/>
          <w:sz w:val="28"/>
          <w:szCs w:val="28"/>
        </w:rPr>
        <w:t xml:space="preserve"> switch to “UVW”, input a measured 1Vp-p signal into the “Cal Coil Input” BNC, turn on the desired Cal switch (</w:t>
      </w:r>
      <w:proofErr w:type="spellStart"/>
      <w:r w:rsidRPr="000A0422">
        <w:rPr>
          <w:bCs/>
          <w:sz w:val="28"/>
          <w:szCs w:val="28"/>
        </w:rPr>
        <w:t>UCal</w:t>
      </w:r>
      <w:proofErr w:type="spellEnd"/>
      <w:r w:rsidRPr="000A0422">
        <w:rPr>
          <w:bCs/>
          <w:sz w:val="28"/>
          <w:szCs w:val="28"/>
        </w:rPr>
        <w:t xml:space="preserve">, </w:t>
      </w:r>
      <w:proofErr w:type="spellStart"/>
      <w:r w:rsidRPr="000A0422">
        <w:rPr>
          <w:bCs/>
          <w:sz w:val="28"/>
          <w:szCs w:val="28"/>
        </w:rPr>
        <w:t>VCal</w:t>
      </w:r>
      <w:proofErr w:type="spellEnd"/>
      <w:r w:rsidRPr="000A0422">
        <w:rPr>
          <w:bCs/>
          <w:sz w:val="28"/>
          <w:szCs w:val="28"/>
        </w:rPr>
        <w:t xml:space="preserve">, or </w:t>
      </w:r>
      <w:proofErr w:type="spellStart"/>
      <w:r w:rsidRPr="000A0422">
        <w:rPr>
          <w:bCs/>
          <w:sz w:val="28"/>
          <w:szCs w:val="28"/>
        </w:rPr>
        <w:t>WCal</w:t>
      </w:r>
      <w:proofErr w:type="spellEnd"/>
      <w:r w:rsidRPr="000A0422">
        <w:rPr>
          <w:bCs/>
          <w:sz w:val="28"/>
          <w:szCs w:val="28"/>
        </w:rPr>
        <w:t xml:space="preserve">) and observe the output signal </w:t>
      </w:r>
      <w:r w:rsidR="00FD4B28" w:rsidRPr="000A0422">
        <w:rPr>
          <w:bCs/>
          <w:sz w:val="28"/>
          <w:szCs w:val="28"/>
        </w:rPr>
        <w:t xml:space="preserve">differentially </w:t>
      </w:r>
      <w:r w:rsidRPr="000A0422">
        <w:rPr>
          <w:bCs/>
          <w:sz w:val="28"/>
          <w:szCs w:val="28"/>
        </w:rPr>
        <w:t xml:space="preserve">at the back “To AA Chassis” connector, or on </w:t>
      </w:r>
      <w:proofErr w:type="spellStart"/>
      <w:r w:rsidRPr="000A0422">
        <w:rPr>
          <w:bCs/>
          <w:sz w:val="28"/>
          <w:szCs w:val="28"/>
        </w:rPr>
        <w:t>Dataviewer</w:t>
      </w:r>
      <w:proofErr w:type="spellEnd"/>
      <w:r w:rsidRPr="000A0422">
        <w:rPr>
          <w:bCs/>
          <w:sz w:val="28"/>
          <w:szCs w:val="28"/>
        </w:rPr>
        <w:t xml:space="preserve">.  (Note, the </w:t>
      </w:r>
      <w:proofErr w:type="spellStart"/>
      <w:r w:rsidRPr="000A0422">
        <w:rPr>
          <w:bCs/>
          <w:sz w:val="28"/>
          <w:szCs w:val="28"/>
        </w:rPr>
        <w:t>UCal</w:t>
      </w:r>
      <w:proofErr w:type="spellEnd"/>
      <w:r w:rsidRPr="000A0422">
        <w:rPr>
          <w:bCs/>
          <w:sz w:val="28"/>
          <w:szCs w:val="28"/>
        </w:rPr>
        <w:t xml:space="preserve">, </w:t>
      </w:r>
      <w:proofErr w:type="spellStart"/>
      <w:r w:rsidRPr="000A0422">
        <w:rPr>
          <w:bCs/>
          <w:sz w:val="28"/>
          <w:szCs w:val="28"/>
        </w:rPr>
        <w:t>VCal</w:t>
      </w:r>
      <w:proofErr w:type="spellEnd"/>
      <w:r w:rsidRPr="000A0422">
        <w:rPr>
          <w:bCs/>
          <w:sz w:val="28"/>
          <w:szCs w:val="28"/>
        </w:rPr>
        <w:t xml:space="preserve"> and </w:t>
      </w:r>
      <w:proofErr w:type="spellStart"/>
      <w:r w:rsidRPr="000A0422">
        <w:rPr>
          <w:bCs/>
          <w:sz w:val="28"/>
          <w:szCs w:val="28"/>
        </w:rPr>
        <w:t>WCal</w:t>
      </w:r>
      <w:proofErr w:type="spellEnd"/>
      <w:r w:rsidRPr="000A0422">
        <w:rPr>
          <w:bCs/>
          <w:sz w:val="28"/>
          <w:szCs w:val="28"/>
        </w:rPr>
        <w:t xml:space="preserve"> switches are not in alphabetical order on the front panel).</w:t>
      </w:r>
    </w:p>
    <w:p w14:paraId="007A58B7" w14:textId="77777777" w:rsidR="00B1208D" w:rsidRPr="000A0422" w:rsidRDefault="00B1208D" w:rsidP="00FD4B28">
      <w:pPr>
        <w:pStyle w:val="BodyTextIndent"/>
        <w:ind w:left="0"/>
        <w:rPr>
          <w:b/>
          <w:bCs/>
          <w:sz w:val="28"/>
          <w:szCs w:val="28"/>
        </w:rPr>
      </w:pPr>
    </w:p>
    <w:p w14:paraId="70AA279D" w14:textId="77777777" w:rsidR="00FD4B28" w:rsidRPr="000A0422" w:rsidRDefault="00FD4B28">
      <w:pPr>
        <w:pStyle w:val="BodyTextIndent"/>
        <w:numPr>
          <w:ilvl w:val="1"/>
          <w:numId w:val="4"/>
        </w:numPr>
        <w:rPr>
          <w:b/>
          <w:bCs/>
          <w:sz w:val="28"/>
          <w:szCs w:val="28"/>
        </w:rPr>
      </w:pPr>
      <w:r w:rsidRPr="000A0422">
        <w:rPr>
          <w:b/>
          <w:bCs/>
          <w:sz w:val="28"/>
          <w:szCs w:val="28"/>
        </w:rPr>
        <w:t>Auto Centering</w:t>
      </w:r>
    </w:p>
    <w:p w14:paraId="4ABEA8A6" w14:textId="77777777" w:rsidR="00FD4B28" w:rsidRPr="000A0422" w:rsidRDefault="00FD4B28" w:rsidP="00FD4B28">
      <w:pPr>
        <w:pStyle w:val="BodyTextIndent"/>
        <w:ind w:left="1272"/>
        <w:rPr>
          <w:bCs/>
          <w:sz w:val="28"/>
          <w:szCs w:val="28"/>
        </w:rPr>
      </w:pPr>
      <w:r w:rsidRPr="000A0422">
        <w:rPr>
          <w:bCs/>
          <w:sz w:val="28"/>
          <w:szCs w:val="28"/>
        </w:rPr>
        <w:t>If the cha</w:t>
      </w:r>
      <w:r w:rsidR="00001E6C" w:rsidRPr="000A0422">
        <w:rPr>
          <w:bCs/>
          <w:sz w:val="28"/>
          <w:szCs w:val="28"/>
        </w:rPr>
        <w:t xml:space="preserve">nnels show a large DC offset, this can be fixed by auto centering (also called Auto Zeroing) the seismometer.  This can be accomplished in </w:t>
      </w:r>
      <w:r w:rsidR="00363CB1" w:rsidRPr="000A0422">
        <w:rPr>
          <w:bCs/>
          <w:sz w:val="28"/>
          <w:szCs w:val="28"/>
        </w:rPr>
        <w:t>four</w:t>
      </w:r>
      <w:r w:rsidR="00001E6C" w:rsidRPr="000A0422">
        <w:rPr>
          <w:bCs/>
          <w:sz w:val="28"/>
          <w:szCs w:val="28"/>
        </w:rPr>
        <w:t xml:space="preserve"> ways:</w:t>
      </w:r>
    </w:p>
    <w:p w14:paraId="0F58BC01" w14:textId="77777777" w:rsidR="00001E6C" w:rsidRPr="000A0422" w:rsidRDefault="00001E6C" w:rsidP="00001E6C">
      <w:pPr>
        <w:pStyle w:val="BodyTextIndent"/>
        <w:numPr>
          <w:ilvl w:val="0"/>
          <w:numId w:val="23"/>
        </w:numPr>
        <w:rPr>
          <w:bCs/>
          <w:sz w:val="28"/>
          <w:szCs w:val="28"/>
        </w:rPr>
      </w:pPr>
      <w:r w:rsidRPr="000A0422">
        <w:rPr>
          <w:bCs/>
          <w:sz w:val="28"/>
          <w:szCs w:val="28"/>
        </w:rPr>
        <w:t>Push the Auto Z button on the front panel of the interface.</w:t>
      </w:r>
    </w:p>
    <w:p w14:paraId="5A3121B7" w14:textId="77777777" w:rsidR="00001E6C" w:rsidRPr="000A0422" w:rsidRDefault="00001E6C" w:rsidP="00001E6C">
      <w:pPr>
        <w:pStyle w:val="BodyTextIndent"/>
        <w:numPr>
          <w:ilvl w:val="0"/>
          <w:numId w:val="23"/>
        </w:numPr>
        <w:rPr>
          <w:bCs/>
          <w:sz w:val="28"/>
          <w:szCs w:val="28"/>
        </w:rPr>
      </w:pPr>
      <w:r w:rsidRPr="000A0422">
        <w:rPr>
          <w:bCs/>
          <w:sz w:val="28"/>
          <w:szCs w:val="28"/>
        </w:rPr>
        <w:t xml:space="preserve">Push the Auto Z button on the </w:t>
      </w:r>
      <w:proofErr w:type="spellStart"/>
      <w:r w:rsidRPr="000A0422">
        <w:rPr>
          <w:bCs/>
          <w:sz w:val="28"/>
          <w:szCs w:val="28"/>
        </w:rPr>
        <w:t>medm</w:t>
      </w:r>
      <w:proofErr w:type="spellEnd"/>
      <w:r w:rsidRPr="000A0422">
        <w:rPr>
          <w:bCs/>
          <w:sz w:val="28"/>
          <w:szCs w:val="28"/>
        </w:rPr>
        <w:t xml:space="preserve"> screen.</w:t>
      </w:r>
    </w:p>
    <w:p w14:paraId="29E761E4" w14:textId="77777777" w:rsidR="00363CB1" w:rsidRPr="000A0422" w:rsidRDefault="00363CB1" w:rsidP="00001E6C">
      <w:pPr>
        <w:pStyle w:val="BodyTextIndent"/>
        <w:numPr>
          <w:ilvl w:val="0"/>
          <w:numId w:val="23"/>
        </w:numPr>
        <w:rPr>
          <w:bCs/>
          <w:sz w:val="28"/>
          <w:szCs w:val="28"/>
        </w:rPr>
      </w:pPr>
      <w:r w:rsidRPr="000A0422">
        <w:rPr>
          <w:bCs/>
          <w:sz w:val="28"/>
          <w:szCs w:val="28"/>
        </w:rPr>
        <w:lastRenderedPageBreak/>
        <w:t>Ground pin 8 on the “From Binary Out” connector.</w:t>
      </w:r>
    </w:p>
    <w:p w14:paraId="2CA33DB3" w14:textId="77777777" w:rsidR="00001E6C" w:rsidRPr="000A0422" w:rsidRDefault="00001E6C" w:rsidP="00001E6C">
      <w:pPr>
        <w:pStyle w:val="BodyTextIndent"/>
        <w:numPr>
          <w:ilvl w:val="0"/>
          <w:numId w:val="23"/>
        </w:numPr>
        <w:rPr>
          <w:bCs/>
          <w:sz w:val="28"/>
          <w:szCs w:val="28"/>
        </w:rPr>
      </w:pPr>
      <w:r w:rsidRPr="000A0422">
        <w:rPr>
          <w:bCs/>
          <w:sz w:val="28"/>
          <w:szCs w:val="28"/>
        </w:rPr>
        <w:t>Giv</w:t>
      </w:r>
      <w:r w:rsidR="00363CB1" w:rsidRPr="000A0422">
        <w:rPr>
          <w:bCs/>
          <w:sz w:val="28"/>
          <w:szCs w:val="28"/>
        </w:rPr>
        <w:t>e</w:t>
      </w:r>
      <w:r w:rsidRPr="000A0422">
        <w:rPr>
          <w:bCs/>
          <w:sz w:val="28"/>
          <w:szCs w:val="28"/>
        </w:rPr>
        <w:t xml:space="preserve"> the </w:t>
      </w:r>
      <w:r w:rsidR="00363CB1" w:rsidRPr="000A0422">
        <w:rPr>
          <w:bCs/>
          <w:sz w:val="28"/>
          <w:szCs w:val="28"/>
        </w:rPr>
        <w:t>“</w:t>
      </w:r>
      <w:r w:rsidRPr="000A0422">
        <w:rPr>
          <w:bCs/>
          <w:sz w:val="28"/>
          <w:szCs w:val="28"/>
        </w:rPr>
        <w:t>center</w:t>
      </w:r>
      <w:r w:rsidR="00363CB1" w:rsidRPr="000A0422">
        <w:rPr>
          <w:bCs/>
          <w:sz w:val="28"/>
          <w:szCs w:val="28"/>
        </w:rPr>
        <w:t>”</w:t>
      </w:r>
      <w:r w:rsidRPr="000A0422">
        <w:rPr>
          <w:bCs/>
          <w:sz w:val="28"/>
          <w:szCs w:val="28"/>
        </w:rPr>
        <w:t xml:space="preserve"> command via the USB input on the front panel. (</w:t>
      </w:r>
      <w:r w:rsidR="00363CB1" w:rsidRPr="000A0422">
        <w:rPr>
          <w:bCs/>
          <w:sz w:val="28"/>
          <w:szCs w:val="28"/>
        </w:rPr>
        <w:t>S</w:t>
      </w:r>
      <w:r w:rsidRPr="000A0422">
        <w:rPr>
          <w:bCs/>
          <w:sz w:val="28"/>
          <w:szCs w:val="28"/>
        </w:rPr>
        <w:t xml:space="preserve">ee USB </w:t>
      </w:r>
      <w:r w:rsidR="00363CB1" w:rsidRPr="000A0422">
        <w:rPr>
          <w:bCs/>
          <w:sz w:val="28"/>
          <w:szCs w:val="28"/>
        </w:rPr>
        <w:t xml:space="preserve">Control </w:t>
      </w:r>
      <w:r w:rsidRPr="000A0422">
        <w:rPr>
          <w:bCs/>
          <w:sz w:val="28"/>
          <w:szCs w:val="28"/>
        </w:rPr>
        <w:t>section</w:t>
      </w:r>
      <w:r w:rsidR="00363CB1" w:rsidRPr="000A0422">
        <w:rPr>
          <w:bCs/>
          <w:sz w:val="28"/>
          <w:szCs w:val="28"/>
        </w:rPr>
        <w:t xml:space="preserve"> 5</w:t>
      </w:r>
      <w:r w:rsidRPr="000A0422">
        <w:rPr>
          <w:bCs/>
          <w:sz w:val="28"/>
          <w:szCs w:val="28"/>
        </w:rPr>
        <w:t>).</w:t>
      </w:r>
    </w:p>
    <w:p w14:paraId="3EC9E74F" w14:textId="77777777" w:rsidR="004B6DB9" w:rsidRPr="000A0422" w:rsidRDefault="004B6DB9" w:rsidP="004B6DB9">
      <w:pPr>
        <w:pStyle w:val="BodyTextIndent"/>
        <w:ind w:left="840"/>
        <w:rPr>
          <w:b/>
          <w:bCs/>
          <w:sz w:val="28"/>
          <w:szCs w:val="28"/>
        </w:rPr>
      </w:pPr>
    </w:p>
    <w:p w14:paraId="532544FA" w14:textId="77777777" w:rsidR="004B6DB9" w:rsidRPr="000A0422" w:rsidRDefault="004B6DB9" w:rsidP="004B6DB9">
      <w:pPr>
        <w:pStyle w:val="BodyTextIndent"/>
        <w:ind w:left="840"/>
        <w:rPr>
          <w:b/>
          <w:bCs/>
          <w:sz w:val="28"/>
          <w:szCs w:val="28"/>
        </w:rPr>
      </w:pPr>
    </w:p>
    <w:p w14:paraId="0D82B5A7" w14:textId="62BBA13B" w:rsidR="00662027" w:rsidRPr="000A0422" w:rsidRDefault="00662027" w:rsidP="00662027">
      <w:pPr>
        <w:pStyle w:val="BodyTextIndent"/>
        <w:numPr>
          <w:ilvl w:val="0"/>
          <w:numId w:val="4"/>
        </w:numPr>
        <w:rPr>
          <w:b/>
          <w:bCs/>
          <w:sz w:val="28"/>
          <w:szCs w:val="28"/>
        </w:rPr>
      </w:pPr>
      <w:r w:rsidRPr="000A0422">
        <w:rPr>
          <w:b/>
          <w:bCs/>
          <w:sz w:val="28"/>
          <w:szCs w:val="28"/>
        </w:rPr>
        <w:t>USB Control</w:t>
      </w:r>
    </w:p>
    <w:p w14:paraId="6A7F6EEE" w14:textId="77777777" w:rsidR="00F44DE1" w:rsidRPr="000A0422" w:rsidRDefault="00F44DE1" w:rsidP="00F44DE1">
      <w:pPr>
        <w:pStyle w:val="BodyTextIndent"/>
        <w:ind w:left="840"/>
        <w:rPr>
          <w:bCs/>
          <w:sz w:val="28"/>
          <w:szCs w:val="28"/>
        </w:rPr>
      </w:pPr>
      <w:r w:rsidRPr="000A0422">
        <w:rPr>
          <w:bCs/>
          <w:sz w:val="28"/>
          <w:szCs w:val="28"/>
        </w:rPr>
        <w:t xml:space="preserve">The seismometer can communicate with a computer via an RS-232 communications line.  One can query the seismometer to find its state of health, temperature, and calibration parameters from this line.  It is also possible to set the XYZ/UVW outputs, enable or disable the serial communications, reboot, center, or change the period of the seismometer through this line.  </w:t>
      </w:r>
      <w:r w:rsidR="00E94E31" w:rsidRPr="000A0422">
        <w:rPr>
          <w:bCs/>
          <w:sz w:val="28"/>
          <w:szCs w:val="28"/>
        </w:rPr>
        <w:t xml:space="preserve">Please refer to the Trillium 240 manual for an in-depth description of the serial communications options.  </w:t>
      </w:r>
      <w:r w:rsidRPr="000A0422">
        <w:rPr>
          <w:bCs/>
          <w:sz w:val="28"/>
          <w:szCs w:val="28"/>
        </w:rPr>
        <w:t>This can be accomplished from a computer in the following way:</w:t>
      </w:r>
    </w:p>
    <w:p w14:paraId="35CF8132" w14:textId="77777777" w:rsidR="00662027" w:rsidRPr="000A0422" w:rsidRDefault="000D4A6A" w:rsidP="000D4A6A">
      <w:pPr>
        <w:pStyle w:val="BodyTextIndent"/>
        <w:numPr>
          <w:ilvl w:val="1"/>
          <w:numId w:val="4"/>
        </w:numPr>
        <w:rPr>
          <w:bCs/>
          <w:sz w:val="28"/>
          <w:szCs w:val="28"/>
        </w:rPr>
      </w:pPr>
      <w:r w:rsidRPr="000A0422">
        <w:rPr>
          <w:bCs/>
          <w:sz w:val="28"/>
          <w:szCs w:val="28"/>
        </w:rPr>
        <w:t xml:space="preserve">You’ll need a </w:t>
      </w:r>
      <w:r w:rsidR="00BB37F1" w:rsidRPr="000A0422">
        <w:rPr>
          <w:bCs/>
          <w:sz w:val="28"/>
          <w:szCs w:val="28"/>
        </w:rPr>
        <w:t xml:space="preserve">computer with a USB port, and a USB 2.0 A Male to A Male cable similar to this one: </w:t>
      </w:r>
      <w:hyperlink r:id="rId14" w:history="1">
        <w:r w:rsidR="00BB37F1" w:rsidRPr="000A0422">
          <w:rPr>
            <w:rStyle w:val="Hyperlink"/>
            <w:bCs/>
            <w:sz w:val="28"/>
            <w:szCs w:val="28"/>
          </w:rPr>
          <w:t>http://www.monoprice.com/products/product.asp?c_id=103&amp;cp_id=10303&amp;cs_id=1030303&amp;p_id=5443&amp;seq=1&amp;format=1#largeimage</w:t>
        </w:r>
      </w:hyperlink>
      <w:r w:rsidR="00BB37F1" w:rsidRPr="000A0422">
        <w:rPr>
          <w:bCs/>
          <w:sz w:val="28"/>
          <w:szCs w:val="28"/>
        </w:rPr>
        <w:t xml:space="preserve">  Plug the cable between your computer and the USB connector on the front of the chassis.</w:t>
      </w:r>
    </w:p>
    <w:p w14:paraId="749C21BE" w14:textId="77777777" w:rsidR="000D4A6A" w:rsidRPr="000A0422" w:rsidRDefault="000D4A6A" w:rsidP="000D4A6A">
      <w:pPr>
        <w:pStyle w:val="BodyTextIndent"/>
        <w:numPr>
          <w:ilvl w:val="1"/>
          <w:numId w:val="4"/>
        </w:numPr>
        <w:rPr>
          <w:bCs/>
          <w:sz w:val="28"/>
          <w:szCs w:val="28"/>
        </w:rPr>
      </w:pPr>
      <w:r w:rsidRPr="000A0422">
        <w:rPr>
          <w:bCs/>
          <w:sz w:val="28"/>
          <w:szCs w:val="28"/>
        </w:rPr>
        <w:t xml:space="preserve">Download the FTDI chip Installation Guide here: </w:t>
      </w:r>
      <w:hyperlink r:id="rId15" w:history="1">
        <w:r w:rsidRPr="000A0422">
          <w:rPr>
            <w:rStyle w:val="Hyperlink"/>
            <w:bCs/>
            <w:sz w:val="28"/>
            <w:szCs w:val="28"/>
          </w:rPr>
          <w:t>http://www.ftdichip.com/Support/Documents/AppNotes/AN_119_FTDI_Drivers_Installation_Guide_for_Windows7.pdf</w:t>
        </w:r>
      </w:hyperlink>
      <w:r w:rsidRPr="000A0422">
        <w:rPr>
          <w:bCs/>
          <w:sz w:val="28"/>
          <w:szCs w:val="28"/>
        </w:rPr>
        <w:t xml:space="preserve"> and follow the instructions on installing the drivers and programming the chip.</w:t>
      </w:r>
    </w:p>
    <w:p w14:paraId="24C77A46" w14:textId="77777777" w:rsidR="000D4A6A" w:rsidRPr="000A0422" w:rsidRDefault="000D4A6A" w:rsidP="000D4A6A">
      <w:pPr>
        <w:pStyle w:val="BodyTextIndent"/>
        <w:numPr>
          <w:ilvl w:val="1"/>
          <w:numId w:val="4"/>
        </w:numPr>
        <w:rPr>
          <w:bCs/>
          <w:sz w:val="28"/>
          <w:szCs w:val="28"/>
        </w:rPr>
      </w:pPr>
      <w:r w:rsidRPr="000A0422">
        <w:rPr>
          <w:bCs/>
          <w:sz w:val="28"/>
          <w:szCs w:val="28"/>
        </w:rPr>
        <w:t xml:space="preserve">Download and install the Programming guide here: </w:t>
      </w:r>
      <w:hyperlink r:id="rId16" w:history="1">
        <w:r w:rsidRPr="000A0422">
          <w:rPr>
            <w:rStyle w:val="Hyperlink"/>
            <w:bCs/>
            <w:sz w:val="28"/>
            <w:szCs w:val="28"/>
          </w:rPr>
          <w:t>http://www.ftdichip.com/Support/Documents/AppNotes/AN_124_User_Guide_For_FT_PROG.pdf</w:t>
        </w:r>
      </w:hyperlink>
    </w:p>
    <w:p w14:paraId="13AA99D6" w14:textId="77777777" w:rsidR="000D4A6A" w:rsidRPr="000A0422" w:rsidRDefault="000D4A6A" w:rsidP="000D4A6A">
      <w:pPr>
        <w:pStyle w:val="BodyTextIndent"/>
        <w:numPr>
          <w:ilvl w:val="1"/>
          <w:numId w:val="4"/>
        </w:numPr>
        <w:rPr>
          <w:bCs/>
          <w:sz w:val="28"/>
          <w:szCs w:val="28"/>
        </w:rPr>
      </w:pPr>
      <w:r w:rsidRPr="000A0422">
        <w:rPr>
          <w:bCs/>
          <w:sz w:val="28"/>
          <w:szCs w:val="28"/>
        </w:rPr>
        <w:t xml:space="preserve">Using the above reference, under Device Specific-&gt; Hardware Settings-&gt; IO Controls make sure that C2 has been set to </w:t>
      </w:r>
      <w:r w:rsidR="00BB37F1" w:rsidRPr="000A0422">
        <w:rPr>
          <w:bCs/>
          <w:sz w:val="28"/>
          <w:szCs w:val="28"/>
        </w:rPr>
        <w:t xml:space="preserve">Sleep#. </w:t>
      </w:r>
      <w:r w:rsidRPr="000A0422">
        <w:rPr>
          <w:bCs/>
          <w:sz w:val="28"/>
          <w:szCs w:val="28"/>
        </w:rPr>
        <w:t xml:space="preserve"> If it has not, you’ll have to set it and then program the device.  Sometimes, after this, you need to cycle power to the chassis </w:t>
      </w:r>
      <w:proofErr w:type="gramStart"/>
      <w:r w:rsidRPr="000A0422">
        <w:rPr>
          <w:bCs/>
          <w:sz w:val="28"/>
          <w:szCs w:val="28"/>
        </w:rPr>
        <w:t>in order to</w:t>
      </w:r>
      <w:proofErr w:type="gramEnd"/>
      <w:r w:rsidRPr="000A0422">
        <w:rPr>
          <w:bCs/>
          <w:sz w:val="28"/>
          <w:szCs w:val="28"/>
        </w:rPr>
        <w:t xml:space="preserve"> make it work.  If this is not set, the USB-to-RS232 converter will not transmit to the seismometer.</w:t>
      </w:r>
    </w:p>
    <w:p w14:paraId="12DC6862" w14:textId="77777777" w:rsidR="000D4A6A" w:rsidRPr="000A0422" w:rsidRDefault="000D4A6A" w:rsidP="000D4A6A">
      <w:pPr>
        <w:pStyle w:val="BodyTextIndent"/>
        <w:numPr>
          <w:ilvl w:val="1"/>
          <w:numId w:val="4"/>
        </w:numPr>
        <w:rPr>
          <w:b/>
          <w:bCs/>
          <w:sz w:val="28"/>
          <w:szCs w:val="28"/>
        </w:rPr>
      </w:pPr>
      <w:r w:rsidRPr="000A0422">
        <w:rPr>
          <w:sz w:val="28"/>
          <w:szCs w:val="28"/>
        </w:rPr>
        <w:t xml:space="preserve">Have Daniel Clark at Stanford </w:t>
      </w:r>
      <w:r w:rsidR="00BB37F1" w:rsidRPr="000A0422">
        <w:rPr>
          <w:sz w:val="28"/>
          <w:szCs w:val="28"/>
        </w:rPr>
        <w:t>(</w:t>
      </w:r>
      <w:hyperlink r:id="rId17" w:history="1">
        <w:r w:rsidR="00BB37F1" w:rsidRPr="000A0422">
          <w:rPr>
            <w:rStyle w:val="Hyperlink"/>
            <w:sz w:val="28"/>
            <w:szCs w:val="28"/>
          </w:rPr>
          <w:t>Daniel.Clark@stanford.edu</w:t>
        </w:r>
      </w:hyperlink>
      <w:r w:rsidR="00BB37F1" w:rsidRPr="000A0422">
        <w:rPr>
          <w:sz w:val="28"/>
          <w:szCs w:val="28"/>
        </w:rPr>
        <w:t xml:space="preserve">) </w:t>
      </w:r>
      <w:r w:rsidRPr="000A0422">
        <w:rPr>
          <w:sz w:val="28"/>
          <w:szCs w:val="28"/>
        </w:rPr>
        <w:t xml:space="preserve">email you the Multi-Threaded TTY </w:t>
      </w:r>
      <w:proofErr w:type="gramStart"/>
      <w:r w:rsidRPr="000A0422">
        <w:rPr>
          <w:sz w:val="28"/>
          <w:szCs w:val="28"/>
        </w:rPr>
        <w:t>program, and</w:t>
      </w:r>
      <w:proofErr w:type="gramEnd"/>
      <w:r w:rsidRPr="000A0422">
        <w:rPr>
          <w:sz w:val="28"/>
          <w:szCs w:val="28"/>
        </w:rPr>
        <w:t xml:space="preserve"> launch it.  The settings at the top of the GUI should be set to the following:</w:t>
      </w:r>
    </w:p>
    <w:p w14:paraId="2C9D2F93" w14:textId="77777777" w:rsidR="000D4A6A" w:rsidRPr="000A0422" w:rsidRDefault="000D4A6A" w:rsidP="000D4A6A">
      <w:pPr>
        <w:pStyle w:val="BodyTextIndent"/>
        <w:ind w:left="840"/>
        <w:rPr>
          <w:sz w:val="28"/>
          <w:szCs w:val="28"/>
        </w:rPr>
      </w:pPr>
      <w:r w:rsidRPr="000A0422">
        <w:rPr>
          <w:sz w:val="28"/>
          <w:szCs w:val="28"/>
        </w:rPr>
        <w:t>Port             COM1</w:t>
      </w:r>
    </w:p>
    <w:p w14:paraId="2536E82E" w14:textId="77777777" w:rsidR="000D4A6A" w:rsidRPr="000A0422" w:rsidRDefault="000D4A6A" w:rsidP="000D4A6A">
      <w:pPr>
        <w:pStyle w:val="BodyTextIndent"/>
        <w:ind w:left="840"/>
        <w:rPr>
          <w:sz w:val="28"/>
          <w:szCs w:val="28"/>
        </w:rPr>
      </w:pPr>
      <w:r w:rsidRPr="000A0422">
        <w:rPr>
          <w:sz w:val="28"/>
          <w:szCs w:val="28"/>
        </w:rPr>
        <w:t>BAUD         9600</w:t>
      </w:r>
    </w:p>
    <w:p w14:paraId="4675F504" w14:textId="77777777" w:rsidR="000D4A6A" w:rsidRPr="000A0422" w:rsidRDefault="000D4A6A" w:rsidP="000D4A6A">
      <w:pPr>
        <w:pStyle w:val="BodyTextIndent"/>
        <w:ind w:left="840"/>
        <w:rPr>
          <w:sz w:val="28"/>
          <w:szCs w:val="28"/>
        </w:rPr>
      </w:pPr>
      <w:r w:rsidRPr="000A0422">
        <w:rPr>
          <w:sz w:val="28"/>
          <w:szCs w:val="28"/>
        </w:rPr>
        <w:t>PARITY      NONE</w:t>
      </w:r>
    </w:p>
    <w:p w14:paraId="36457F28" w14:textId="77777777" w:rsidR="000D4A6A" w:rsidRPr="000A0422" w:rsidRDefault="000D4A6A" w:rsidP="000D4A6A">
      <w:pPr>
        <w:pStyle w:val="BodyTextIndent"/>
        <w:ind w:left="840"/>
        <w:rPr>
          <w:sz w:val="28"/>
          <w:szCs w:val="28"/>
        </w:rPr>
      </w:pPr>
      <w:r w:rsidRPr="000A0422">
        <w:rPr>
          <w:sz w:val="28"/>
          <w:szCs w:val="28"/>
        </w:rPr>
        <w:t>Data Bits     8</w:t>
      </w:r>
    </w:p>
    <w:p w14:paraId="232C002B" w14:textId="77777777" w:rsidR="000D4A6A" w:rsidRPr="000A0422" w:rsidRDefault="000D4A6A" w:rsidP="000D4A6A">
      <w:pPr>
        <w:pStyle w:val="BodyTextIndent"/>
        <w:ind w:left="840"/>
        <w:rPr>
          <w:sz w:val="28"/>
          <w:szCs w:val="28"/>
        </w:rPr>
      </w:pPr>
      <w:r w:rsidRPr="000A0422">
        <w:rPr>
          <w:sz w:val="28"/>
          <w:szCs w:val="28"/>
        </w:rPr>
        <w:t xml:space="preserve">Stop Bits     1   </w:t>
      </w:r>
    </w:p>
    <w:p w14:paraId="6A0F34E8" w14:textId="77777777" w:rsidR="000D4A6A" w:rsidRPr="000A0422" w:rsidRDefault="000D4A6A" w:rsidP="000D4A6A">
      <w:pPr>
        <w:pStyle w:val="BodyTextIndent"/>
        <w:ind w:left="840"/>
        <w:rPr>
          <w:sz w:val="28"/>
          <w:szCs w:val="28"/>
        </w:rPr>
      </w:pPr>
    </w:p>
    <w:p w14:paraId="646D8677" w14:textId="77777777" w:rsidR="000D4A6A" w:rsidRPr="000A0422" w:rsidRDefault="000D4A6A" w:rsidP="000D4A6A">
      <w:pPr>
        <w:pStyle w:val="BodyTextIndent"/>
        <w:ind w:left="840"/>
        <w:rPr>
          <w:sz w:val="28"/>
          <w:szCs w:val="28"/>
        </w:rPr>
      </w:pPr>
      <w:r w:rsidRPr="000A0422">
        <w:rPr>
          <w:sz w:val="28"/>
          <w:szCs w:val="28"/>
        </w:rPr>
        <w:lastRenderedPageBreak/>
        <w:t>The following check boxes should all be checked:</w:t>
      </w:r>
    </w:p>
    <w:p w14:paraId="58CC696E" w14:textId="77777777" w:rsidR="000D4A6A" w:rsidRPr="000A0422" w:rsidRDefault="000D4A6A" w:rsidP="000D4A6A">
      <w:pPr>
        <w:pStyle w:val="BodyTextIndent"/>
        <w:ind w:left="840"/>
        <w:rPr>
          <w:bCs/>
          <w:sz w:val="28"/>
          <w:szCs w:val="28"/>
        </w:rPr>
      </w:pPr>
      <w:proofErr w:type="gramStart"/>
      <w:r w:rsidRPr="000A0422">
        <w:rPr>
          <w:bCs/>
          <w:sz w:val="28"/>
          <w:szCs w:val="28"/>
        </w:rPr>
        <w:t>√  Local</w:t>
      </w:r>
      <w:proofErr w:type="gramEnd"/>
      <w:r w:rsidRPr="000A0422">
        <w:rPr>
          <w:bCs/>
          <w:sz w:val="28"/>
          <w:szCs w:val="28"/>
        </w:rPr>
        <w:t xml:space="preserve"> Echo</w:t>
      </w:r>
    </w:p>
    <w:p w14:paraId="34F597E0" w14:textId="77777777" w:rsidR="000D4A6A" w:rsidRPr="000A0422" w:rsidRDefault="000D4A6A" w:rsidP="000D4A6A">
      <w:pPr>
        <w:pStyle w:val="BodyTextIndent"/>
        <w:ind w:left="840"/>
        <w:rPr>
          <w:bCs/>
          <w:sz w:val="28"/>
          <w:szCs w:val="28"/>
        </w:rPr>
      </w:pPr>
      <w:proofErr w:type="gramStart"/>
      <w:r w:rsidRPr="000A0422">
        <w:rPr>
          <w:bCs/>
          <w:sz w:val="28"/>
          <w:szCs w:val="28"/>
        </w:rPr>
        <w:t>√  Display</w:t>
      </w:r>
      <w:proofErr w:type="gramEnd"/>
      <w:r w:rsidRPr="000A0422">
        <w:rPr>
          <w:bCs/>
          <w:sz w:val="28"/>
          <w:szCs w:val="28"/>
        </w:rPr>
        <w:t xml:space="preserve"> Errors</w:t>
      </w:r>
    </w:p>
    <w:p w14:paraId="4CD029F7" w14:textId="77777777" w:rsidR="000D4A6A" w:rsidRPr="000A0422" w:rsidRDefault="000D4A6A" w:rsidP="000D4A6A">
      <w:pPr>
        <w:pStyle w:val="BodyTextIndent"/>
        <w:ind w:left="840"/>
        <w:rPr>
          <w:bCs/>
          <w:sz w:val="28"/>
          <w:szCs w:val="28"/>
        </w:rPr>
      </w:pPr>
      <w:proofErr w:type="gramStart"/>
      <w:r w:rsidRPr="000A0422">
        <w:rPr>
          <w:bCs/>
          <w:sz w:val="28"/>
          <w:szCs w:val="28"/>
        </w:rPr>
        <w:t>√  CR</w:t>
      </w:r>
      <w:proofErr w:type="gramEnd"/>
      <w:r w:rsidRPr="000A0422">
        <w:rPr>
          <w:bCs/>
          <w:sz w:val="28"/>
          <w:szCs w:val="28"/>
        </w:rPr>
        <w:t>=&gt; CR/LF</w:t>
      </w:r>
    </w:p>
    <w:p w14:paraId="68E6CE68" w14:textId="77777777" w:rsidR="000D4A6A" w:rsidRPr="000A0422" w:rsidRDefault="000D4A6A" w:rsidP="000D4A6A">
      <w:pPr>
        <w:pStyle w:val="BodyTextIndent"/>
        <w:ind w:left="840"/>
        <w:rPr>
          <w:bCs/>
          <w:sz w:val="28"/>
          <w:szCs w:val="28"/>
        </w:rPr>
      </w:pPr>
      <w:proofErr w:type="gramStart"/>
      <w:r w:rsidRPr="000A0422">
        <w:rPr>
          <w:bCs/>
          <w:sz w:val="28"/>
          <w:szCs w:val="28"/>
        </w:rPr>
        <w:t>√  Autowrap</w:t>
      </w:r>
      <w:proofErr w:type="gramEnd"/>
    </w:p>
    <w:p w14:paraId="79895846" w14:textId="77777777" w:rsidR="000D4A6A" w:rsidRPr="000A0422" w:rsidRDefault="000D4A6A" w:rsidP="000D4A6A">
      <w:pPr>
        <w:pStyle w:val="BodyTextIndent"/>
        <w:ind w:left="840"/>
        <w:rPr>
          <w:bCs/>
          <w:sz w:val="28"/>
          <w:szCs w:val="28"/>
        </w:rPr>
      </w:pPr>
    </w:p>
    <w:p w14:paraId="250C763C" w14:textId="77777777" w:rsidR="000D4A6A" w:rsidRPr="000A0422" w:rsidRDefault="000D4A6A" w:rsidP="000D4A6A">
      <w:pPr>
        <w:pStyle w:val="BodyTextIndent"/>
        <w:numPr>
          <w:ilvl w:val="1"/>
          <w:numId w:val="4"/>
        </w:numPr>
        <w:rPr>
          <w:bCs/>
          <w:sz w:val="28"/>
          <w:szCs w:val="28"/>
        </w:rPr>
      </w:pPr>
      <w:r w:rsidRPr="000A0422">
        <w:rPr>
          <w:bCs/>
          <w:sz w:val="28"/>
          <w:szCs w:val="28"/>
        </w:rPr>
        <w:t xml:space="preserve">The </w:t>
      </w:r>
      <w:r w:rsidR="00F44DE1" w:rsidRPr="000A0422">
        <w:rPr>
          <w:bCs/>
          <w:sz w:val="28"/>
          <w:szCs w:val="28"/>
        </w:rPr>
        <w:t xml:space="preserve">Sig </w:t>
      </w:r>
      <w:proofErr w:type="spellStart"/>
      <w:r w:rsidR="00F44DE1" w:rsidRPr="000A0422">
        <w:rPr>
          <w:bCs/>
          <w:sz w:val="28"/>
          <w:szCs w:val="28"/>
        </w:rPr>
        <w:t>Sel</w:t>
      </w:r>
      <w:proofErr w:type="spellEnd"/>
      <w:r w:rsidRPr="000A0422">
        <w:rPr>
          <w:bCs/>
          <w:sz w:val="28"/>
          <w:szCs w:val="28"/>
        </w:rPr>
        <w:t xml:space="preserve"> switch on the STS2-toT240 Interface Chassis </w:t>
      </w:r>
      <w:r w:rsidRPr="000A0422">
        <w:rPr>
          <w:sz w:val="28"/>
          <w:szCs w:val="28"/>
        </w:rPr>
        <w:t>(D0901489)</w:t>
      </w:r>
      <w:r w:rsidRPr="000A0422">
        <w:rPr>
          <w:bCs/>
          <w:sz w:val="28"/>
          <w:szCs w:val="28"/>
        </w:rPr>
        <w:t xml:space="preserve"> should be set to XYZ.  If it is set to UVW, it sets the RS232 TX line high, and you cannot communicate. </w:t>
      </w:r>
    </w:p>
    <w:p w14:paraId="6A209890" w14:textId="77777777" w:rsidR="000D4A6A" w:rsidRPr="000A0422" w:rsidRDefault="000D4A6A" w:rsidP="000D4A6A">
      <w:pPr>
        <w:pStyle w:val="BodyTextIndent"/>
        <w:numPr>
          <w:ilvl w:val="1"/>
          <w:numId w:val="4"/>
        </w:numPr>
        <w:rPr>
          <w:bCs/>
          <w:sz w:val="28"/>
          <w:szCs w:val="28"/>
        </w:rPr>
      </w:pPr>
      <w:r w:rsidRPr="000A0422">
        <w:rPr>
          <w:bCs/>
          <w:sz w:val="28"/>
          <w:szCs w:val="28"/>
        </w:rPr>
        <w:t>Click in the command line space, and write the following (&lt;</w:t>
      </w:r>
      <w:proofErr w:type="spellStart"/>
      <w:r w:rsidRPr="000A0422">
        <w:rPr>
          <w:bCs/>
          <w:sz w:val="28"/>
          <w:szCs w:val="28"/>
        </w:rPr>
        <w:t>cr</w:t>
      </w:r>
      <w:proofErr w:type="spellEnd"/>
      <w:r w:rsidRPr="000A0422">
        <w:rPr>
          <w:bCs/>
          <w:sz w:val="28"/>
          <w:szCs w:val="28"/>
        </w:rPr>
        <w:t>&gt; means carriage return (Enter)):</w:t>
      </w:r>
    </w:p>
    <w:p w14:paraId="7F89B210" w14:textId="77777777" w:rsidR="000D4A6A" w:rsidRPr="000A0422" w:rsidRDefault="000D4A6A" w:rsidP="000D4A6A">
      <w:pPr>
        <w:pStyle w:val="BodyTextIndent"/>
        <w:ind w:left="840"/>
        <w:rPr>
          <w:bCs/>
          <w:sz w:val="28"/>
          <w:szCs w:val="28"/>
        </w:rPr>
      </w:pPr>
      <w:r w:rsidRPr="000A0422">
        <w:rPr>
          <w:bCs/>
          <w:sz w:val="28"/>
          <w:szCs w:val="28"/>
        </w:rPr>
        <w:t xml:space="preserve">        </w:t>
      </w:r>
      <w:proofErr w:type="spellStart"/>
      <w:r w:rsidRPr="000A0422">
        <w:rPr>
          <w:b/>
          <w:bCs/>
          <w:sz w:val="28"/>
          <w:szCs w:val="28"/>
        </w:rPr>
        <w:t>tx</w:t>
      </w:r>
      <w:proofErr w:type="spellEnd"/>
      <w:r w:rsidRPr="000A0422">
        <w:rPr>
          <w:bCs/>
          <w:sz w:val="28"/>
          <w:szCs w:val="28"/>
        </w:rPr>
        <w:t xml:space="preserve"> &lt;</w:t>
      </w:r>
      <w:proofErr w:type="spellStart"/>
      <w:r w:rsidRPr="000A0422">
        <w:rPr>
          <w:bCs/>
          <w:sz w:val="28"/>
          <w:szCs w:val="28"/>
        </w:rPr>
        <w:t>cr</w:t>
      </w:r>
      <w:proofErr w:type="spellEnd"/>
      <w:r w:rsidRPr="000A0422">
        <w:rPr>
          <w:bCs/>
          <w:sz w:val="28"/>
          <w:szCs w:val="28"/>
        </w:rPr>
        <w:t>&gt;</w:t>
      </w:r>
    </w:p>
    <w:p w14:paraId="60810346" w14:textId="77777777" w:rsidR="000D4A6A" w:rsidRPr="000A0422" w:rsidRDefault="000D4A6A" w:rsidP="000D4A6A">
      <w:pPr>
        <w:pStyle w:val="BodyTextIndent"/>
        <w:ind w:left="840"/>
        <w:rPr>
          <w:bCs/>
          <w:sz w:val="28"/>
          <w:szCs w:val="28"/>
        </w:rPr>
      </w:pPr>
      <w:r w:rsidRPr="000A0422">
        <w:rPr>
          <w:bCs/>
          <w:sz w:val="28"/>
          <w:szCs w:val="28"/>
        </w:rPr>
        <w:t>it should respond: Serial Transmit enabled.</w:t>
      </w:r>
    </w:p>
    <w:p w14:paraId="5067912F" w14:textId="77777777" w:rsidR="000D4A6A" w:rsidRPr="000A0422" w:rsidRDefault="000D4A6A" w:rsidP="000D4A6A">
      <w:pPr>
        <w:pStyle w:val="BodyTextIndent"/>
        <w:ind w:left="840"/>
        <w:rPr>
          <w:bCs/>
          <w:sz w:val="28"/>
          <w:szCs w:val="28"/>
        </w:rPr>
      </w:pPr>
      <w:r w:rsidRPr="000A0422">
        <w:rPr>
          <w:bCs/>
          <w:sz w:val="28"/>
          <w:szCs w:val="28"/>
        </w:rPr>
        <w:t xml:space="preserve">        </w:t>
      </w:r>
    </w:p>
    <w:p w14:paraId="3039A279" w14:textId="77777777" w:rsidR="000D4A6A" w:rsidRPr="000A0422" w:rsidRDefault="000D4A6A" w:rsidP="000D4A6A">
      <w:pPr>
        <w:pStyle w:val="BodyTextIndent"/>
        <w:ind w:left="840"/>
        <w:rPr>
          <w:bCs/>
          <w:sz w:val="28"/>
          <w:szCs w:val="28"/>
        </w:rPr>
      </w:pPr>
      <w:r w:rsidRPr="000A0422">
        <w:rPr>
          <w:bCs/>
          <w:sz w:val="28"/>
          <w:szCs w:val="28"/>
        </w:rPr>
        <w:t xml:space="preserve">        </w:t>
      </w:r>
      <w:r w:rsidRPr="000A0422">
        <w:rPr>
          <w:b/>
          <w:bCs/>
          <w:sz w:val="28"/>
          <w:szCs w:val="28"/>
        </w:rPr>
        <w:t>help</w:t>
      </w:r>
      <w:r w:rsidRPr="000A0422">
        <w:rPr>
          <w:bCs/>
          <w:sz w:val="28"/>
          <w:szCs w:val="28"/>
        </w:rPr>
        <w:t xml:space="preserve"> &lt;</w:t>
      </w:r>
      <w:proofErr w:type="spellStart"/>
      <w:r w:rsidRPr="000A0422">
        <w:rPr>
          <w:bCs/>
          <w:sz w:val="28"/>
          <w:szCs w:val="28"/>
        </w:rPr>
        <w:t>cr</w:t>
      </w:r>
      <w:proofErr w:type="spellEnd"/>
      <w:r w:rsidRPr="000A0422">
        <w:rPr>
          <w:bCs/>
          <w:sz w:val="28"/>
          <w:szCs w:val="28"/>
        </w:rPr>
        <w:t>&gt;</w:t>
      </w:r>
    </w:p>
    <w:p w14:paraId="2E1AD31A" w14:textId="77777777" w:rsidR="000D4A6A" w:rsidRPr="000A0422" w:rsidRDefault="000D4A6A" w:rsidP="000D4A6A">
      <w:pPr>
        <w:pStyle w:val="BodyTextIndent"/>
        <w:ind w:left="840"/>
        <w:rPr>
          <w:bCs/>
          <w:sz w:val="28"/>
          <w:szCs w:val="28"/>
        </w:rPr>
      </w:pPr>
      <w:r w:rsidRPr="000A0422">
        <w:rPr>
          <w:bCs/>
          <w:sz w:val="28"/>
          <w:szCs w:val="28"/>
        </w:rPr>
        <w:t>it should print a list of useful commands like this:</w:t>
      </w:r>
    </w:p>
    <w:p w14:paraId="56214970" w14:textId="77777777" w:rsidR="000D4A6A" w:rsidRDefault="000D4A6A" w:rsidP="000D4A6A">
      <w:pPr>
        <w:pStyle w:val="BodyTextIndent"/>
        <w:ind w:left="840"/>
        <w:rPr>
          <w:bCs/>
        </w:rPr>
      </w:pPr>
    </w:p>
    <w:p w14:paraId="560B21FB" w14:textId="77777777" w:rsidR="000D4A6A" w:rsidRPr="00905D92" w:rsidRDefault="000D4A6A" w:rsidP="000D4A6A">
      <w:pPr>
        <w:pStyle w:val="BodyTextIndent"/>
        <w:ind w:left="840"/>
        <w:rPr>
          <w:bCs/>
        </w:rPr>
      </w:pPr>
      <w:r>
        <w:rPr>
          <w:bCs/>
        </w:rPr>
        <w:t xml:space="preserve"> </w:t>
      </w:r>
    </w:p>
    <w:p w14:paraId="0423814A" w14:textId="77777777" w:rsidR="000D4A6A" w:rsidRDefault="004B6DB9" w:rsidP="000D4A6A">
      <w:pPr>
        <w:pStyle w:val="BodyTextIndent"/>
        <w:ind w:left="840"/>
        <w:rPr>
          <w:b/>
          <w:bCs/>
        </w:rPr>
      </w:pPr>
      <w:r w:rsidRPr="00C12F27">
        <w:rPr>
          <w:b/>
          <w:bCs/>
          <w:noProof/>
        </w:rPr>
        <w:lastRenderedPageBreak/>
        <w:drawing>
          <wp:inline distT="0" distB="0" distL="0" distR="0" wp14:anchorId="0D4732BE" wp14:editId="2A07CEC1">
            <wp:extent cx="5689600" cy="711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t="18391" r="74074" b="12260"/>
                    <a:stretch>
                      <a:fillRect/>
                    </a:stretch>
                  </pic:blipFill>
                  <pic:spPr bwMode="auto">
                    <a:xfrm>
                      <a:off x="0" y="0"/>
                      <a:ext cx="5689600" cy="7112000"/>
                    </a:xfrm>
                    <a:prstGeom prst="rect">
                      <a:avLst/>
                    </a:prstGeom>
                    <a:noFill/>
                    <a:ln>
                      <a:noFill/>
                    </a:ln>
                  </pic:spPr>
                </pic:pic>
              </a:graphicData>
            </a:graphic>
          </wp:inline>
        </w:drawing>
      </w:r>
    </w:p>
    <w:p w14:paraId="6123A4F6" w14:textId="77777777" w:rsidR="000D4A6A" w:rsidRDefault="000D4A6A" w:rsidP="000D4A6A">
      <w:pPr>
        <w:pStyle w:val="BodyTextIndent"/>
        <w:ind w:left="840"/>
        <w:rPr>
          <w:b/>
          <w:bCs/>
        </w:rPr>
      </w:pPr>
    </w:p>
    <w:p w14:paraId="2F7C4A3C" w14:textId="77777777" w:rsidR="000D4A6A" w:rsidRDefault="000D4A6A" w:rsidP="000D4A6A">
      <w:pPr>
        <w:pStyle w:val="BodyTextIndent"/>
      </w:pPr>
    </w:p>
    <w:p w14:paraId="4E38A39B" w14:textId="77777777" w:rsidR="00792AE5" w:rsidRDefault="00792AE5" w:rsidP="000D4A6A">
      <w:pPr>
        <w:pStyle w:val="BodyTextIndent"/>
      </w:pPr>
    </w:p>
    <w:p w14:paraId="6DE959E8" w14:textId="77777777" w:rsidR="000D4A6A" w:rsidRDefault="000D4A6A" w:rsidP="000D4A6A">
      <w:pPr>
        <w:pStyle w:val="BodyTextIndent"/>
      </w:pPr>
      <w:r>
        <w:t xml:space="preserve">     </w:t>
      </w:r>
      <w:proofErr w:type="spellStart"/>
      <w:r w:rsidR="00792AE5" w:rsidRPr="00792AE5">
        <w:rPr>
          <w:b/>
        </w:rPr>
        <w:t>t</w:t>
      </w:r>
      <w:r w:rsidRPr="00792AE5">
        <w:rPr>
          <w:b/>
        </w:rPr>
        <w:t>xoff</w:t>
      </w:r>
      <w:proofErr w:type="spellEnd"/>
      <w:r w:rsidR="00BB37F1">
        <w:t xml:space="preserve"> &lt;</w:t>
      </w:r>
      <w:proofErr w:type="spellStart"/>
      <w:r w:rsidR="00BB37F1">
        <w:t>cr</w:t>
      </w:r>
      <w:proofErr w:type="spellEnd"/>
      <w:r w:rsidR="00BB37F1">
        <w:t>&gt;</w:t>
      </w:r>
    </w:p>
    <w:p w14:paraId="2C2B0900" w14:textId="77777777" w:rsidR="000D4A6A" w:rsidRDefault="000D4A6A" w:rsidP="000D4A6A">
      <w:pPr>
        <w:pStyle w:val="BodyTextIndent"/>
      </w:pPr>
      <w:r>
        <w:t>it should respond: Serial Transmit disabled</w:t>
      </w:r>
    </w:p>
    <w:p w14:paraId="0A051840" w14:textId="77777777" w:rsidR="000D4A6A" w:rsidRDefault="000D4A6A" w:rsidP="000D4A6A">
      <w:pPr>
        <w:pStyle w:val="BodyTextIndent"/>
      </w:pPr>
    </w:p>
    <w:p w14:paraId="007FFB2A" w14:textId="77777777" w:rsidR="000D4A6A" w:rsidRDefault="000D4A6A" w:rsidP="000D4A6A">
      <w:pPr>
        <w:pStyle w:val="BodyTextIndent"/>
      </w:pPr>
      <w:r>
        <w:t>always disable the serial transmit after communicating if the instrument is being used as a sensor, as we don’t know if the transmitter would inject noise if it was left on.</w:t>
      </w:r>
    </w:p>
    <w:p w14:paraId="6B6B451C" w14:textId="1C972D95" w:rsidR="002C54F2" w:rsidRDefault="002C54F2" w:rsidP="000A0422">
      <w:pPr>
        <w:pStyle w:val="BodyTextIndent"/>
        <w:ind w:left="0"/>
      </w:pPr>
    </w:p>
    <w:sectPr w:rsidR="002C54F2" w:rsidSect="00556469">
      <w:headerReference w:type="default" r:id="rId19"/>
      <w:footerReference w:type="even" r:id="rId20"/>
      <w:footerReference w:type="default" r:id="rId21"/>
      <w:pgSz w:w="12240" w:h="15840"/>
      <w:pgMar w:top="1080" w:right="1620" w:bottom="80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6048" w14:textId="77777777" w:rsidR="00D17912" w:rsidRDefault="00D17912">
      <w:r>
        <w:separator/>
      </w:r>
    </w:p>
  </w:endnote>
  <w:endnote w:type="continuationSeparator" w:id="0">
    <w:p w14:paraId="526C1887" w14:textId="77777777" w:rsidR="00D17912" w:rsidRDefault="00D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C4BB" w14:textId="77777777" w:rsidR="00B1208D" w:rsidRDefault="00B1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620AC8" w14:textId="77777777" w:rsidR="00B1208D" w:rsidRDefault="00B1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9E74" w14:textId="77777777" w:rsidR="00B1208D" w:rsidRDefault="00B1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E31">
      <w:rPr>
        <w:rStyle w:val="PageNumber"/>
        <w:noProof/>
      </w:rPr>
      <w:t>3</w:t>
    </w:r>
    <w:r>
      <w:rPr>
        <w:rStyle w:val="PageNumber"/>
      </w:rPr>
      <w:fldChar w:fldCharType="end"/>
    </w:r>
  </w:p>
  <w:p w14:paraId="2DF6B623" w14:textId="77777777" w:rsidR="00B1208D" w:rsidRDefault="00B1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80FF" w14:textId="77777777" w:rsidR="00D17912" w:rsidRDefault="00D17912">
      <w:r>
        <w:separator/>
      </w:r>
    </w:p>
  </w:footnote>
  <w:footnote w:type="continuationSeparator" w:id="0">
    <w:p w14:paraId="3B32B1AE" w14:textId="77777777" w:rsidR="00D17912" w:rsidRDefault="00D1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437" w14:textId="77777777" w:rsidR="00B1208D" w:rsidRDefault="00B120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9C0"/>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4262332"/>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4EC659D"/>
    <w:multiLevelType w:val="hybridMultilevel"/>
    <w:tmpl w:val="0EE23F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66100C"/>
    <w:multiLevelType w:val="hybridMultilevel"/>
    <w:tmpl w:val="9DA2C2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8337F2"/>
    <w:multiLevelType w:val="hybridMultilevel"/>
    <w:tmpl w:val="10CCD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9E62F5"/>
    <w:multiLevelType w:val="hybridMultilevel"/>
    <w:tmpl w:val="DF821FE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1A77BE"/>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8" w15:restartNumberingAfterBreak="0">
    <w:nsid w:val="34CD4D33"/>
    <w:multiLevelType w:val="singleLevel"/>
    <w:tmpl w:val="D390BC4A"/>
    <w:lvl w:ilvl="0">
      <w:start w:val="1"/>
      <w:numFmt w:val="decimal"/>
      <w:lvlText w:val="%1."/>
      <w:lvlJc w:val="left"/>
      <w:pPr>
        <w:tabs>
          <w:tab w:val="num" w:pos="540"/>
        </w:tabs>
        <w:ind w:left="540" w:hanging="360"/>
      </w:pPr>
      <w:rPr>
        <w:rFonts w:hint="default"/>
      </w:rPr>
    </w:lvl>
  </w:abstractNum>
  <w:abstractNum w:abstractNumId="9" w15:restartNumberingAfterBreak="0">
    <w:nsid w:val="38D633B3"/>
    <w:multiLevelType w:val="multilevel"/>
    <w:tmpl w:val="CC08F1C6"/>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1260"/>
        </w:tabs>
        <w:ind w:left="1260" w:hanging="420"/>
      </w:pPr>
      <w:rPr>
        <w:rFonts w:hint="default"/>
        <w:b/>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4080"/>
        </w:tabs>
        <w:ind w:left="4080" w:hanging="1440"/>
      </w:pPr>
      <w:rPr>
        <w:rFonts w:hint="default"/>
      </w:rPr>
    </w:lvl>
    <w:lvl w:ilvl="7">
      <w:start w:val="1"/>
      <w:numFmt w:val="decimal"/>
      <w:isLgl/>
      <w:lvlText w:val="%1.%2.%3.%4.%5.%6.%7.%8"/>
      <w:lvlJc w:val="left"/>
      <w:pPr>
        <w:tabs>
          <w:tab w:val="num" w:pos="4440"/>
        </w:tabs>
        <w:ind w:left="444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0" w15:restartNumberingAfterBreak="0">
    <w:nsid w:val="3B155531"/>
    <w:multiLevelType w:val="hybridMultilevel"/>
    <w:tmpl w:val="DBB697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613808"/>
    <w:multiLevelType w:val="singleLevel"/>
    <w:tmpl w:val="15166A5A"/>
    <w:lvl w:ilvl="0">
      <w:start w:val="1"/>
      <w:numFmt w:val="decimal"/>
      <w:lvlText w:val="%1)"/>
      <w:lvlJc w:val="left"/>
      <w:pPr>
        <w:tabs>
          <w:tab w:val="num" w:pos="1080"/>
        </w:tabs>
        <w:ind w:left="1080" w:hanging="360"/>
      </w:pPr>
      <w:rPr>
        <w:rFonts w:hint="default"/>
      </w:rPr>
    </w:lvl>
  </w:abstractNum>
  <w:abstractNum w:abstractNumId="12" w15:restartNumberingAfterBreak="0">
    <w:nsid w:val="4AA73A00"/>
    <w:multiLevelType w:val="hybridMultilevel"/>
    <w:tmpl w:val="89982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0B44E2A"/>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92C3377"/>
    <w:multiLevelType w:val="multilevel"/>
    <w:tmpl w:val="444C8C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5" w15:restartNumberingAfterBreak="0">
    <w:nsid w:val="5E827E2E"/>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F6318C1"/>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F9357ED"/>
    <w:multiLevelType w:val="hybridMultilevel"/>
    <w:tmpl w:val="B2BC4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8F0D31"/>
    <w:multiLevelType w:val="hybridMultilevel"/>
    <w:tmpl w:val="A25403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092DF3"/>
    <w:multiLevelType w:val="multilevel"/>
    <w:tmpl w:val="E6D2A2D6"/>
    <w:lvl w:ilvl="0">
      <w:start w:val="2"/>
      <w:numFmt w:val="decimal"/>
      <w:lvlText w:val="%1."/>
      <w:lvlJc w:val="left"/>
      <w:pPr>
        <w:tabs>
          <w:tab w:val="num" w:pos="840"/>
        </w:tabs>
        <w:ind w:left="840" w:hanging="360"/>
      </w:pPr>
      <w:rPr>
        <w:rFonts w:hint="default"/>
      </w:rPr>
    </w:lvl>
    <w:lvl w:ilvl="1">
      <w:start w:val="1"/>
      <w:numFmt w:val="decimal"/>
      <w:lvlText w:val="%1.%2"/>
      <w:lvlJc w:val="left"/>
      <w:pPr>
        <w:tabs>
          <w:tab w:val="num" w:pos="1272"/>
        </w:tabs>
        <w:ind w:left="1272" w:hanging="432"/>
      </w:pPr>
      <w:rPr>
        <w:rFonts w:hint="default"/>
        <w:b/>
        <w:i w:val="0"/>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0" w15:restartNumberingAfterBreak="0">
    <w:nsid w:val="736A68CA"/>
    <w:multiLevelType w:val="hybridMultilevel"/>
    <w:tmpl w:val="C71AD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3B24D1B"/>
    <w:multiLevelType w:val="hybridMultilevel"/>
    <w:tmpl w:val="03E24CF4"/>
    <w:lvl w:ilvl="0" w:tplc="D1FAE94E">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7BDE38EC"/>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1398549404">
    <w:abstractNumId w:val="7"/>
  </w:num>
  <w:num w:numId="2" w16cid:durableId="776947735">
    <w:abstractNumId w:val="8"/>
  </w:num>
  <w:num w:numId="3" w16cid:durableId="1550647742">
    <w:abstractNumId w:val="11"/>
  </w:num>
  <w:num w:numId="4" w16cid:durableId="217283454">
    <w:abstractNumId w:val="19"/>
  </w:num>
  <w:num w:numId="5" w16cid:durableId="1528788229">
    <w:abstractNumId w:val="2"/>
  </w:num>
  <w:num w:numId="6" w16cid:durableId="89551943">
    <w:abstractNumId w:val="12"/>
  </w:num>
  <w:num w:numId="7" w16cid:durableId="577522622">
    <w:abstractNumId w:val="4"/>
  </w:num>
  <w:num w:numId="8" w16cid:durableId="2142384327">
    <w:abstractNumId w:val="3"/>
  </w:num>
  <w:num w:numId="9" w16cid:durableId="1914272972">
    <w:abstractNumId w:val="20"/>
  </w:num>
  <w:num w:numId="10" w16cid:durableId="1988850055">
    <w:abstractNumId w:val="10"/>
  </w:num>
  <w:num w:numId="11" w16cid:durableId="289821834">
    <w:abstractNumId w:val="18"/>
  </w:num>
  <w:num w:numId="12" w16cid:durableId="1757558070">
    <w:abstractNumId w:val="17"/>
  </w:num>
  <w:num w:numId="13" w16cid:durableId="161046485">
    <w:abstractNumId w:val="5"/>
  </w:num>
  <w:num w:numId="14" w16cid:durableId="1079255238">
    <w:abstractNumId w:val="6"/>
  </w:num>
  <w:num w:numId="15" w16cid:durableId="2033874529">
    <w:abstractNumId w:val="1"/>
  </w:num>
  <w:num w:numId="16" w16cid:durableId="661082421">
    <w:abstractNumId w:val="22"/>
  </w:num>
  <w:num w:numId="17" w16cid:durableId="649335666">
    <w:abstractNumId w:val="0"/>
  </w:num>
  <w:num w:numId="18" w16cid:durableId="725450565">
    <w:abstractNumId w:val="16"/>
  </w:num>
  <w:num w:numId="19" w16cid:durableId="1327366871">
    <w:abstractNumId w:val="13"/>
  </w:num>
  <w:num w:numId="20" w16cid:durableId="693961597">
    <w:abstractNumId w:val="15"/>
  </w:num>
  <w:num w:numId="21" w16cid:durableId="294870196">
    <w:abstractNumId w:val="9"/>
  </w:num>
  <w:num w:numId="22" w16cid:durableId="773207134">
    <w:abstractNumId w:val="14"/>
  </w:num>
  <w:num w:numId="23" w16cid:durableId="10365877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95"/>
    <w:rsid w:val="00001E6C"/>
    <w:rsid w:val="000150C9"/>
    <w:rsid w:val="00072EE6"/>
    <w:rsid w:val="00075A7B"/>
    <w:rsid w:val="000A0422"/>
    <w:rsid w:val="000D4A6A"/>
    <w:rsid w:val="00106006"/>
    <w:rsid w:val="001706B2"/>
    <w:rsid w:val="00175260"/>
    <w:rsid w:val="001933AD"/>
    <w:rsid w:val="001B724B"/>
    <w:rsid w:val="001D3536"/>
    <w:rsid w:val="002058E7"/>
    <w:rsid w:val="002C4511"/>
    <w:rsid w:val="002C54F2"/>
    <w:rsid w:val="00321DC6"/>
    <w:rsid w:val="003317EE"/>
    <w:rsid w:val="00345D42"/>
    <w:rsid w:val="00347A87"/>
    <w:rsid w:val="00363CB1"/>
    <w:rsid w:val="00411A0B"/>
    <w:rsid w:val="00413DCE"/>
    <w:rsid w:val="004415EC"/>
    <w:rsid w:val="00473632"/>
    <w:rsid w:val="004817D2"/>
    <w:rsid w:val="00486633"/>
    <w:rsid w:val="004B6DB9"/>
    <w:rsid w:val="00542B76"/>
    <w:rsid w:val="00556469"/>
    <w:rsid w:val="00662027"/>
    <w:rsid w:val="006C0636"/>
    <w:rsid w:val="006C411A"/>
    <w:rsid w:val="006F6372"/>
    <w:rsid w:val="006F6A0D"/>
    <w:rsid w:val="007153D4"/>
    <w:rsid w:val="0072053F"/>
    <w:rsid w:val="00792AE5"/>
    <w:rsid w:val="008D1FAD"/>
    <w:rsid w:val="00903CB8"/>
    <w:rsid w:val="0094553A"/>
    <w:rsid w:val="00946784"/>
    <w:rsid w:val="009D6189"/>
    <w:rsid w:val="009E6565"/>
    <w:rsid w:val="00A778C9"/>
    <w:rsid w:val="00A87FCC"/>
    <w:rsid w:val="00AB3347"/>
    <w:rsid w:val="00B1208D"/>
    <w:rsid w:val="00B37404"/>
    <w:rsid w:val="00B91342"/>
    <w:rsid w:val="00BB37F1"/>
    <w:rsid w:val="00BC1F43"/>
    <w:rsid w:val="00BE4D95"/>
    <w:rsid w:val="00C02EA5"/>
    <w:rsid w:val="00C14B9C"/>
    <w:rsid w:val="00C834BF"/>
    <w:rsid w:val="00D06038"/>
    <w:rsid w:val="00D06C87"/>
    <w:rsid w:val="00D17912"/>
    <w:rsid w:val="00D32523"/>
    <w:rsid w:val="00D32A86"/>
    <w:rsid w:val="00D972FA"/>
    <w:rsid w:val="00DB4CB6"/>
    <w:rsid w:val="00E41C13"/>
    <w:rsid w:val="00E76B98"/>
    <w:rsid w:val="00E94E31"/>
    <w:rsid w:val="00F12F1F"/>
    <w:rsid w:val="00F44DE1"/>
    <w:rsid w:val="00FA4F34"/>
    <w:rsid w:val="00FD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1701"/>
  <w15:chartTrackingRefBased/>
  <w15:docId w15:val="{DE5B19A4-5709-F444-9901-5062FB31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ind w:left="108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80" w:hanging="180"/>
    </w:pPr>
    <w:rPr>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cc.ligo.org/cgi-bin/private/DocDB/ShowDocument?docid=13745" TargetMode="External"/><Relationship Id="rId13" Type="http://schemas.openxmlformats.org/officeDocument/2006/relationships/hyperlink" Target="https://dcc.ligo.org/cgi-bin/private/DocDB/ShowDocument?docid=10402"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igo.caltech.edu/" TargetMode="External"/><Relationship Id="rId12" Type="http://schemas.openxmlformats.org/officeDocument/2006/relationships/hyperlink" Target="https://dcc.ligo.org/cgi-bin/private/DocDB/ShowDocument?docid=10402" TargetMode="External"/><Relationship Id="rId17" Type="http://schemas.openxmlformats.org/officeDocument/2006/relationships/hyperlink" Target="mailto:Daniel.Clark@stanford.edu" TargetMode="External"/><Relationship Id="rId2" Type="http://schemas.openxmlformats.org/officeDocument/2006/relationships/styles" Target="styles.xml"/><Relationship Id="rId16" Type="http://schemas.openxmlformats.org/officeDocument/2006/relationships/hyperlink" Target="http://www.ftdichip.com/Support/Documents/AppNotes/AN_124_User_Guide_For_FT_PROG.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igo.org/cgi-bin/private/DocDB/ShowDocument?docid=10466" TargetMode="External"/><Relationship Id="rId5" Type="http://schemas.openxmlformats.org/officeDocument/2006/relationships/footnotes" Target="footnotes.xml"/><Relationship Id="rId15" Type="http://schemas.openxmlformats.org/officeDocument/2006/relationships/hyperlink" Target="http://www.ftdichip.com/Support/Documents/AppNotes/AN_119_FTDI_Drivers_Installation_Guide_for_Windows7.pdf" TargetMode="External"/><Relationship Id="rId23" Type="http://schemas.openxmlformats.org/officeDocument/2006/relationships/theme" Target="theme/theme1.xml"/><Relationship Id="rId10" Type="http://schemas.openxmlformats.org/officeDocument/2006/relationships/hyperlink" Target="https://dcc.ligo.org/cgi-bin/private/DocDB/ShowDocument?docid=1046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c.ligo.org/cgi-bin/private/DocDB/ShowDocument?docid=13745" TargetMode="External"/><Relationship Id="rId14" Type="http://schemas.openxmlformats.org/officeDocument/2006/relationships/hyperlink" Target="http://www.monoprice.com/products/product.asp?c_id=103&amp;cp_id=10303&amp;cs_id=1030303&amp;p_id=5443&amp;seq=1&amp;format=1#largeim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8223</CharactersWithSpaces>
  <SharedDoc>false</SharedDoc>
  <HLinks>
    <vt:vector size="66" baseType="variant">
      <vt:variant>
        <vt:i4>8126475</vt:i4>
      </vt:variant>
      <vt:variant>
        <vt:i4>30</vt:i4>
      </vt:variant>
      <vt:variant>
        <vt:i4>0</vt:i4>
      </vt:variant>
      <vt:variant>
        <vt:i4>5</vt:i4>
      </vt:variant>
      <vt:variant>
        <vt:lpwstr>mailto:Daniel.Clark@stanford.edu</vt:lpwstr>
      </vt:variant>
      <vt:variant>
        <vt:lpwstr/>
      </vt:variant>
      <vt:variant>
        <vt:i4>4128891</vt:i4>
      </vt:variant>
      <vt:variant>
        <vt:i4>27</vt:i4>
      </vt:variant>
      <vt:variant>
        <vt:i4>0</vt:i4>
      </vt:variant>
      <vt:variant>
        <vt:i4>5</vt:i4>
      </vt:variant>
      <vt:variant>
        <vt:lpwstr>http://www.ftdichip.com/Support/Documents/AppNotes/AN_124_User_Guide_For_FT_PROG.pdf</vt:lpwstr>
      </vt:variant>
      <vt:variant>
        <vt:lpwstr/>
      </vt:variant>
      <vt:variant>
        <vt:i4>524338</vt:i4>
      </vt:variant>
      <vt:variant>
        <vt:i4>24</vt:i4>
      </vt:variant>
      <vt:variant>
        <vt:i4>0</vt:i4>
      </vt:variant>
      <vt:variant>
        <vt:i4>5</vt:i4>
      </vt:variant>
      <vt:variant>
        <vt:lpwstr>http://www.ftdichip.com/Support/Documents/AppNotes/AN_119_FTDI_Drivers_Installation_Guide_for_Windows7.pdf</vt:lpwstr>
      </vt:variant>
      <vt:variant>
        <vt:lpwstr/>
      </vt:variant>
      <vt:variant>
        <vt:i4>4522065</vt:i4>
      </vt:variant>
      <vt:variant>
        <vt:i4>21</vt:i4>
      </vt:variant>
      <vt:variant>
        <vt:i4>0</vt:i4>
      </vt:variant>
      <vt:variant>
        <vt:i4>5</vt:i4>
      </vt:variant>
      <vt:variant>
        <vt:lpwstr>http://www.monoprice.com/products/product.asp?c_id=103&amp;cp_id=10303&amp;cs_id=1030303&amp;p_id=5443&amp;seq=1&amp;format=1</vt:lpwstr>
      </vt:variant>
      <vt:variant>
        <vt:lpwstr>largeimage</vt:lpwstr>
      </vt:variant>
      <vt:variant>
        <vt:i4>3145786</vt:i4>
      </vt:variant>
      <vt:variant>
        <vt:i4>18</vt:i4>
      </vt:variant>
      <vt:variant>
        <vt:i4>0</vt:i4>
      </vt:variant>
      <vt:variant>
        <vt:i4>5</vt:i4>
      </vt:variant>
      <vt:variant>
        <vt:lpwstr>https://dcc.ligo.org/cgi-bin/private/DocDB/ShowDocument?docid=10402</vt:lpwstr>
      </vt:variant>
      <vt:variant>
        <vt:lpwstr/>
      </vt:variant>
      <vt:variant>
        <vt:i4>3145786</vt:i4>
      </vt:variant>
      <vt:variant>
        <vt:i4>15</vt:i4>
      </vt:variant>
      <vt:variant>
        <vt:i4>0</vt:i4>
      </vt:variant>
      <vt:variant>
        <vt:i4>5</vt:i4>
      </vt:variant>
      <vt:variant>
        <vt:lpwstr>https://dcc.ligo.org/cgi-bin/private/DocDB/ShowDocument?docid=10402</vt:lpwstr>
      </vt:variant>
      <vt:variant>
        <vt:lpwstr/>
      </vt:variant>
      <vt:variant>
        <vt:i4>3539002</vt:i4>
      </vt:variant>
      <vt:variant>
        <vt:i4>12</vt:i4>
      </vt:variant>
      <vt:variant>
        <vt:i4>0</vt:i4>
      </vt:variant>
      <vt:variant>
        <vt:i4>5</vt:i4>
      </vt:variant>
      <vt:variant>
        <vt:lpwstr>https://dcc.ligo.org/cgi-bin/private/DocDB/ShowDocument?docid=10466</vt:lpwstr>
      </vt:variant>
      <vt:variant>
        <vt:lpwstr/>
      </vt:variant>
      <vt:variant>
        <vt:i4>3539002</vt:i4>
      </vt:variant>
      <vt:variant>
        <vt:i4>9</vt:i4>
      </vt:variant>
      <vt:variant>
        <vt:i4>0</vt:i4>
      </vt:variant>
      <vt:variant>
        <vt:i4>5</vt:i4>
      </vt:variant>
      <vt:variant>
        <vt:lpwstr>https://dcc.ligo.org/cgi-bin/private/DocDB/ShowDocument?docid=10466</vt:lpwstr>
      </vt:variant>
      <vt:variant>
        <vt:lpwstr/>
      </vt:variant>
      <vt:variant>
        <vt:i4>3604537</vt:i4>
      </vt:variant>
      <vt:variant>
        <vt:i4>6</vt:i4>
      </vt:variant>
      <vt:variant>
        <vt:i4>0</vt:i4>
      </vt:variant>
      <vt:variant>
        <vt:i4>5</vt:i4>
      </vt:variant>
      <vt:variant>
        <vt:lpwstr>https://dcc.ligo.org/cgi-bin/private/DocDB/ShowDocument?docid=13745</vt:lpwstr>
      </vt:variant>
      <vt:variant>
        <vt:lpwstr/>
      </vt:variant>
      <vt:variant>
        <vt:i4>3604537</vt:i4>
      </vt:variant>
      <vt:variant>
        <vt:i4>3</vt:i4>
      </vt:variant>
      <vt:variant>
        <vt:i4>0</vt:i4>
      </vt:variant>
      <vt:variant>
        <vt:i4>5</vt:i4>
      </vt:variant>
      <vt:variant>
        <vt:lpwstr>https://dcc.ligo.org/cgi-bin/private/DocDB/ShowDocument?docid=13745</vt:lpwstr>
      </vt:variant>
      <vt:variant>
        <vt:lpwstr/>
      </vt: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Valued Gateway Customer</dc:creator>
  <cp:keywords/>
  <cp:lastModifiedBy>Adhikari, Rana</cp:lastModifiedBy>
  <cp:revision>3</cp:revision>
  <cp:lastPrinted>2022-10-25T06:28:00Z</cp:lastPrinted>
  <dcterms:created xsi:type="dcterms:W3CDTF">2022-10-25T06:28:00Z</dcterms:created>
  <dcterms:modified xsi:type="dcterms:W3CDTF">2022-10-25T06:29:00Z</dcterms:modified>
</cp:coreProperties>
</file>