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F79" w:rsidRDefault="00C42EA0" w:rsidP="00D34641">
      <w:pPr>
        <w:rPr>
          <w:b/>
        </w:rPr>
      </w:pPr>
      <w:r>
        <w:rPr>
          <w:b/>
        </w:rPr>
        <w:t>Analysis of Diode Element Position</w:t>
      </w:r>
    </w:p>
    <w:p w:rsidR="005E0130" w:rsidRPr="005E0130" w:rsidRDefault="005A10AF" w:rsidP="00D34641">
      <w:pPr>
        <w:rPr>
          <w:b/>
          <w:color w:val="0000FF"/>
        </w:rPr>
      </w:pPr>
      <w:r>
        <w:rPr>
          <w:b/>
          <w:color w:val="0000FF"/>
        </w:rPr>
        <w:t>LIGO T</w:t>
      </w:r>
      <w:r w:rsidR="00414136">
        <w:rPr>
          <w:b/>
          <w:color w:val="0000FF"/>
        </w:rPr>
        <w:t>1000639-v1</w:t>
      </w:r>
    </w:p>
    <w:p w:rsidR="00D34641" w:rsidRDefault="00D34641" w:rsidP="00D34641">
      <w:pPr>
        <w:rPr>
          <w:b/>
        </w:rPr>
      </w:pPr>
      <w:r>
        <w:rPr>
          <w:b/>
        </w:rPr>
        <w:t>R</w:t>
      </w:r>
      <w:r w:rsidR="005E0130">
        <w:rPr>
          <w:b/>
        </w:rPr>
        <w:t>ichard</w:t>
      </w:r>
      <w:r>
        <w:rPr>
          <w:b/>
        </w:rPr>
        <w:t xml:space="preserve"> Abbott</w:t>
      </w:r>
      <w:r w:rsidR="003832B0">
        <w:rPr>
          <w:b/>
        </w:rPr>
        <w:t>, Stephen Baker</w:t>
      </w:r>
    </w:p>
    <w:p w:rsidR="00D34641" w:rsidRDefault="003832B0" w:rsidP="00D34641">
      <w:pPr>
        <w:rPr>
          <w:b/>
        </w:rPr>
      </w:pPr>
      <w:r>
        <w:rPr>
          <w:b/>
        </w:rPr>
        <w:t xml:space="preserve">Caltech, </w:t>
      </w:r>
      <w:r w:rsidR="00C42EA0">
        <w:rPr>
          <w:b/>
        </w:rPr>
        <w:t>22 December, 2011</w:t>
      </w:r>
    </w:p>
    <w:p w:rsidR="00D34641" w:rsidRPr="00303C28" w:rsidRDefault="00D34641" w:rsidP="00D34641">
      <w:pPr>
        <w:rPr>
          <w:b/>
          <w:sz w:val="20"/>
          <w:szCs w:val="20"/>
        </w:rPr>
      </w:pPr>
    </w:p>
    <w:p w:rsidR="003832B0" w:rsidRDefault="003B65CC" w:rsidP="00C42EA0">
      <w:pPr>
        <w:numPr>
          <w:ilvl w:val="0"/>
          <w:numId w:val="1"/>
        </w:numPr>
      </w:pPr>
      <w:r w:rsidRPr="005162F6">
        <w:rPr>
          <w:b/>
        </w:rPr>
        <w:t>Overview</w:t>
      </w:r>
      <w:r w:rsidR="003B084E" w:rsidRPr="005162F6">
        <w:rPr>
          <w:b/>
        </w:rPr>
        <w:t xml:space="preserve"> </w:t>
      </w:r>
    </w:p>
    <w:p w:rsidR="00C42EA0" w:rsidRDefault="00C42EA0" w:rsidP="003832B0">
      <w:pPr>
        <w:ind w:firstLine="720"/>
      </w:pPr>
      <w:r>
        <w:t xml:space="preserve">The aLIGO DC readout uses </w:t>
      </w:r>
      <w:r w:rsidR="003832B0">
        <w:t xml:space="preserve">a </w:t>
      </w:r>
      <w:r>
        <w:t>3mm</w:t>
      </w:r>
      <w:r w:rsidR="003832B0">
        <w:t xml:space="preserve"> active area</w:t>
      </w:r>
      <w:r>
        <w:t>, In</w:t>
      </w:r>
      <w:r w:rsidR="003832B0">
        <w:t>GaAs photodetector (</w:t>
      </w:r>
      <w:proofErr w:type="spellStart"/>
      <w:r w:rsidR="003832B0">
        <w:t>Excelitas</w:t>
      </w:r>
      <w:proofErr w:type="spellEnd"/>
      <w:r w:rsidR="003832B0">
        <w:t xml:space="preserve"> Part Number C30665) as the primary readout element in the DC photodetector.  As part of the construction of the aLIGO OMC, it is required that the DC photodiode be positioned in a form of holder.  This holder has the ability to adjust the position of the photodiode to accommodate manufacturing variations associated with the physical location of the diode chip within the metal TO5 can.  This note documents the deviation from perfect centering of the active 3mm portion of the diode within the circular aperture of the glass window for a sample of 21 diodes.</w:t>
      </w:r>
    </w:p>
    <w:p w:rsidR="003832B0" w:rsidRDefault="003832B0" w:rsidP="003832B0">
      <w:pPr>
        <w:ind w:left="360" w:firstLine="990"/>
      </w:pPr>
    </w:p>
    <w:p w:rsidR="003832B0" w:rsidRDefault="003832B0" w:rsidP="003832B0">
      <w:pPr>
        <w:ind w:firstLine="720"/>
      </w:pPr>
      <w:r>
        <w:t xml:space="preserve">The active area region of the photodiode can be seen as a dark circle centered within the clear glass window of the photodiodes shown in </w:t>
      </w:r>
      <w:r>
        <w:fldChar w:fldCharType="begin"/>
      </w:r>
      <w:r>
        <w:instrText xml:space="preserve"> REF _Ref312325050 \h </w:instrText>
      </w:r>
      <w:r>
        <w:fldChar w:fldCharType="separate"/>
      </w:r>
      <w:r>
        <w:t xml:space="preserve">Figure </w:t>
      </w:r>
      <w:r>
        <w:rPr>
          <w:noProof/>
        </w:rPr>
        <w:t>1</w:t>
      </w:r>
      <w:r>
        <w:fldChar w:fldCharType="end"/>
      </w:r>
      <w:r>
        <w:t xml:space="preserve">. </w:t>
      </w:r>
    </w:p>
    <w:p w:rsidR="003832B0" w:rsidRDefault="003832B0" w:rsidP="003832B0"/>
    <w:p w:rsidR="003832B0" w:rsidRDefault="003832B0" w:rsidP="003832B0"/>
    <w:p w:rsidR="003832B0" w:rsidRDefault="003832B0" w:rsidP="003832B0"/>
    <w:p w:rsidR="003832B0" w:rsidRDefault="003832B0" w:rsidP="003832B0">
      <w:pPr>
        <w:pStyle w:val="Caption"/>
        <w:keepNext/>
        <w:jc w:val="center"/>
      </w:pPr>
      <w:bookmarkStart w:id="0" w:name="_Ref312325050"/>
      <w:r>
        <w:t xml:space="preserve">Figure </w:t>
      </w:r>
      <w:fldSimple w:instr=" SEQ Figure \* ARABIC ">
        <w:r>
          <w:rPr>
            <w:noProof/>
          </w:rPr>
          <w:t>1</w:t>
        </w:r>
      </w:fldSimple>
      <w:bookmarkEnd w:id="0"/>
    </w:p>
    <w:p w:rsidR="003832B0" w:rsidRDefault="003832B0" w:rsidP="003832B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85pt;height:168pt">
            <v:imagedata r:id="rId5" o:title=""/>
          </v:shape>
        </w:pict>
      </w:r>
    </w:p>
    <w:p w:rsidR="003832B0" w:rsidRPr="005162F6" w:rsidRDefault="003832B0" w:rsidP="003832B0">
      <w:pPr>
        <w:jc w:val="center"/>
      </w:pPr>
      <w:r>
        <w:br w:type="page"/>
      </w:r>
    </w:p>
    <w:p w:rsidR="003D4D36" w:rsidRDefault="003832B0" w:rsidP="00FF5C29">
      <w:pPr>
        <w:pStyle w:val="BodyTextIndent"/>
        <w:numPr>
          <w:ilvl w:val="0"/>
          <w:numId w:val="1"/>
        </w:numPr>
        <w:rPr>
          <w:b/>
          <w:szCs w:val="24"/>
        </w:rPr>
      </w:pPr>
      <w:r>
        <w:rPr>
          <w:b/>
          <w:szCs w:val="24"/>
        </w:rPr>
        <w:t>Method</w:t>
      </w:r>
    </w:p>
    <w:p w:rsidR="003832B0" w:rsidRDefault="003832B0" w:rsidP="003832B0">
      <w:pPr>
        <w:pStyle w:val="BodyTextIndent"/>
        <w:ind w:left="0" w:firstLine="720"/>
        <w:rPr>
          <w:szCs w:val="24"/>
        </w:rPr>
      </w:pPr>
      <w:r>
        <w:rPr>
          <w:szCs w:val="24"/>
        </w:rPr>
        <w:t>A USB microscope was used to take images of each photodiode.  The photodiodes each have a unique serial number on the side of the metal can.  The images were imported into AutoCAD and circles were fit to the active area and the innermost boundary of the glass-to-metal aperture.  By looking at the offset of the inner circle to the outer circle, a table of data was taken that describes the offset in X and Y of the center of the active area within the glass window aperture.</w:t>
      </w:r>
    </w:p>
    <w:p w:rsidR="003832B0" w:rsidRDefault="003832B0" w:rsidP="003832B0">
      <w:pPr>
        <w:pStyle w:val="BodyTextIndent"/>
        <w:ind w:left="0" w:firstLine="720"/>
        <w:rPr>
          <w:szCs w:val="24"/>
        </w:rPr>
      </w:pPr>
      <w:r>
        <w:rPr>
          <w:szCs w:val="24"/>
        </w:rPr>
        <w:t xml:space="preserve">In order to get position offsets in millimeters, scaling data was taken from the inner circle with the knowledge that the active area is 3mm in diameter.  </w:t>
      </w:r>
      <w:r>
        <w:rPr>
          <w:szCs w:val="24"/>
        </w:rPr>
        <w:fldChar w:fldCharType="begin"/>
      </w:r>
      <w:r>
        <w:rPr>
          <w:szCs w:val="24"/>
        </w:rPr>
        <w:instrText xml:space="preserve"> REF _Ref312326013 \h </w:instrText>
      </w:r>
      <w:r>
        <w:rPr>
          <w:szCs w:val="24"/>
        </w:rPr>
      </w:r>
      <w:r>
        <w:rPr>
          <w:szCs w:val="24"/>
        </w:rPr>
        <w:fldChar w:fldCharType="separate"/>
      </w:r>
      <w:r>
        <w:t xml:space="preserve">Figure </w:t>
      </w:r>
      <w:r>
        <w:rPr>
          <w:noProof/>
        </w:rPr>
        <w:t>2</w:t>
      </w:r>
      <w:r>
        <w:rPr>
          <w:szCs w:val="24"/>
        </w:rPr>
        <w:fldChar w:fldCharType="end"/>
      </w:r>
      <w:r>
        <w:rPr>
          <w:szCs w:val="24"/>
        </w:rPr>
        <w:t xml:space="preserve"> shows a representative image taken with the USB camera.</w:t>
      </w:r>
    </w:p>
    <w:p w:rsidR="003832B0" w:rsidRDefault="003832B0" w:rsidP="003832B0">
      <w:pPr>
        <w:pStyle w:val="BodyTextIndent"/>
        <w:ind w:left="0" w:firstLine="720"/>
        <w:rPr>
          <w:szCs w:val="24"/>
        </w:rPr>
      </w:pPr>
    </w:p>
    <w:p w:rsidR="003832B0" w:rsidRDefault="003832B0" w:rsidP="003832B0">
      <w:pPr>
        <w:pStyle w:val="BodyTextIndent"/>
        <w:ind w:left="0" w:firstLine="720"/>
        <w:jc w:val="center"/>
        <w:rPr>
          <w:szCs w:val="24"/>
        </w:rPr>
      </w:pPr>
    </w:p>
    <w:p w:rsidR="003832B0" w:rsidRDefault="003832B0" w:rsidP="003832B0">
      <w:pPr>
        <w:pStyle w:val="Caption"/>
        <w:keepNext/>
        <w:jc w:val="center"/>
      </w:pPr>
      <w:bookmarkStart w:id="1" w:name="_Ref312326013"/>
      <w:r>
        <w:t xml:space="preserve">Figure </w:t>
      </w:r>
      <w:fldSimple w:instr=" SEQ Figure \* ARABIC ">
        <w:r>
          <w:rPr>
            <w:noProof/>
          </w:rPr>
          <w:t>2</w:t>
        </w:r>
      </w:fldSimple>
      <w:bookmarkEnd w:id="1"/>
    </w:p>
    <w:p w:rsidR="003832B0" w:rsidRDefault="003832B0" w:rsidP="003832B0">
      <w:pPr>
        <w:pStyle w:val="BodyTextIndent"/>
        <w:ind w:left="0" w:firstLine="720"/>
        <w:jc w:val="center"/>
      </w:pPr>
      <w:r>
        <w:pict>
          <v:shape id="_x0000_i1026" type="#_x0000_t75" style="width:210.85pt;height:168.85pt">
            <v:imagedata r:id="rId6" o:title=""/>
          </v:shape>
        </w:pict>
      </w:r>
    </w:p>
    <w:p w:rsidR="003832B0" w:rsidRDefault="003832B0" w:rsidP="003832B0">
      <w:pPr>
        <w:pStyle w:val="BodyTextIndent"/>
        <w:ind w:left="0" w:firstLine="720"/>
        <w:jc w:val="center"/>
      </w:pPr>
    </w:p>
    <w:p w:rsidR="003832B0" w:rsidRPr="003832B0" w:rsidRDefault="003832B0" w:rsidP="003832B0">
      <w:pPr>
        <w:pStyle w:val="BodyTextIndent"/>
        <w:numPr>
          <w:ilvl w:val="0"/>
          <w:numId w:val="1"/>
        </w:numPr>
        <w:rPr>
          <w:szCs w:val="24"/>
        </w:rPr>
      </w:pPr>
      <w:r>
        <w:rPr>
          <w:b/>
          <w:szCs w:val="24"/>
        </w:rPr>
        <w:t>Data</w:t>
      </w:r>
    </w:p>
    <w:p w:rsidR="003832B0" w:rsidRDefault="003832B0" w:rsidP="003832B0">
      <w:pPr>
        <w:pStyle w:val="BodyTextIndent"/>
        <w:ind w:left="0" w:firstLine="720"/>
        <w:rPr>
          <w:szCs w:val="24"/>
        </w:rPr>
      </w:pPr>
      <w:r>
        <w:rPr>
          <w:szCs w:val="24"/>
        </w:rPr>
        <w:t xml:space="preserve">The data in </w:t>
      </w:r>
      <w:r w:rsidR="00FD553B">
        <w:rPr>
          <w:szCs w:val="24"/>
        </w:rPr>
        <w:fldChar w:fldCharType="begin"/>
      </w:r>
      <w:r w:rsidR="00FD553B">
        <w:rPr>
          <w:szCs w:val="24"/>
        </w:rPr>
        <w:instrText xml:space="preserve"> REF _Ref312326871 \h </w:instrText>
      </w:r>
      <w:r w:rsidR="00FD553B">
        <w:rPr>
          <w:szCs w:val="24"/>
        </w:rPr>
      </w:r>
      <w:r w:rsidR="00FD553B">
        <w:rPr>
          <w:szCs w:val="24"/>
        </w:rPr>
        <w:fldChar w:fldCharType="separate"/>
      </w:r>
      <w:r w:rsidR="00FD553B">
        <w:t xml:space="preserve">Table </w:t>
      </w:r>
      <w:r w:rsidR="00FD553B">
        <w:rPr>
          <w:noProof/>
        </w:rPr>
        <w:t>1</w:t>
      </w:r>
      <w:r w:rsidR="00FD553B">
        <w:rPr>
          <w:szCs w:val="24"/>
        </w:rPr>
        <w:fldChar w:fldCharType="end"/>
      </w:r>
      <w:r w:rsidR="00FD553B">
        <w:rPr>
          <w:szCs w:val="24"/>
        </w:rPr>
        <w:t xml:space="preserve"> </w:t>
      </w:r>
      <w:r>
        <w:rPr>
          <w:szCs w:val="24"/>
        </w:rPr>
        <w:t>shows the offset of each diode element and some summary statistics.</w:t>
      </w:r>
    </w:p>
    <w:p w:rsidR="00FD553B" w:rsidRDefault="00FD553B" w:rsidP="003832B0">
      <w:pPr>
        <w:pStyle w:val="BodyTextIndent"/>
        <w:ind w:left="0" w:firstLine="720"/>
        <w:rPr>
          <w:szCs w:val="24"/>
        </w:rPr>
      </w:pPr>
    </w:p>
    <w:p w:rsidR="00FD553B" w:rsidRDefault="00FD553B" w:rsidP="00FD553B">
      <w:pPr>
        <w:pStyle w:val="Caption"/>
        <w:keepNext/>
        <w:jc w:val="center"/>
      </w:pPr>
      <w:bookmarkStart w:id="2" w:name="_Ref312326871"/>
      <w:r>
        <w:t xml:space="preserve">Table </w:t>
      </w:r>
      <w:fldSimple w:instr=" SEQ Table \* ARABIC ">
        <w:r>
          <w:rPr>
            <w:noProof/>
          </w:rPr>
          <w:t>1</w:t>
        </w:r>
      </w:fldSimple>
      <w:bookmarkEnd w:id="2"/>
    </w:p>
    <w:tbl>
      <w:tblPr>
        <w:tblW w:w="5680" w:type="dxa"/>
        <w:jc w:val="center"/>
        <w:tblInd w:w="100" w:type="dxa"/>
        <w:tblLook w:val="04A0"/>
      </w:tblPr>
      <w:tblGrid>
        <w:gridCol w:w="1620"/>
        <w:gridCol w:w="1400"/>
        <w:gridCol w:w="1400"/>
        <w:gridCol w:w="1260"/>
      </w:tblGrid>
      <w:tr w:rsidR="00FD553B" w:rsidRPr="00FD553B" w:rsidTr="00FD553B">
        <w:trPr>
          <w:trHeight w:val="12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b/>
                <w:bCs/>
                <w:color w:val="000000"/>
                <w:sz w:val="22"/>
                <w:szCs w:val="22"/>
              </w:rPr>
            </w:pPr>
            <w:r>
              <w:rPr>
                <w:rFonts w:ascii="Calibri" w:hAnsi="Calibri"/>
                <w:b/>
                <w:bCs/>
                <w:color w:val="000000"/>
                <w:sz w:val="22"/>
                <w:szCs w:val="22"/>
              </w:rPr>
              <w:t xml:space="preserve">Diode </w:t>
            </w:r>
            <w:r w:rsidRPr="00FD553B">
              <w:rPr>
                <w:rFonts w:ascii="Calibri" w:hAnsi="Calibri"/>
                <w:b/>
                <w:bCs/>
                <w:color w:val="000000"/>
                <w:sz w:val="22"/>
                <w:szCs w:val="22"/>
              </w:rPr>
              <w:t>Serial Number</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b/>
                <w:bCs/>
                <w:color w:val="000000"/>
                <w:sz w:val="22"/>
                <w:szCs w:val="22"/>
              </w:rPr>
            </w:pPr>
            <w:r w:rsidRPr="00FD553B">
              <w:rPr>
                <w:rFonts w:ascii="Calibri" w:hAnsi="Calibri"/>
                <w:b/>
                <w:bCs/>
                <w:color w:val="000000"/>
                <w:sz w:val="22"/>
                <w:szCs w:val="22"/>
              </w:rPr>
              <w:t>X offset (mm)</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b/>
                <w:bCs/>
                <w:color w:val="000000"/>
                <w:sz w:val="22"/>
                <w:szCs w:val="22"/>
              </w:rPr>
            </w:pPr>
            <w:r w:rsidRPr="00FD553B">
              <w:rPr>
                <w:rFonts w:ascii="Calibri" w:hAnsi="Calibri"/>
                <w:b/>
                <w:bCs/>
                <w:color w:val="000000"/>
                <w:sz w:val="22"/>
                <w:szCs w:val="22"/>
              </w:rPr>
              <w:t>Y offset (mm)</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D553B" w:rsidRPr="00FD553B" w:rsidRDefault="00FD553B" w:rsidP="00FD553B">
            <w:pPr>
              <w:jc w:val="center"/>
              <w:rPr>
                <w:rFonts w:ascii="Calibri" w:hAnsi="Calibri"/>
                <w:b/>
                <w:bCs/>
                <w:color w:val="000000"/>
                <w:sz w:val="22"/>
                <w:szCs w:val="22"/>
              </w:rPr>
            </w:pPr>
            <w:r w:rsidRPr="00FD553B">
              <w:rPr>
                <w:rFonts w:ascii="Calibri" w:hAnsi="Calibri"/>
                <w:b/>
                <w:bCs/>
                <w:color w:val="000000"/>
                <w:sz w:val="22"/>
                <w:szCs w:val="22"/>
              </w:rPr>
              <w:t>Deviation from center (mm)</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792</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0.048</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0.097</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0.11</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793</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0.044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0.096</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0.11</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787</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0.114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0.035</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0.12</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790</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0.114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0.036</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0.12</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791</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0.083</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0.018</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0.09</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1148</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0.042</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0.089</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0.10</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1149</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0.057</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0.072</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0.09</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1150</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0.019</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0.068</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0.07</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1152</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0.087</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0.062</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0.11</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lastRenderedPageBreak/>
              <w:t>1154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0.058</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0.069</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0.09</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1155</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0.004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0.119</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0.12</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1160</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0.027</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0.101</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0.10</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1161</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0.003</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0.006</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0.01</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1163</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0.016</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0.034</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0.04</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1166</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0.024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0.079</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0.08</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1167</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0.035</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0.020</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0.04</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1171</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0.043</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0.027</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0.05</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1173</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0.059</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0.019</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1174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0.004</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0.076</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0.08</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1179</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0.069</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0.094</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0.12</w:t>
            </w:r>
          </w:p>
        </w:tc>
      </w:tr>
      <w:tr w:rsidR="00FD553B" w:rsidRPr="00FD553B" w:rsidTr="00FD553B">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1180</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0.060</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0.008</w:t>
            </w:r>
          </w:p>
        </w:tc>
        <w:tc>
          <w:tcPr>
            <w:tcW w:w="126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0.06</w:t>
            </w:r>
          </w:p>
        </w:tc>
      </w:tr>
      <w:tr w:rsidR="00FD553B" w:rsidRPr="00FD553B" w:rsidTr="00FD553B">
        <w:trPr>
          <w:trHeight w:val="300"/>
          <w:jc w:val="center"/>
        </w:trPr>
        <w:tc>
          <w:tcPr>
            <w:tcW w:w="1620" w:type="dxa"/>
            <w:tcBorders>
              <w:top w:val="nil"/>
              <w:left w:val="nil"/>
              <w:bottom w:val="nil"/>
              <w:right w:val="nil"/>
            </w:tcBorders>
            <w:shd w:val="clear" w:color="auto" w:fill="auto"/>
            <w:noWrap/>
            <w:vAlign w:val="center"/>
            <w:hideMark/>
          </w:tcPr>
          <w:p w:rsidR="00FD553B" w:rsidRPr="00FD553B" w:rsidRDefault="00FD553B" w:rsidP="00FD553B">
            <w:pPr>
              <w:jc w:val="center"/>
              <w:rPr>
                <w:rFonts w:ascii="Calibri" w:hAnsi="Calibri"/>
                <w:color w:val="000000"/>
                <w:sz w:val="22"/>
                <w:szCs w:val="22"/>
              </w:rPr>
            </w:pPr>
          </w:p>
        </w:tc>
        <w:tc>
          <w:tcPr>
            <w:tcW w:w="1400" w:type="dxa"/>
            <w:tcBorders>
              <w:top w:val="nil"/>
              <w:left w:val="nil"/>
              <w:bottom w:val="nil"/>
              <w:right w:val="nil"/>
            </w:tcBorders>
            <w:shd w:val="clear" w:color="auto" w:fill="auto"/>
            <w:noWrap/>
            <w:vAlign w:val="center"/>
            <w:hideMark/>
          </w:tcPr>
          <w:p w:rsidR="00FD553B" w:rsidRPr="00FD553B" w:rsidRDefault="00FD553B" w:rsidP="00FD553B">
            <w:pPr>
              <w:jc w:val="center"/>
              <w:rPr>
                <w:rFonts w:ascii="Calibri" w:hAnsi="Calibri"/>
                <w:color w:val="000000"/>
                <w:sz w:val="22"/>
                <w:szCs w:val="22"/>
              </w:rPr>
            </w:pPr>
          </w:p>
        </w:tc>
        <w:tc>
          <w:tcPr>
            <w:tcW w:w="1400" w:type="dxa"/>
            <w:tcBorders>
              <w:top w:val="nil"/>
              <w:left w:val="nil"/>
              <w:bottom w:val="nil"/>
              <w:right w:val="nil"/>
            </w:tcBorders>
            <w:shd w:val="clear" w:color="auto" w:fill="auto"/>
            <w:noWrap/>
            <w:vAlign w:val="center"/>
            <w:hideMark/>
          </w:tcPr>
          <w:p w:rsidR="00FD553B" w:rsidRPr="00FD553B" w:rsidRDefault="00FD553B" w:rsidP="00FD553B">
            <w:pPr>
              <w:jc w:val="center"/>
              <w:rPr>
                <w:rFonts w:ascii="Calibri" w:hAnsi="Calibri"/>
                <w:color w:val="000000"/>
                <w:sz w:val="22"/>
                <w:szCs w:val="22"/>
              </w:rPr>
            </w:pPr>
          </w:p>
        </w:tc>
        <w:tc>
          <w:tcPr>
            <w:tcW w:w="1260" w:type="dxa"/>
            <w:tcBorders>
              <w:top w:val="nil"/>
              <w:left w:val="nil"/>
              <w:bottom w:val="nil"/>
              <w:right w:val="nil"/>
            </w:tcBorders>
            <w:shd w:val="clear" w:color="auto" w:fill="auto"/>
            <w:noWrap/>
            <w:vAlign w:val="bottom"/>
            <w:hideMark/>
          </w:tcPr>
          <w:p w:rsidR="00FD553B" w:rsidRPr="00FD553B" w:rsidRDefault="00FD553B" w:rsidP="00FD553B">
            <w:pPr>
              <w:rPr>
                <w:rFonts w:ascii="Calibri" w:hAnsi="Calibri"/>
                <w:color w:val="000000"/>
                <w:sz w:val="22"/>
                <w:szCs w:val="22"/>
              </w:rPr>
            </w:pPr>
          </w:p>
        </w:tc>
      </w:tr>
      <w:tr w:rsidR="00FD553B" w:rsidRPr="00FD553B" w:rsidTr="00FD553B">
        <w:trPr>
          <w:trHeight w:val="6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53B" w:rsidRPr="00FD553B" w:rsidRDefault="00FD553B" w:rsidP="00FD553B">
            <w:pPr>
              <w:jc w:val="center"/>
              <w:rPr>
                <w:rFonts w:ascii="Calibri" w:hAnsi="Calibri"/>
                <w:b/>
                <w:bCs/>
                <w:color w:val="000000"/>
                <w:sz w:val="22"/>
                <w:szCs w:val="22"/>
              </w:rPr>
            </w:pPr>
            <w:r w:rsidRPr="00FD553B">
              <w:rPr>
                <w:rFonts w:ascii="Calibri" w:hAnsi="Calibri"/>
                <w:b/>
                <w:bCs/>
                <w:color w:val="000000"/>
                <w:sz w:val="22"/>
                <w:szCs w:val="22"/>
              </w:rPr>
              <w:t>Maximum</w:t>
            </w:r>
            <w:r>
              <w:rPr>
                <w:rFonts w:ascii="Calibri" w:hAnsi="Calibri"/>
                <w:b/>
                <w:bCs/>
                <w:color w:val="000000"/>
                <w:sz w:val="22"/>
                <w:szCs w:val="22"/>
              </w:rPr>
              <w:t xml:space="preserve"> center</w:t>
            </w:r>
            <w:r w:rsidRPr="00FD553B">
              <w:rPr>
                <w:rFonts w:ascii="Calibri" w:hAnsi="Calibri"/>
                <w:b/>
                <w:bCs/>
                <w:color w:val="000000"/>
                <w:sz w:val="22"/>
                <w:szCs w:val="22"/>
              </w:rPr>
              <w:t xml:space="preserve"> offset (mm)</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0.12</w:t>
            </w:r>
          </w:p>
        </w:tc>
        <w:tc>
          <w:tcPr>
            <w:tcW w:w="1400" w:type="dxa"/>
            <w:tcBorders>
              <w:top w:val="nil"/>
              <w:left w:val="nil"/>
              <w:bottom w:val="nil"/>
              <w:right w:val="nil"/>
            </w:tcBorders>
            <w:shd w:val="clear" w:color="auto" w:fill="auto"/>
            <w:noWrap/>
            <w:vAlign w:val="center"/>
            <w:hideMark/>
          </w:tcPr>
          <w:p w:rsidR="00FD553B" w:rsidRPr="00FD553B" w:rsidRDefault="00FD553B" w:rsidP="00FD553B">
            <w:pPr>
              <w:jc w:val="center"/>
              <w:rPr>
                <w:rFonts w:ascii="Calibri" w:hAnsi="Calibri"/>
                <w:color w:val="000000"/>
                <w:sz w:val="22"/>
                <w:szCs w:val="22"/>
              </w:rPr>
            </w:pPr>
          </w:p>
        </w:tc>
        <w:tc>
          <w:tcPr>
            <w:tcW w:w="1260" w:type="dxa"/>
            <w:tcBorders>
              <w:top w:val="nil"/>
              <w:left w:val="nil"/>
              <w:bottom w:val="nil"/>
              <w:right w:val="nil"/>
            </w:tcBorders>
            <w:shd w:val="clear" w:color="auto" w:fill="auto"/>
            <w:noWrap/>
            <w:vAlign w:val="bottom"/>
            <w:hideMark/>
          </w:tcPr>
          <w:p w:rsidR="00FD553B" w:rsidRPr="00FD553B" w:rsidRDefault="00FD553B" w:rsidP="00FD553B">
            <w:pPr>
              <w:rPr>
                <w:rFonts w:ascii="Calibri" w:hAnsi="Calibri"/>
                <w:color w:val="000000"/>
                <w:sz w:val="22"/>
                <w:szCs w:val="22"/>
              </w:rPr>
            </w:pPr>
          </w:p>
        </w:tc>
      </w:tr>
      <w:tr w:rsidR="00FD553B" w:rsidRPr="00FD553B" w:rsidTr="00FD553B">
        <w:trPr>
          <w:trHeight w:val="60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D553B" w:rsidRPr="00FD553B" w:rsidRDefault="00FD553B" w:rsidP="00FD553B">
            <w:pPr>
              <w:jc w:val="center"/>
              <w:rPr>
                <w:rFonts w:ascii="Calibri" w:hAnsi="Calibri"/>
                <w:b/>
                <w:bCs/>
                <w:color w:val="000000"/>
                <w:sz w:val="22"/>
                <w:szCs w:val="22"/>
              </w:rPr>
            </w:pPr>
            <w:r w:rsidRPr="00FD553B">
              <w:rPr>
                <w:rFonts w:ascii="Calibri" w:hAnsi="Calibri"/>
                <w:b/>
                <w:bCs/>
                <w:color w:val="000000"/>
                <w:sz w:val="22"/>
                <w:szCs w:val="22"/>
              </w:rPr>
              <w:t>Average offset (mm)</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0.08</w:t>
            </w:r>
          </w:p>
        </w:tc>
        <w:tc>
          <w:tcPr>
            <w:tcW w:w="1400" w:type="dxa"/>
            <w:tcBorders>
              <w:top w:val="nil"/>
              <w:left w:val="nil"/>
              <w:bottom w:val="nil"/>
              <w:right w:val="nil"/>
            </w:tcBorders>
            <w:shd w:val="clear" w:color="auto" w:fill="auto"/>
            <w:noWrap/>
            <w:vAlign w:val="center"/>
            <w:hideMark/>
          </w:tcPr>
          <w:p w:rsidR="00FD553B" w:rsidRPr="00FD553B" w:rsidRDefault="00FD553B" w:rsidP="00FD553B">
            <w:pPr>
              <w:jc w:val="center"/>
              <w:rPr>
                <w:rFonts w:ascii="Calibri" w:hAnsi="Calibri"/>
                <w:color w:val="000000"/>
                <w:sz w:val="22"/>
                <w:szCs w:val="22"/>
              </w:rPr>
            </w:pPr>
          </w:p>
        </w:tc>
        <w:tc>
          <w:tcPr>
            <w:tcW w:w="1260" w:type="dxa"/>
            <w:tcBorders>
              <w:top w:val="nil"/>
              <w:left w:val="nil"/>
              <w:bottom w:val="nil"/>
              <w:right w:val="nil"/>
            </w:tcBorders>
            <w:shd w:val="clear" w:color="auto" w:fill="auto"/>
            <w:noWrap/>
            <w:vAlign w:val="bottom"/>
            <w:hideMark/>
          </w:tcPr>
          <w:p w:rsidR="00FD553B" w:rsidRPr="00FD553B" w:rsidRDefault="00FD553B" w:rsidP="00FD553B">
            <w:pPr>
              <w:rPr>
                <w:rFonts w:ascii="Calibri" w:hAnsi="Calibri"/>
                <w:color w:val="000000"/>
                <w:sz w:val="22"/>
                <w:szCs w:val="22"/>
              </w:rPr>
            </w:pPr>
          </w:p>
        </w:tc>
      </w:tr>
      <w:tr w:rsidR="00FD553B" w:rsidRPr="00FD553B" w:rsidTr="00FD553B">
        <w:trPr>
          <w:trHeight w:val="60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D553B" w:rsidRPr="00FD553B" w:rsidRDefault="00FD553B" w:rsidP="00FD553B">
            <w:pPr>
              <w:jc w:val="center"/>
              <w:rPr>
                <w:rFonts w:ascii="Calibri" w:hAnsi="Calibri"/>
                <w:b/>
                <w:bCs/>
                <w:color w:val="000000"/>
                <w:sz w:val="22"/>
                <w:szCs w:val="22"/>
              </w:rPr>
            </w:pPr>
            <w:r w:rsidRPr="00FD553B">
              <w:rPr>
                <w:rFonts w:ascii="Calibri" w:hAnsi="Calibri"/>
                <w:b/>
                <w:bCs/>
                <w:color w:val="000000"/>
                <w:sz w:val="22"/>
                <w:szCs w:val="22"/>
              </w:rPr>
              <w:t>Standard Deviation (mm)</w:t>
            </w:r>
          </w:p>
        </w:tc>
        <w:tc>
          <w:tcPr>
            <w:tcW w:w="1400" w:type="dxa"/>
            <w:tcBorders>
              <w:top w:val="nil"/>
              <w:left w:val="nil"/>
              <w:bottom w:val="single" w:sz="4" w:space="0" w:color="auto"/>
              <w:right w:val="single" w:sz="4" w:space="0" w:color="auto"/>
            </w:tcBorders>
            <w:shd w:val="clear" w:color="auto" w:fill="auto"/>
            <w:noWrap/>
            <w:vAlign w:val="center"/>
            <w:hideMark/>
          </w:tcPr>
          <w:p w:rsidR="00FD553B" w:rsidRPr="00FD553B" w:rsidRDefault="00FD553B" w:rsidP="00FD553B">
            <w:pPr>
              <w:jc w:val="center"/>
              <w:rPr>
                <w:rFonts w:ascii="Calibri" w:hAnsi="Calibri"/>
                <w:color w:val="000000"/>
                <w:sz w:val="22"/>
                <w:szCs w:val="22"/>
              </w:rPr>
            </w:pPr>
            <w:r w:rsidRPr="00FD553B">
              <w:rPr>
                <w:rFonts w:ascii="Calibri" w:hAnsi="Calibri"/>
                <w:color w:val="000000"/>
                <w:sz w:val="22"/>
                <w:szCs w:val="22"/>
              </w:rPr>
              <w:t>0.03</w:t>
            </w:r>
          </w:p>
        </w:tc>
        <w:tc>
          <w:tcPr>
            <w:tcW w:w="1400" w:type="dxa"/>
            <w:tcBorders>
              <w:top w:val="nil"/>
              <w:left w:val="nil"/>
              <w:bottom w:val="nil"/>
              <w:right w:val="nil"/>
            </w:tcBorders>
            <w:shd w:val="clear" w:color="auto" w:fill="auto"/>
            <w:noWrap/>
            <w:vAlign w:val="center"/>
            <w:hideMark/>
          </w:tcPr>
          <w:p w:rsidR="00FD553B" w:rsidRPr="00FD553B" w:rsidRDefault="00FD553B" w:rsidP="00FD553B">
            <w:pPr>
              <w:jc w:val="center"/>
              <w:rPr>
                <w:rFonts w:ascii="Calibri" w:hAnsi="Calibri"/>
                <w:color w:val="000000"/>
                <w:sz w:val="22"/>
                <w:szCs w:val="22"/>
              </w:rPr>
            </w:pPr>
          </w:p>
        </w:tc>
        <w:tc>
          <w:tcPr>
            <w:tcW w:w="1260" w:type="dxa"/>
            <w:tcBorders>
              <w:top w:val="nil"/>
              <w:left w:val="nil"/>
              <w:bottom w:val="nil"/>
              <w:right w:val="nil"/>
            </w:tcBorders>
            <w:shd w:val="clear" w:color="auto" w:fill="auto"/>
            <w:noWrap/>
            <w:vAlign w:val="bottom"/>
            <w:hideMark/>
          </w:tcPr>
          <w:p w:rsidR="00FD553B" w:rsidRPr="00FD553B" w:rsidRDefault="00FD553B" w:rsidP="00FD553B">
            <w:pPr>
              <w:rPr>
                <w:rFonts w:ascii="Calibri" w:hAnsi="Calibri"/>
                <w:color w:val="000000"/>
                <w:sz w:val="22"/>
                <w:szCs w:val="22"/>
              </w:rPr>
            </w:pPr>
          </w:p>
        </w:tc>
      </w:tr>
    </w:tbl>
    <w:p w:rsidR="00FD553B" w:rsidRPr="003832B0" w:rsidRDefault="00FD553B" w:rsidP="00FD553B">
      <w:pPr>
        <w:pStyle w:val="BodyTextIndent"/>
        <w:ind w:left="0" w:firstLine="720"/>
        <w:jc w:val="center"/>
        <w:rPr>
          <w:szCs w:val="24"/>
        </w:rPr>
      </w:pPr>
    </w:p>
    <w:sectPr w:rsidR="00FD553B" w:rsidRPr="003832B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9B4E2D"/>
    <w:multiLevelType w:val="hybridMultilevel"/>
    <w:tmpl w:val="98103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4"/>
  </w:num>
  <w:num w:numId="4">
    <w:abstractNumId w:val="17"/>
  </w:num>
  <w:num w:numId="5">
    <w:abstractNumId w:val="16"/>
  </w:num>
  <w:num w:numId="6">
    <w:abstractNumId w:val="15"/>
  </w:num>
  <w:num w:numId="7">
    <w:abstractNumId w:val="2"/>
  </w:num>
  <w:num w:numId="8">
    <w:abstractNumId w:val="20"/>
  </w:num>
  <w:num w:numId="9">
    <w:abstractNumId w:val="8"/>
  </w:num>
  <w:num w:numId="10">
    <w:abstractNumId w:val="3"/>
  </w:num>
  <w:num w:numId="11">
    <w:abstractNumId w:val="11"/>
  </w:num>
  <w:num w:numId="12">
    <w:abstractNumId w:val="13"/>
  </w:num>
  <w:num w:numId="13">
    <w:abstractNumId w:val="0"/>
  </w:num>
  <w:num w:numId="14">
    <w:abstractNumId w:val="19"/>
  </w:num>
  <w:num w:numId="15">
    <w:abstractNumId w:val="9"/>
  </w:num>
  <w:num w:numId="16">
    <w:abstractNumId w:val="14"/>
  </w:num>
  <w:num w:numId="17">
    <w:abstractNumId w:val="10"/>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2"/>
  </w:num>
  <w:num w:numId="25">
    <w:abstractNumId w:val="18"/>
  </w:num>
  <w:num w:numId="26">
    <w:abstractNumId w:val="5"/>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proofState w:spelling="clean"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65CC"/>
    <w:rsid w:val="00026FCC"/>
    <w:rsid w:val="00031E40"/>
    <w:rsid w:val="00043FA5"/>
    <w:rsid w:val="00053FEF"/>
    <w:rsid w:val="00063B2E"/>
    <w:rsid w:val="00072B87"/>
    <w:rsid w:val="0007725F"/>
    <w:rsid w:val="0008646A"/>
    <w:rsid w:val="00097150"/>
    <w:rsid w:val="000A0347"/>
    <w:rsid w:val="000A251E"/>
    <w:rsid w:val="000A5A70"/>
    <w:rsid w:val="000C131B"/>
    <w:rsid w:val="000D02D4"/>
    <w:rsid w:val="000D3936"/>
    <w:rsid w:val="000E241D"/>
    <w:rsid w:val="001169C0"/>
    <w:rsid w:val="0015188C"/>
    <w:rsid w:val="0016121B"/>
    <w:rsid w:val="00176F5B"/>
    <w:rsid w:val="001822C4"/>
    <w:rsid w:val="001B50E8"/>
    <w:rsid w:val="001B5EC4"/>
    <w:rsid w:val="001C0A89"/>
    <w:rsid w:val="002027F7"/>
    <w:rsid w:val="00233380"/>
    <w:rsid w:val="00240DDB"/>
    <w:rsid w:val="002428A4"/>
    <w:rsid w:val="002770ED"/>
    <w:rsid w:val="00282562"/>
    <w:rsid w:val="002D5DBA"/>
    <w:rsid w:val="002E3291"/>
    <w:rsid w:val="002E5B25"/>
    <w:rsid w:val="00303C28"/>
    <w:rsid w:val="0032052B"/>
    <w:rsid w:val="00322850"/>
    <w:rsid w:val="00343984"/>
    <w:rsid w:val="00345DFC"/>
    <w:rsid w:val="00380437"/>
    <w:rsid w:val="003832B0"/>
    <w:rsid w:val="003900D7"/>
    <w:rsid w:val="003A2768"/>
    <w:rsid w:val="003A47B0"/>
    <w:rsid w:val="003B084E"/>
    <w:rsid w:val="003B4F18"/>
    <w:rsid w:val="003B65CC"/>
    <w:rsid w:val="003C04D1"/>
    <w:rsid w:val="003D2ED2"/>
    <w:rsid w:val="003D4D36"/>
    <w:rsid w:val="00414136"/>
    <w:rsid w:val="00414828"/>
    <w:rsid w:val="00466804"/>
    <w:rsid w:val="004954AD"/>
    <w:rsid w:val="0049787D"/>
    <w:rsid w:val="004A06A7"/>
    <w:rsid w:val="004B2E4D"/>
    <w:rsid w:val="004C2833"/>
    <w:rsid w:val="004C37C6"/>
    <w:rsid w:val="004C634D"/>
    <w:rsid w:val="004D13E3"/>
    <w:rsid w:val="004E22F1"/>
    <w:rsid w:val="004F023B"/>
    <w:rsid w:val="004F3439"/>
    <w:rsid w:val="0050778C"/>
    <w:rsid w:val="00513E15"/>
    <w:rsid w:val="005162F6"/>
    <w:rsid w:val="00516572"/>
    <w:rsid w:val="005461F8"/>
    <w:rsid w:val="005677C2"/>
    <w:rsid w:val="0057093F"/>
    <w:rsid w:val="005819A8"/>
    <w:rsid w:val="0058363A"/>
    <w:rsid w:val="00596F57"/>
    <w:rsid w:val="005A10AF"/>
    <w:rsid w:val="005B02E2"/>
    <w:rsid w:val="005B459A"/>
    <w:rsid w:val="005E0130"/>
    <w:rsid w:val="005E398A"/>
    <w:rsid w:val="005F5B3B"/>
    <w:rsid w:val="00602D85"/>
    <w:rsid w:val="00613DAC"/>
    <w:rsid w:val="006231A0"/>
    <w:rsid w:val="00636AFD"/>
    <w:rsid w:val="00681DA0"/>
    <w:rsid w:val="00691995"/>
    <w:rsid w:val="006938B5"/>
    <w:rsid w:val="00696C06"/>
    <w:rsid w:val="006B1608"/>
    <w:rsid w:val="006E4F3E"/>
    <w:rsid w:val="006F4C73"/>
    <w:rsid w:val="0071271F"/>
    <w:rsid w:val="007307C8"/>
    <w:rsid w:val="00733D66"/>
    <w:rsid w:val="007623A8"/>
    <w:rsid w:val="0076754F"/>
    <w:rsid w:val="007833AB"/>
    <w:rsid w:val="00784D92"/>
    <w:rsid w:val="0078750E"/>
    <w:rsid w:val="00796196"/>
    <w:rsid w:val="00796962"/>
    <w:rsid w:val="007A5A58"/>
    <w:rsid w:val="00824910"/>
    <w:rsid w:val="00826EC6"/>
    <w:rsid w:val="008303E0"/>
    <w:rsid w:val="00837E45"/>
    <w:rsid w:val="00847D3C"/>
    <w:rsid w:val="0088066B"/>
    <w:rsid w:val="008830D5"/>
    <w:rsid w:val="008950A0"/>
    <w:rsid w:val="008A0474"/>
    <w:rsid w:val="008B611C"/>
    <w:rsid w:val="008D1BF5"/>
    <w:rsid w:val="00933FDA"/>
    <w:rsid w:val="0095209B"/>
    <w:rsid w:val="009606CD"/>
    <w:rsid w:val="00983C09"/>
    <w:rsid w:val="009A13DE"/>
    <w:rsid w:val="009B2AF9"/>
    <w:rsid w:val="009C15A6"/>
    <w:rsid w:val="009C75FC"/>
    <w:rsid w:val="009D6E35"/>
    <w:rsid w:val="00A0754C"/>
    <w:rsid w:val="00A11D1E"/>
    <w:rsid w:val="00A11F79"/>
    <w:rsid w:val="00A26E5B"/>
    <w:rsid w:val="00A81B62"/>
    <w:rsid w:val="00A84AA7"/>
    <w:rsid w:val="00A85EA4"/>
    <w:rsid w:val="00A97A3D"/>
    <w:rsid w:val="00AD785B"/>
    <w:rsid w:val="00B34860"/>
    <w:rsid w:val="00B7065F"/>
    <w:rsid w:val="00B76A40"/>
    <w:rsid w:val="00B81019"/>
    <w:rsid w:val="00B81F08"/>
    <w:rsid w:val="00BB3BF2"/>
    <w:rsid w:val="00BC6FEB"/>
    <w:rsid w:val="00BE7120"/>
    <w:rsid w:val="00BF5D94"/>
    <w:rsid w:val="00BF7105"/>
    <w:rsid w:val="00C226DB"/>
    <w:rsid w:val="00C2382B"/>
    <w:rsid w:val="00C30D2E"/>
    <w:rsid w:val="00C41F83"/>
    <w:rsid w:val="00C42EA0"/>
    <w:rsid w:val="00C6458B"/>
    <w:rsid w:val="00C90C26"/>
    <w:rsid w:val="00C92163"/>
    <w:rsid w:val="00CA2A02"/>
    <w:rsid w:val="00CC1C66"/>
    <w:rsid w:val="00CC79F7"/>
    <w:rsid w:val="00CD116B"/>
    <w:rsid w:val="00CD7A59"/>
    <w:rsid w:val="00CE0FE7"/>
    <w:rsid w:val="00CF3E8F"/>
    <w:rsid w:val="00D06397"/>
    <w:rsid w:val="00D25F67"/>
    <w:rsid w:val="00D30D9D"/>
    <w:rsid w:val="00D34641"/>
    <w:rsid w:val="00D4657B"/>
    <w:rsid w:val="00D50B86"/>
    <w:rsid w:val="00D57516"/>
    <w:rsid w:val="00D60C79"/>
    <w:rsid w:val="00D86DCD"/>
    <w:rsid w:val="00DA217E"/>
    <w:rsid w:val="00DA2DE2"/>
    <w:rsid w:val="00DA4E3A"/>
    <w:rsid w:val="00DD00A2"/>
    <w:rsid w:val="00DE44E1"/>
    <w:rsid w:val="00DE4A2A"/>
    <w:rsid w:val="00E22C7E"/>
    <w:rsid w:val="00E2635B"/>
    <w:rsid w:val="00E26588"/>
    <w:rsid w:val="00E32741"/>
    <w:rsid w:val="00E34B0D"/>
    <w:rsid w:val="00E66E0C"/>
    <w:rsid w:val="00E71A23"/>
    <w:rsid w:val="00E72B18"/>
    <w:rsid w:val="00E756F8"/>
    <w:rsid w:val="00E76280"/>
    <w:rsid w:val="00E8014D"/>
    <w:rsid w:val="00E813FB"/>
    <w:rsid w:val="00E85E30"/>
    <w:rsid w:val="00E96502"/>
    <w:rsid w:val="00E97753"/>
    <w:rsid w:val="00EA7224"/>
    <w:rsid w:val="00EB2C9B"/>
    <w:rsid w:val="00ED6AD6"/>
    <w:rsid w:val="00F017AD"/>
    <w:rsid w:val="00F35552"/>
    <w:rsid w:val="00F440D2"/>
    <w:rsid w:val="00F517D0"/>
    <w:rsid w:val="00F7466E"/>
    <w:rsid w:val="00FB5A3A"/>
    <w:rsid w:val="00FB5AC5"/>
    <w:rsid w:val="00FC7027"/>
    <w:rsid w:val="00FD553B"/>
    <w:rsid w:val="00FF5C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s>
</file>

<file path=word/webSettings.xml><?xml version="1.0" encoding="utf-8"?>
<w:webSettings xmlns:r="http://schemas.openxmlformats.org/officeDocument/2006/relationships" xmlns:w="http://schemas.openxmlformats.org/wordprocessingml/2006/main">
  <w:divs>
    <w:div w:id="1016689908">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Richard Abbott</dc:creator>
  <cp:keywords/>
  <dc:description/>
  <cp:lastModifiedBy>Richard Abbott</cp:lastModifiedBy>
  <cp:revision>5</cp:revision>
  <cp:lastPrinted>2010-02-19T21:53:00Z</cp:lastPrinted>
  <dcterms:created xsi:type="dcterms:W3CDTF">2011-12-22T21:39:00Z</dcterms:created>
  <dcterms:modified xsi:type="dcterms:W3CDTF">2011-12-22T22:22:00Z</dcterms:modified>
</cp:coreProperties>
</file>