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70" w:rsidRPr="00796D9A" w:rsidRDefault="00F36E70">
      <w:pPr>
        <w:pStyle w:val="Header"/>
        <w:tabs>
          <w:tab w:val="clear" w:pos="4320"/>
          <w:tab w:val="clear" w:pos="8640"/>
        </w:tabs>
        <w:rPr>
          <w:rFonts w:ascii="Arial" w:hAnsi="Arial"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8928"/>
      </w:tblGrid>
      <w:tr w:rsidR="00F36E70" w:rsidTr="00F94405">
        <w:trPr>
          <w:trHeight w:val="314"/>
        </w:trPr>
        <w:tc>
          <w:tcPr>
            <w:tcW w:w="1170" w:type="dxa"/>
            <w:vAlign w:val="center"/>
          </w:tcPr>
          <w:p w:rsidR="00F36E70" w:rsidRDefault="00F36E70" w:rsidP="00FE0048">
            <w:pPr>
              <w:rPr>
                <w:rFonts w:ascii="Arial" w:hAnsi="Arial" w:cs="Arial"/>
                <w:sz w:val="24"/>
              </w:rPr>
            </w:pPr>
            <w:r>
              <w:rPr>
                <w:rFonts w:ascii="Arial" w:hAnsi="Arial" w:cs="Arial"/>
                <w:sz w:val="24"/>
              </w:rPr>
              <w:t>Date:</w:t>
            </w:r>
          </w:p>
        </w:tc>
        <w:tc>
          <w:tcPr>
            <w:tcW w:w="8928" w:type="dxa"/>
            <w:vAlign w:val="center"/>
          </w:tcPr>
          <w:p w:rsidR="00F36E70" w:rsidRDefault="006D639F" w:rsidP="006D639F">
            <w:pPr>
              <w:pStyle w:val="Style1"/>
            </w:pPr>
            <w:r>
              <w:t>1</w:t>
            </w:r>
            <w:r w:rsidR="008E554C">
              <w:t>3</w:t>
            </w:r>
            <w:r w:rsidR="00A109E4">
              <w:t xml:space="preserve"> </w:t>
            </w:r>
            <w:r>
              <w:t>Nov</w:t>
            </w:r>
            <w:r w:rsidR="00FE0048">
              <w:t xml:space="preserve"> 20</w:t>
            </w:r>
            <w:r>
              <w:t>12</w:t>
            </w:r>
          </w:p>
        </w:tc>
      </w:tr>
      <w:tr w:rsidR="00FE0048" w:rsidTr="00F94405">
        <w:trPr>
          <w:trHeight w:val="332"/>
        </w:trPr>
        <w:tc>
          <w:tcPr>
            <w:tcW w:w="1170" w:type="dxa"/>
            <w:vAlign w:val="center"/>
          </w:tcPr>
          <w:p w:rsidR="00FE0048" w:rsidRDefault="00FE0048" w:rsidP="00FE0048">
            <w:pPr>
              <w:rPr>
                <w:rFonts w:ascii="Arial" w:hAnsi="Arial" w:cs="Arial"/>
                <w:sz w:val="24"/>
              </w:rPr>
            </w:pPr>
            <w:r>
              <w:rPr>
                <w:rFonts w:ascii="Arial" w:hAnsi="Arial" w:cs="Arial"/>
                <w:sz w:val="24"/>
              </w:rPr>
              <w:t>Refer to:</w:t>
            </w:r>
          </w:p>
        </w:tc>
        <w:tc>
          <w:tcPr>
            <w:tcW w:w="8928" w:type="dxa"/>
            <w:vAlign w:val="center"/>
          </w:tcPr>
          <w:p w:rsidR="00FE0048" w:rsidRDefault="006D639F" w:rsidP="00F353DD">
            <w:pPr>
              <w:pStyle w:val="Style1"/>
            </w:pPr>
            <w:r>
              <w:t>M12</w:t>
            </w:r>
            <w:r w:rsidR="00F353DD">
              <w:t>00366</w:t>
            </w:r>
            <w:r w:rsidR="0029414A">
              <w:t>-v1</w:t>
            </w:r>
          </w:p>
        </w:tc>
      </w:tr>
      <w:tr w:rsidR="00F36E70" w:rsidTr="00F94405">
        <w:trPr>
          <w:trHeight w:val="332"/>
        </w:trPr>
        <w:tc>
          <w:tcPr>
            <w:tcW w:w="1170" w:type="dxa"/>
            <w:vAlign w:val="center"/>
          </w:tcPr>
          <w:p w:rsidR="00F36E70" w:rsidRDefault="00FE0048" w:rsidP="00FE0048">
            <w:pPr>
              <w:rPr>
                <w:rFonts w:ascii="Arial" w:hAnsi="Arial" w:cs="Arial"/>
                <w:sz w:val="24"/>
              </w:rPr>
            </w:pPr>
            <w:r>
              <w:rPr>
                <w:rFonts w:ascii="Arial" w:hAnsi="Arial" w:cs="Arial"/>
                <w:sz w:val="24"/>
              </w:rPr>
              <w:t>Subject:</w:t>
            </w:r>
          </w:p>
        </w:tc>
        <w:tc>
          <w:tcPr>
            <w:tcW w:w="8928" w:type="dxa"/>
            <w:vAlign w:val="center"/>
          </w:tcPr>
          <w:p w:rsidR="00F36E70" w:rsidRDefault="00F353DD">
            <w:pPr>
              <w:pStyle w:val="Style1"/>
            </w:pPr>
            <w:r>
              <w:t xml:space="preserve">Guidance and </w:t>
            </w:r>
            <w:r w:rsidR="006D639F" w:rsidRPr="006D639F">
              <w:t xml:space="preserve">format for </w:t>
            </w:r>
            <w:r w:rsidR="006D639F">
              <w:t>writing an “</w:t>
            </w:r>
            <w:r w:rsidR="006D639F" w:rsidRPr="006D639F">
              <w:t>Operation Manual</w:t>
            </w:r>
            <w:r w:rsidR="006D639F">
              <w:t>” (aka “User’s Manual”</w:t>
            </w:r>
            <w:r>
              <w:t xml:space="preserve"> or “Operator’s Manual”</w:t>
            </w:r>
            <w:r w:rsidR="006D639F">
              <w:t>)</w:t>
            </w:r>
          </w:p>
        </w:tc>
      </w:tr>
      <w:tr w:rsidR="00FE0048" w:rsidTr="00F94405">
        <w:trPr>
          <w:trHeight w:val="332"/>
        </w:trPr>
        <w:tc>
          <w:tcPr>
            <w:tcW w:w="1170" w:type="dxa"/>
            <w:vAlign w:val="center"/>
          </w:tcPr>
          <w:p w:rsidR="00FE0048" w:rsidRDefault="00FE0048" w:rsidP="00FE0048">
            <w:pPr>
              <w:rPr>
                <w:rFonts w:ascii="Arial" w:hAnsi="Arial" w:cs="Arial"/>
                <w:sz w:val="24"/>
              </w:rPr>
            </w:pPr>
            <w:r>
              <w:rPr>
                <w:rFonts w:ascii="Arial" w:hAnsi="Arial" w:cs="Arial"/>
                <w:sz w:val="24"/>
              </w:rPr>
              <w:t>To:</w:t>
            </w:r>
          </w:p>
        </w:tc>
        <w:tc>
          <w:tcPr>
            <w:tcW w:w="8928" w:type="dxa"/>
            <w:vAlign w:val="center"/>
          </w:tcPr>
          <w:p w:rsidR="00E07533" w:rsidRPr="00E07533" w:rsidRDefault="006D639F">
            <w:pPr>
              <w:pStyle w:val="Style1"/>
            </w:pPr>
            <w:proofErr w:type="spellStart"/>
            <w:r>
              <w:t>aLIGO</w:t>
            </w:r>
            <w:proofErr w:type="spellEnd"/>
            <w:r>
              <w:t xml:space="preserve"> Staff</w:t>
            </w:r>
          </w:p>
        </w:tc>
      </w:tr>
      <w:tr w:rsidR="00FE0048" w:rsidTr="00F94405">
        <w:trPr>
          <w:trHeight w:val="332"/>
        </w:trPr>
        <w:tc>
          <w:tcPr>
            <w:tcW w:w="1170" w:type="dxa"/>
            <w:vAlign w:val="center"/>
          </w:tcPr>
          <w:p w:rsidR="00FE0048" w:rsidRDefault="00FE0048" w:rsidP="00FE0048">
            <w:pPr>
              <w:rPr>
                <w:rFonts w:ascii="Arial" w:hAnsi="Arial" w:cs="Arial"/>
                <w:sz w:val="24"/>
              </w:rPr>
            </w:pPr>
            <w:r>
              <w:rPr>
                <w:rFonts w:ascii="Arial" w:hAnsi="Arial" w:cs="Arial"/>
                <w:sz w:val="24"/>
              </w:rPr>
              <w:t>From:</w:t>
            </w:r>
          </w:p>
        </w:tc>
        <w:tc>
          <w:tcPr>
            <w:tcW w:w="8928" w:type="dxa"/>
            <w:vAlign w:val="center"/>
          </w:tcPr>
          <w:p w:rsidR="00FE0048" w:rsidRPr="002B2D48" w:rsidRDefault="006D639F">
            <w:pPr>
              <w:pStyle w:val="Style1"/>
            </w:pPr>
            <w:r>
              <w:t>Dennis Coyne</w:t>
            </w:r>
          </w:p>
        </w:tc>
      </w:tr>
    </w:tbl>
    <w:p w:rsidR="00FE0048" w:rsidRDefault="00FE0048" w:rsidP="00FE0048">
      <w:pPr>
        <w:jc w:val="both"/>
        <w:rPr>
          <w:rFonts w:ascii="Arial" w:hAnsi="Arial" w:cs="Arial"/>
          <w:sz w:val="24"/>
        </w:rPr>
      </w:pPr>
    </w:p>
    <w:p w:rsidR="00C72898" w:rsidRDefault="006D639F" w:rsidP="00BF628E">
      <w:pPr>
        <w:pStyle w:val="Heading2"/>
      </w:pPr>
      <w:r>
        <w:t>Title</w:t>
      </w:r>
    </w:p>
    <w:p w:rsidR="006D639F" w:rsidRDefault="006D639F" w:rsidP="006D639F">
      <w:pPr>
        <w:rPr>
          <w:sz w:val="24"/>
        </w:rPr>
      </w:pPr>
      <w:r w:rsidRPr="006D639F">
        <w:rPr>
          <w:sz w:val="24"/>
        </w:rPr>
        <w:t xml:space="preserve">In order to </w:t>
      </w:r>
      <w:r>
        <w:rPr>
          <w:sz w:val="24"/>
        </w:rPr>
        <w:t>facilitate finding manuals in the DCC, it is strongly recommended that:</w:t>
      </w:r>
    </w:p>
    <w:p w:rsidR="006D639F" w:rsidRDefault="00BB6EEA" w:rsidP="00F353DD">
      <w:pPr>
        <w:numPr>
          <w:ilvl w:val="0"/>
          <w:numId w:val="5"/>
        </w:numPr>
        <w:rPr>
          <w:sz w:val="24"/>
        </w:rPr>
      </w:pPr>
      <w:proofErr w:type="gramStart"/>
      <w:r>
        <w:rPr>
          <w:sz w:val="24"/>
          <w:szCs w:val="24"/>
        </w:rPr>
        <w:t>a</w:t>
      </w:r>
      <w:r w:rsidRPr="006D639F">
        <w:rPr>
          <w:sz w:val="24"/>
          <w:szCs w:val="24"/>
        </w:rPr>
        <w:t>ll</w:t>
      </w:r>
      <w:proofErr w:type="gramEnd"/>
      <w:r w:rsidRPr="006D639F">
        <w:rPr>
          <w:sz w:val="24"/>
          <w:szCs w:val="24"/>
        </w:rPr>
        <w:t xml:space="preserve"> manuals should have a uniform title format so that one can find these in the DCC easily. The title must be "Operation Manual for &lt;device, unit, assembly, ... name&gt;</w:t>
      </w:r>
      <w:r w:rsidR="006D639F">
        <w:rPr>
          <w:sz w:val="24"/>
        </w:rPr>
        <w:t>”</w:t>
      </w:r>
    </w:p>
    <w:p w:rsidR="009947A4" w:rsidRDefault="009947A4" w:rsidP="00F353DD">
      <w:pPr>
        <w:numPr>
          <w:ilvl w:val="0"/>
          <w:numId w:val="5"/>
        </w:numPr>
        <w:rPr>
          <w:sz w:val="24"/>
        </w:rPr>
      </w:pPr>
      <w:r>
        <w:rPr>
          <w:sz w:val="24"/>
        </w:rPr>
        <w:t>all manual should be “E” (engineering) type documents</w:t>
      </w:r>
    </w:p>
    <w:p w:rsidR="006D639F" w:rsidRDefault="006D639F" w:rsidP="00F353DD">
      <w:pPr>
        <w:numPr>
          <w:ilvl w:val="0"/>
          <w:numId w:val="5"/>
        </w:numPr>
        <w:rPr>
          <w:sz w:val="24"/>
        </w:rPr>
      </w:pPr>
      <w:r>
        <w:rPr>
          <w:sz w:val="24"/>
        </w:rPr>
        <w:t xml:space="preserve"> </w:t>
      </w:r>
      <w:proofErr w:type="gramStart"/>
      <w:r>
        <w:rPr>
          <w:sz w:val="24"/>
        </w:rPr>
        <w:t>a</w:t>
      </w:r>
      <w:proofErr w:type="gramEnd"/>
      <w:r>
        <w:rPr>
          <w:sz w:val="24"/>
        </w:rPr>
        <w:t xml:space="preserve"> single manual be written to cover all aspects of the operation of a major sub-assembly for a subsystem, i.e. a manual which covers operation, maintenance, calibration, troubleshooting, etc. </w:t>
      </w:r>
      <w:r w:rsidRPr="006D639F">
        <w:rPr>
          <w:sz w:val="24"/>
        </w:rPr>
        <w:t>If one or more of these aspects are already included in other existing documentation, then simply refer the reader to this separate document</w:t>
      </w:r>
      <w:r>
        <w:rPr>
          <w:sz w:val="24"/>
        </w:rPr>
        <w:t xml:space="preserve"> in the appropriate section of the Operation Manual</w:t>
      </w:r>
      <w:r w:rsidRPr="006D639F">
        <w:rPr>
          <w:sz w:val="24"/>
        </w:rPr>
        <w:t>.</w:t>
      </w:r>
    </w:p>
    <w:p w:rsidR="006D639F" w:rsidRDefault="00BB6EEA" w:rsidP="006D639F">
      <w:pPr>
        <w:pStyle w:val="Heading2"/>
      </w:pPr>
      <w:r>
        <w:t>Wiki and the DCC</w:t>
      </w:r>
    </w:p>
    <w:p w:rsidR="00BB6EEA" w:rsidRDefault="00BB6EEA" w:rsidP="006D639F">
      <w:pPr>
        <w:rPr>
          <w:sz w:val="24"/>
        </w:rPr>
      </w:pPr>
      <w:r>
        <w:rPr>
          <w:sz w:val="24"/>
        </w:rPr>
        <w:t xml:space="preserve">Many operators have expressed a preference for having the Operation Manual available as a set of wiki pages so that they can be readily </w:t>
      </w:r>
      <w:proofErr w:type="gramStart"/>
      <w:r>
        <w:rPr>
          <w:sz w:val="24"/>
        </w:rPr>
        <w:t>edited/revised</w:t>
      </w:r>
      <w:proofErr w:type="gramEnd"/>
      <w:r>
        <w:rPr>
          <w:sz w:val="24"/>
        </w:rPr>
        <w:t xml:space="preserve"> and more easily kept up to date. This is acceptable, but not sufficient. </w:t>
      </w:r>
    </w:p>
    <w:p w:rsidR="00BB6EEA" w:rsidRDefault="00BB6EEA" w:rsidP="00F353DD">
      <w:pPr>
        <w:numPr>
          <w:ilvl w:val="0"/>
          <w:numId w:val="6"/>
        </w:numPr>
        <w:rPr>
          <w:sz w:val="24"/>
        </w:rPr>
      </w:pPr>
      <w:r>
        <w:rPr>
          <w:sz w:val="24"/>
        </w:rPr>
        <w:t>A</w:t>
      </w:r>
      <w:r w:rsidR="006D639F" w:rsidRPr="00BB6EEA">
        <w:rPr>
          <w:sz w:val="24"/>
        </w:rPr>
        <w:t xml:space="preserve"> written document with a prescribed top-level format</w:t>
      </w:r>
      <w:r>
        <w:rPr>
          <w:sz w:val="24"/>
        </w:rPr>
        <w:t xml:space="preserve"> must be created and filed into the DCC periodically</w:t>
      </w:r>
      <w:r w:rsidR="006D639F" w:rsidRPr="00BB6EEA">
        <w:rPr>
          <w:sz w:val="24"/>
        </w:rPr>
        <w:t xml:space="preserve">. </w:t>
      </w:r>
      <w:r>
        <w:rPr>
          <w:sz w:val="24"/>
        </w:rPr>
        <w:t xml:space="preserve">This can be simply an electronic capture (“snap shot”) of the wiki pages (if the </w:t>
      </w:r>
      <w:proofErr w:type="gramStart"/>
      <w:r>
        <w:rPr>
          <w:sz w:val="24"/>
        </w:rPr>
        <w:t>wiki</w:t>
      </w:r>
      <w:proofErr w:type="gramEnd"/>
      <w:r>
        <w:rPr>
          <w:sz w:val="24"/>
        </w:rPr>
        <w:t xml:space="preserve"> pages are properly formatted and organized).</w:t>
      </w:r>
    </w:p>
    <w:p w:rsidR="006D639F" w:rsidRPr="00BB6EEA" w:rsidRDefault="00BB6EEA" w:rsidP="00F353DD">
      <w:pPr>
        <w:numPr>
          <w:ilvl w:val="0"/>
          <w:numId w:val="6"/>
        </w:numPr>
        <w:rPr>
          <w:sz w:val="24"/>
        </w:rPr>
      </w:pPr>
      <w:r>
        <w:rPr>
          <w:sz w:val="24"/>
        </w:rPr>
        <w:t>Operators or other knowledgeable users can edit the</w:t>
      </w:r>
      <w:r w:rsidR="006D639F" w:rsidRPr="00BB6EEA">
        <w:rPr>
          <w:sz w:val="24"/>
        </w:rPr>
        <w:t xml:space="preserve"> wiki</w:t>
      </w:r>
      <w:r>
        <w:rPr>
          <w:sz w:val="24"/>
        </w:rPr>
        <w:t xml:space="preserve"> version</w:t>
      </w:r>
      <w:r w:rsidR="006D639F" w:rsidRPr="00BB6EEA">
        <w:rPr>
          <w:sz w:val="24"/>
        </w:rPr>
        <w:t>.</w:t>
      </w:r>
      <w:r>
        <w:rPr>
          <w:sz w:val="24"/>
        </w:rPr>
        <w:t xml:space="preserve"> However before a “snap shot” is used to update the DCC, a review of the content, including its readability, is required.</w:t>
      </w:r>
    </w:p>
    <w:p w:rsidR="006D639F" w:rsidRPr="006D639F" w:rsidRDefault="006D639F" w:rsidP="006D639F">
      <w:pPr>
        <w:rPr>
          <w:sz w:val="24"/>
        </w:rPr>
      </w:pPr>
    </w:p>
    <w:p w:rsidR="00BB6EEA" w:rsidRDefault="006D639F" w:rsidP="00BB6EEA">
      <w:pPr>
        <w:pStyle w:val="Heading2"/>
      </w:pPr>
      <w:r w:rsidRPr="006D639F">
        <w:t>Guidance/format for Operation Manuals</w:t>
      </w:r>
    </w:p>
    <w:p w:rsidR="006D639F" w:rsidRDefault="006D639F" w:rsidP="006D639F">
      <w:pPr>
        <w:rPr>
          <w:sz w:val="24"/>
          <w:szCs w:val="24"/>
        </w:rPr>
      </w:pPr>
      <w:r w:rsidRPr="006D639F">
        <w:rPr>
          <w:sz w:val="24"/>
          <w:szCs w:val="24"/>
        </w:rPr>
        <w:t>The "Operation Manual" covers operating instructions, maintenance and troubleshooting. If one or more of these aspects are already included in other existing documentation, then simply refer the reader to this separate document.</w:t>
      </w:r>
    </w:p>
    <w:p w:rsidR="00BB6EEA" w:rsidRDefault="00BB6EEA" w:rsidP="006D639F">
      <w:pPr>
        <w:rPr>
          <w:sz w:val="24"/>
          <w:szCs w:val="24"/>
        </w:rPr>
      </w:pPr>
    </w:p>
    <w:p w:rsidR="00BB6EEA" w:rsidRPr="006D639F" w:rsidRDefault="00F353DD" w:rsidP="00BB6EEA">
      <w:pPr>
        <w:rPr>
          <w:sz w:val="24"/>
          <w:szCs w:val="24"/>
        </w:rPr>
      </w:pPr>
      <w:r>
        <w:rPr>
          <w:sz w:val="24"/>
          <w:szCs w:val="24"/>
        </w:rPr>
        <w:t>G</w:t>
      </w:r>
      <w:r w:rsidR="00BB6EEA" w:rsidRPr="006D639F">
        <w:rPr>
          <w:sz w:val="24"/>
          <w:szCs w:val="24"/>
        </w:rPr>
        <w:t>uidance for writers to think about while writing:</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Think about how someone else will use the application, especially someone who doesn't know it yet.</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Ideally include a 'quick start' guide and a more in-depth step-by-step tutorial.</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lastRenderedPageBreak/>
        <w:t>Try not to use terms you use as a developer, try to find the terminology of the user. If this isn't possible then include these terms in the glossary, or list of nomenclature</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Include screenshots. Put arrows and circles in the screenshot, to highlight the function you want to explain.</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Explain simple features in a matrix.</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Explain step-by-step scenarios for what the user may do.</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Consider augmenting the manual with screencasts for explaining processes.</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 xml:space="preserve">Include documentation for processes that don't happen very often; </w:t>
      </w:r>
      <w:proofErr w:type="gramStart"/>
      <w:r w:rsidRPr="006D639F">
        <w:rPr>
          <w:sz w:val="24"/>
          <w:szCs w:val="24"/>
        </w:rPr>
        <w:t>The</w:t>
      </w:r>
      <w:proofErr w:type="gramEnd"/>
      <w:r w:rsidRPr="006D639F">
        <w:rPr>
          <w:sz w:val="24"/>
          <w:szCs w:val="24"/>
        </w:rPr>
        <w:t xml:space="preserve"> user may have difficulties with these processes.</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Test your manual, especially a quick-start-guide (if included).</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Include all necessary information in the section where it is needed. Repeat the information if needed.</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Explain why this function exists and not just what it does.</w:t>
      </w:r>
    </w:p>
    <w:p w:rsidR="00BB6EEA" w:rsidRPr="006D639F" w:rsidRDefault="00BB6EEA" w:rsidP="00F353DD">
      <w:pPr>
        <w:numPr>
          <w:ilvl w:val="0"/>
          <w:numId w:val="4"/>
        </w:numPr>
        <w:spacing w:before="100" w:beforeAutospacing="1" w:after="100" w:afterAutospacing="1"/>
        <w:rPr>
          <w:sz w:val="24"/>
          <w:szCs w:val="24"/>
        </w:rPr>
      </w:pPr>
      <w:r w:rsidRPr="006D639F">
        <w:rPr>
          <w:sz w:val="24"/>
          <w:szCs w:val="24"/>
        </w:rPr>
        <w:t>Focus on problems and how they can solved, not just on functions.</w:t>
      </w:r>
    </w:p>
    <w:p w:rsidR="00BB6EEA" w:rsidRDefault="00BB6EEA" w:rsidP="006D639F">
      <w:pPr>
        <w:rPr>
          <w:sz w:val="24"/>
          <w:szCs w:val="24"/>
        </w:rPr>
      </w:pPr>
    </w:p>
    <w:p w:rsidR="00BB6EEA" w:rsidRDefault="00BB6EEA" w:rsidP="00BB6EEA">
      <w:pPr>
        <w:pStyle w:val="Heading2"/>
      </w:pPr>
      <w:r>
        <w:t>Sections</w:t>
      </w:r>
    </w:p>
    <w:p w:rsidR="00BB6EEA" w:rsidRPr="00BB6EEA" w:rsidRDefault="00BB6EEA" w:rsidP="00BB6EEA">
      <w:pPr>
        <w:rPr>
          <w:sz w:val="24"/>
          <w:szCs w:val="24"/>
        </w:rPr>
      </w:pPr>
      <w:r w:rsidRPr="006D639F">
        <w:rPr>
          <w:sz w:val="24"/>
          <w:szCs w:val="24"/>
        </w:rPr>
        <w:t>All sections below are to be included, in the order shown</w:t>
      </w:r>
      <w:r w:rsidRPr="00BB6EEA">
        <w:rPr>
          <w:sz w:val="24"/>
          <w:szCs w:val="24"/>
        </w:rPr>
        <w:t xml:space="preserve"> below</w:t>
      </w:r>
      <w:r w:rsidRPr="006D639F">
        <w:rPr>
          <w:sz w:val="24"/>
          <w:szCs w:val="24"/>
        </w:rPr>
        <w:t xml:space="preserve">. If a section is not applicable, then do not omit; </w:t>
      </w:r>
      <w:proofErr w:type="gramStart"/>
      <w:r w:rsidRPr="006D639F">
        <w:rPr>
          <w:sz w:val="24"/>
          <w:szCs w:val="24"/>
        </w:rPr>
        <w:t>Include</w:t>
      </w:r>
      <w:proofErr w:type="gramEnd"/>
      <w:r w:rsidRPr="006D639F">
        <w:rPr>
          <w:sz w:val="24"/>
          <w:szCs w:val="24"/>
        </w:rPr>
        <w:t xml:space="preserve"> the section and simply note "not applicable"</w:t>
      </w:r>
      <w:r w:rsidR="00F353DD">
        <w:rPr>
          <w:sz w:val="24"/>
          <w:szCs w:val="24"/>
        </w:rPr>
        <w:t xml:space="preserve"> (with the exception of the optional “quick start” section)</w:t>
      </w:r>
      <w:r w:rsidRPr="006D639F">
        <w:rPr>
          <w:sz w:val="24"/>
          <w:szCs w:val="24"/>
        </w:rPr>
        <w:t>.</w:t>
      </w:r>
      <w:r w:rsidR="00F353DD">
        <w:rPr>
          <w:sz w:val="24"/>
          <w:szCs w:val="24"/>
        </w:rPr>
        <w:t xml:space="preserve"> If a section (e.g. “Maintenance”) is covered in a separate manual, then include the section and in it refer the reader to this separate document.</w:t>
      </w:r>
    </w:p>
    <w:p w:rsidR="00BB6EEA" w:rsidRPr="00BB6EEA" w:rsidRDefault="00BB6EEA" w:rsidP="00BB6EEA">
      <w:pPr>
        <w:rPr>
          <w:sz w:val="24"/>
        </w:rPr>
      </w:pPr>
    </w:p>
    <w:p w:rsidR="006D639F" w:rsidRPr="006D639F" w:rsidRDefault="006D639F" w:rsidP="00F353DD">
      <w:pPr>
        <w:numPr>
          <w:ilvl w:val="0"/>
          <w:numId w:val="2"/>
        </w:numPr>
        <w:spacing w:before="100" w:beforeAutospacing="1" w:after="100" w:afterAutospacing="1"/>
        <w:rPr>
          <w:sz w:val="24"/>
          <w:szCs w:val="24"/>
        </w:rPr>
      </w:pPr>
      <w:r w:rsidRPr="006D639F">
        <w:rPr>
          <w:sz w:val="24"/>
          <w:szCs w:val="24"/>
        </w:rPr>
        <w:t>Table of Contents</w:t>
      </w:r>
    </w:p>
    <w:p w:rsidR="006D639F" w:rsidRPr="006D639F" w:rsidRDefault="006D639F" w:rsidP="00F353DD">
      <w:pPr>
        <w:numPr>
          <w:ilvl w:val="0"/>
          <w:numId w:val="2"/>
        </w:numPr>
        <w:spacing w:before="100" w:beforeAutospacing="1" w:after="100" w:afterAutospacing="1"/>
        <w:rPr>
          <w:sz w:val="24"/>
          <w:szCs w:val="24"/>
        </w:rPr>
      </w:pPr>
      <w:r w:rsidRPr="006D639F">
        <w:rPr>
          <w:sz w:val="24"/>
          <w:szCs w:val="24"/>
        </w:rPr>
        <w:t>List of Figures</w:t>
      </w:r>
    </w:p>
    <w:p w:rsidR="006D639F" w:rsidRPr="006D639F" w:rsidRDefault="006D639F" w:rsidP="00F353DD">
      <w:pPr>
        <w:numPr>
          <w:ilvl w:val="0"/>
          <w:numId w:val="2"/>
        </w:numPr>
        <w:spacing w:before="100" w:beforeAutospacing="1" w:after="100" w:afterAutospacing="1"/>
        <w:rPr>
          <w:sz w:val="24"/>
          <w:szCs w:val="24"/>
        </w:rPr>
      </w:pPr>
      <w:r w:rsidRPr="006D639F">
        <w:rPr>
          <w:sz w:val="24"/>
          <w:szCs w:val="24"/>
        </w:rPr>
        <w:t>List of Tables</w:t>
      </w:r>
    </w:p>
    <w:p w:rsidR="006D639F" w:rsidRPr="006D639F" w:rsidRDefault="006D639F" w:rsidP="00F353DD">
      <w:pPr>
        <w:numPr>
          <w:ilvl w:val="0"/>
          <w:numId w:val="2"/>
        </w:numPr>
        <w:spacing w:before="100" w:beforeAutospacing="1" w:after="100" w:afterAutospacing="1"/>
        <w:rPr>
          <w:sz w:val="24"/>
          <w:szCs w:val="24"/>
        </w:rPr>
      </w:pPr>
      <w:r w:rsidRPr="006D639F">
        <w:rPr>
          <w:sz w:val="24"/>
          <w:szCs w:val="24"/>
        </w:rPr>
        <w:t>List of Nomenclature</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Safety, general warnings and cautions</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 xml:space="preserve">Description and Purpose: Brief description of the element/component/subsystem covered by this manual and </w:t>
      </w:r>
      <w:proofErr w:type="spellStart"/>
      <w:proofErr w:type="gramStart"/>
      <w:r w:rsidRPr="006D639F">
        <w:rPr>
          <w:sz w:val="24"/>
          <w:szCs w:val="24"/>
        </w:rPr>
        <w:t>it's</w:t>
      </w:r>
      <w:proofErr w:type="spellEnd"/>
      <w:proofErr w:type="gramEnd"/>
      <w:r w:rsidRPr="006D639F">
        <w:rPr>
          <w:sz w:val="24"/>
          <w:szCs w:val="24"/>
        </w:rPr>
        <w:t xml:space="preserve"> purpose.</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 xml:space="preserve">Context within </w:t>
      </w:r>
      <w:proofErr w:type="spellStart"/>
      <w:r w:rsidRPr="006D639F">
        <w:rPr>
          <w:sz w:val="24"/>
          <w:szCs w:val="24"/>
        </w:rPr>
        <w:t>aLIGO</w:t>
      </w:r>
      <w:proofErr w:type="spellEnd"/>
      <w:r w:rsidRPr="006D639F">
        <w:rPr>
          <w:sz w:val="24"/>
          <w:szCs w:val="24"/>
        </w:rPr>
        <w:t xml:space="preserve">: describe where this piece of equipment is within the </w:t>
      </w:r>
      <w:proofErr w:type="spellStart"/>
      <w:r w:rsidRPr="006D639F">
        <w:rPr>
          <w:sz w:val="24"/>
          <w:szCs w:val="24"/>
        </w:rPr>
        <w:t>aLIGO</w:t>
      </w:r>
      <w:proofErr w:type="spellEnd"/>
      <w:r w:rsidRPr="006D639F">
        <w:rPr>
          <w:sz w:val="24"/>
          <w:szCs w:val="24"/>
        </w:rPr>
        <w:t xml:space="preserve"> System (e.g. a component of subassembly A, which is part of assembly B, which is within the X subsystem)</w:t>
      </w:r>
    </w:p>
    <w:p w:rsidR="00F353DD" w:rsidRDefault="00F353DD" w:rsidP="00F353DD">
      <w:pPr>
        <w:numPr>
          <w:ilvl w:val="0"/>
          <w:numId w:val="3"/>
        </w:numPr>
        <w:spacing w:before="100" w:beforeAutospacing="1" w:after="100" w:afterAutospacing="1"/>
        <w:rPr>
          <w:sz w:val="24"/>
          <w:szCs w:val="24"/>
        </w:rPr>
      </w:pPr>
      <w:r>
        <w:rPr>
          <w:sz w:val="24"/>
          <w:szCs w:val="24"/>
        </w:rPr>
        <w:t>Quick Start Guide (optional)</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Setup or initialization</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Check-out</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Operating Instructions</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Calibration</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Maintenance</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Storage</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Troubleshooting</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References: Include top-level references on the design and specifications for this unit. Include any subsidiary or related manuals.</w:t>
      </w:r>
    </w:p>
    <w:p w:rsidR="006D639F" w:rsidRPr="006D639F" w:rsidRDefault="006D639F" w:rsidP="00F353DD">
      <w:pPr>
        <w:numPr>
          <w:ilvl w:val="0"/>
          <w:numId w:val="3"/>
        </w:numPr>
        <w:spacing w:before="100" w:beforeAutospacing="1" w:after="100" w:afterAutospacing="1"/>
        <w:rPr>
          <w:sz w:val="24"/>
          <w:szCs w:val="24"/>
        </w:rPr>
      </w:pPr>
      <w:r w:rsidRPr="006D639F">
        <w:rPr>
          <w:sz w:val="24"/>
          <w:szCs w:val="24"/>
        </w:rPr>
        <w:t>Appendices (if/as needed)</w:t>
      </w:r>
      <w:bookmarkStart w:id="0" w:name="_GoBack"/>
      <w:bookmarkEnd w:id="0"/>
    </w:p>
    <w:sectPr w:rsidR="006D639F" w:rsidRPr="006D639F">
      <w:headerReference w:type="default" r:id="rId8"/>
      <w:footerReference w:type="default" r:id="rId9"/>
      <w:headerReference w:type="first" r:id="rId10"/>
      <w:footerReference w:type="first" r:id="rId11"/>
      <w:pgSz w:w="12240" w:h="15840" w:code="1"/>
      <w:pgMar w:top="1267" w:right="1152" w:bottom="1440" w:left="1152"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CE" w:rsidRDefault="001D34CE">
      <w:r>
        <w:separator/>
      </w:r>
    </w:p>
  </w:endnote>
  <w:endnote w:type="continuationSeparator" w:id="0">
    <w:p w:rsidR="001D34CE" w:rsidRDefault="001D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9C" w:rsidRDefault="00D41E2E">
    <w:pPr>
      <w:pStyle w:val="Footer"/>
      <w:tabs>
        <w:tab w:val="clear" w:pos="4320"/>
        <w:tab w:val="clear" w:pos="8640"/>
        <w:tab w:val="left" w:pos="3060"/>
        <w:tab w:val="left" w:pos="7830"/>
      </w:tabs>
    </w:pPr>
    <w:r>
      <w:rPr>
        <w:rFonts w:ascii="Arial" w:hAnsi="Arial" w:cs="Arial"/>
        <w:i/>
        <w:iCs/>
        <w:sz w:val="14"/>
      </w:rPr>
      <w:t>Form F0900005-v1</w:t>
    </w:r>
    <w:r w:rsidR="00C0389C">
      <w:rPr>
        <w:rFonts w:ascii="Arial" w:hAnsi="Arial" w:cs="Arial"/>
        <w:i/>
        <w:iCs/>
        <w:sz w:val="14"/>
      </w:rPr>
      <w:tab/>
      <w:t>LIGO LABORATORY</w:t>
    </w:r>
    <w:r w:rsidR="00C0389C">
      <w:rPr>
        <w:rFonts w:ascii="Arial" w:hAnsi="Arial" w:cs="Arial"/>
        <w:i/>
        <w:iCs/>
        <w:sz w:val="14"/>
      </w:rPr>
      <w:tab/>
    </w:r>
    <w:r w:rsidR="00C0389C">
      <w:rPr>
        <w:rFonts w:ascii="Arial" w:hAnsi="Arial" w:cs="Arial"/>
        <w:snapToGrid w:val="0"/>
        <w:sz w:val="14"/>
      </w:rPr>
      <w:t xml:space="preserve">Page </w:t>
    </w:r>
    <w:r w:rsidR="00C0389C">
      <w:rPr>
        <w:rFonts w:ascii="Arial" w:hAnsi="Arial" w:cs="Arial"/>
        <w:snapToGrid w:val="0"/>
        <w:sz w:val="14"/>
      </w:rPr>
      <w:fldChar w:fldCharType="begin"/>
    </w:r>
    <w:r w:rsidR="00C0389C">
      <w:rPr>
        <w:rFonts w:ascii="Arial" w:hAnsi="Arial" w:cs="Arial"/>
        <w:snapToGrid w:val="0"/>
        <w:sz w:val="14"/>
      </w:rPr>
      <w:instrText xml:space="preserve"> PAGE </w:instrText>
    </w:r>
    <w:r w:rsidR="00C0389C">
      <w:rPr>
        <w:rFonts w:ascii="Arial" w:hAnsi="Arial" w:cs="Arial"/>
        <w:snapToGrid w:val="0"/>
        <w:sz w:val="14"/>
      </w:rPr>
      <w:fldChar w:fldCharType="separate"/>
    </w:r>
    <w:r w:rsidR="00E528E1">
      <w:rPr>
        <w:rFonts w:ascii="Arial" w:hAnsi="Arial" w:cs="Arial"/>
        <w:noProof/>
        <w:snapToGrid w:val="0"/>
        <w:sz w:val="14"/>
      </w:rPr>
      <w:t>2</w:t>
    </w:r>
    <w:r w:rsidR="00C0389C">
      <w:rPr>
        <w:rFonts w:ascii="Arial" w:hAnsi="Arial" w:cs="Arial"/>
        <w:snapToGrid w:val="0"/>
        <w:sz w:val="14"/>
      </w:rPr>
      <w:fldChar w:fldCharType="end"/>
    </w:r>
    <w:r w:rsidR="00C0389C">
      <w:rPr>
        <w:rFonts w:ascii="Arial" w:hAnsi="Arial" w:cs="Arial"/>
        <w:snapToGrid w:val="0"/>
        <w:sz w:val="14"/>
      </w:rPr>
      <w:t xml:space="preserve"> of </w:t>
    </w:r>
    <w:r w:rsidR="00C0389C">
      <w:rPr>
        <w:rFonts w:ascii="Arial" w:hAnsi="Arial" w:cs="Arial"/>
        <w:snapToGrid w:val="0"/>
        <w:sz w:val="14"/>
      </w:rPr>
      <w:fldChar w:fldCharType="begin"/>
    </w:r>
    <w:r w:rsidR="00C0389C">
      <w:rPr>
        <w:rFonts w:ascii="Arial" w:hAnsi="Arial" w:cs="Arial"/>
        <w:snapToGrid w:val="0"/>
        <w:sz w:val="14"/>
      </w:rPr>
      <w:instrText xml:space="preserve"> NUMPAGES </w:instrText>
    </w:r>
    <w:r w:rsidR="00C0389C">
      <w:rPr>
        <w:rFonts w:ascii="Arial" w:hAnsi="Arial" w:cs="Arial"/>
        <w:snapToGrid w:val="0"/>
        <w:sz w:val="14"/>
      </w:rPr>
      <w:fldChar w:fldCharType="separate"/>
    </w:r>
    <w:r w:rsidR="00E528E1">
      <w:rPr>
        <w:rFonts w:ascii="Arial" w:hAnsi="Arial" w:cs="Arial"/>
        <w:noProof/>
        <w:snapToGrid w:val="0"/>
        <w:sz w:val="14"/>
      </w:rPr>
      <w:t>3</w:t>
    </w:r>
    <w:r w:rsidR="00C0389C">
      <w:rPr>
        <w:rFonts w:ascii="Arial" w:hAnsi="Arial" w:cs="Arial"/>
        <w:snapToGrid w:val="0"/>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9C" w:rsidRDefault="00D41E2E" w:rsidP="00486F47">
    <w:pPr>
      <w:pStyle w:val="Footer"/>
      <w:tabs>
        <w:tab w:val="clear" w:pos="4320"/>
        <w:tab w:val="clear" w:pos="8640"/>
        <w:tab w:val="left" w:pos="3060"/>
        <w:tab w:val="left" w:pos="7830"/>
      </w:tabs>
    </w:pPr>
    <w:r>
      <w:rPr>
        <w:rFonts w:ascii="Arial" w:hAnsi="Arial" w:cs="Arial"/>
        <w:i/>
        <w:iCs/>
        <w:sz w:val="14"/>
      </w:rPr>
      <w:t>Form F0900005-v1</w:t>
    </w:r>
    <w:r w:rsidR="00C0389C">
      <w:rPr>
        <w:rFonts w:ascii="Arial" w:hAnsi="Arial" w:cs="Arial"/>
        <w:i/>
        <w:iCs/>
        <w:sz w:val="14"/>
      </w:rPr>
      <w:tab/>
      <w:t>LIGO LABORATORY</w:t>
    </w:r>
    <w:r w:rsidR="00C0389C">
      <w:rPr>
        <w:rFonts w:ascii="Arial" w:hAnsi="Arial" w:cs="Arial"/>
        <w:i/>
        <w:iCs/>
        <w:sz w:val="14"/>
      </w:rPr>
      <w:tab/>
    </w:r>
    <w:r w:rsidR="00C0389C">
      <w:rPr>
        <w:rFonts w:ascii="Arial" w:hAnsi="Arial" w:cs="Arial"/>
        <w:snapToGrid w:val="0"/>
        <w:sz w:val="14"/>
      </w:rPr>
      <w:t xml:space="preserve">Page </w:t>
    </w:r>
    <w:r w:rsidR="00C0389C">
      <w:rPr>
        <w:rFonts w:ascii="Arial" w:hAnsi="Arial" w:cs="Arial"/>
        <w:snapToGrid w:val="0"/>
        <w:sz w:val="14"/>
      </w:rPr>
      <w:fldChar w:fldCharType="begin"/>
    </w:r>
    <w:r w:rsidR="00C0389C">
      <w:rPr>
        <w:rFonts w:ascii="Arial" w:hAnsi="Arial" w:cs="Arial"/>
        <w:snapToGrid w:val="0"/>
        <w:sz w:val="14"/>
      </w:rPr>
      <w:instrText xml:space="preserve"> PAGE </w:instrText>
    </w:r>
    <w:r w:rsidR="00C0389C">
      <w:rPr>
        <w:rFonts w:ascii="Arial" w:hAnsi="Arial" w:cs="Arial"/>
        <w:snapToGrid w:val="0"/>
        <w:sz w:val="14"/>
      </w:rPr>
      <w:fldChar w:fldCharType="separate"/>
    </w:r>
    <w:r w:rsidR="00E528E1">
      <w:rPr>
        <w:rFonts w:ascii="Arial" w:hAnsi="Arial" w:cs="Arial"/>
        <w:noProof/>
        <w:snapToGrid w:val="0"/>
        <w:sz w:val="14"/>
      </w:rPr>
      <w:t>1</w:t>
    </w:r>
    <w:r w:rsidR="00C0389C">
      <w:rPr>
        <w:rFonts w:ascii="Arial" w:hAnsi="Arial" w:cs="Arial"/>
        <w:snapToGrid w:val="0"/>
        <w:sz w:val="14"/>
      </w:rPr>
      <w:fldChar w:fldCharType="end"/>
    </w:r>
    <w:r w:rsidR="00C0389C">
      <w:rPr>
        <w:rFonts w:ascii="Arial" w:hAnsi="Arial" w:cs="Arial"/>
        <w:snapToGrid w:val="0"/>
        <w:sz w:val="14"/>
      </w:rPr>
      <w:t xml:space="preserve"> of </w:t>
    </w:r>
    <w:r w:rsidR="00C0389C">
      <w:rPr>
        <w:rFonts w:ascii="Arial" w:hAnsi="Arial" w:cs="Arial"/>
        <w:snapToGrid w:val="0"/>
        <w:sz w:val="14"/>
      </w:rPr>
      <w:fldChar w:fldCharType="begin"/>
    </w:r>
    <w:r w:rsidR="00C0389C">
      <w:rPr>
        <w:rFonts w:ascii="Arial" w:hAnsi="Arial" w:cs="Arial"/>
        <w:snapToGrid w:val="0"/>
        <w:sz w:val="14"/>
      </w:rPr>
      <w:instrText xml:space="preserve"> NUMPAGES </w:instrText>
    </w:r>
    <w:r w:rsidR="00C0389C">
      <w:rPr>
        <w:rFonts w:ascii="Arial" w:hAnsi="Arial" w:cs="Arial"/>
        <w:snapToGrid w:val="0"/>
        <w:sz w:val="14"/>
      </w:rPr>
      <w:fldChar w:fldCharType="separate"/>
    </w:r>
    <w:r w:rsidR="00E528E1">
      <w:rPr>
        <w:rFonts w:ascii="Arial" w:hAnsi="Arial" w:cs="Arial"/>
        <w:noProof/>
        <w:snapToGrid w:val="0"/>
        <w:sz w:val="14"/>
      </w:rPr>
      <w:t>2</w:t>
    </w:r>
    <w:r w:rsidR="00C0389C">
      <w:rPr>
        <w:rFonts w:ascii="Arial" w:hAnsi="Arial" w:cs="Arial"/>
        <w:snapToGrid w:val="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CE" w:rsidRDefault="001D34CE">
      <w:r>
        <w:separator/>
      </w:r>
    </w:p>
  </w:footnote>
  <w:footnote w:type="continuationSeparator" w:id="0">
    <w:p w:rsidR="001D34CE" w:rsidRDefault="001D3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9C" w:rsidRPr="005246D8" w:rsidRDefault="00481A18" w:rsidP="00442276">
    <w:pPr>
      <w:pStyle w:val="Header"/>
      <w:tabs>
        <w:tab w:val="clear" w:pos="8640"/>
        <w:tab w:val="right" w:pos="9900"/>
      </w:tabs>
      <w:rPr>
        <w:sz w:val="24"/>
        <w:u w:val="single"/>
      </w:rPr>
    </w:pPr>
    <w:r>
      <w:rPr>
        <w:sz w:val="24"/>
        <w:u w:val="single"/>
      </w:rPr>
      <w:t>LIGO Laboratory</w:t>
    </w:r>
    <w:r>
      <w:rPr>
        <w:sz w:val="24"/>
        <w:u w:val="single"/>
      </w:rPr>
      <w:tab/>
    </w:r>
    <w:r w:rsidR="00ED5A39">
      <w:rPr>
        <w:sz w:val="24"/>
        <w:u w:val="single"/>
      </w:rPr>
      <w:t>M1200366</w:t>
    </w:r>
    <w:r w:rsidR="0029414A">
      <w:rPr>
        <w:sz w:val="24"/>
        <w:u w:val="single"/>
      </w:rPr>
      <w:t>-v1</w:t>
    </w:r>
    <w:r w:rsidR="00ED5A39">
      <w:rPr>
        <w:sz w:val="24"/>
        <w:u w:val="single"/>
      </w:rPr>
      <w:tab/>
      <w:t>13 Nov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8" w:type="dxa"/>
      <w:tblLayout w:type="fixed"/>
      <w:tblCellMar>
        <w:top w:w="40" w:type="dxa"/>
      </w:tblCellMar>
      <w:tblLook w:val="0000" w:firstRow="0" w:lastRow="0" w:firstColumn="0" w:lastColumn="0" w:noHBand="0" w:noVBand="0"/>
    </w:tblPr>
    <w:tblGrid>
      <w:gridCol w:w="2988"/>
      <w:gridCol w:w="7110"/>
    </w:tblGrid>
    <w:tr w:rsidR="00C0389C" w:rsidRPr="006C6448" w:rsidTr="00F94405">
      <w:trPr>
        <w:trHeight w:val="1400"/>
      </w:trPr>
      <w:tc>
        <w:tcPr>
          <w:tcW w:w="2988" w:type="dxa"/>
        </w:tcPr>
        <w:p w:rsidR="00C0389C" w:rsidRPr="004947A7" w:rsidRDefault="001D34CE" w:rsidP="00F94405">
          <w:pPr>
            <w:pStyle w:val="BodyText2"/>
            <w:jc w:val="left"/>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95pt;margin-top:0;width:93.6pt;height:68.35pt;z-index:-251658752" wrapcoords="-173 0 -173 21363 21600 21363 21600 0 -173 0" fillcolor="#d49fff" strokecolor="#114ffb" strokeweight="1pt">
                <v:stroke startarrowwidth="narrow" startarrowlength="short" endarrowwidth="narrow" endarrowlength="short"/>
                <v:imagedata r:id="rId1" o:title=""/>
                <v:shadow color="#cecece"/>
                <w10:wrap type="through"/>
              </v:shape>
              <o:OLEObject Type="Embed" ProgID="MSPhotoEd.3" ShapeID="_x0000_s2053" DrawAspect="Content" ObjectID="_1414303182" r:id="rId2"/>
            </w:pict>
          </w:r>
        </w:p>
      </w:tc>
      <w:tc>
        <w:tcPr>
          <w:tcW w:w="7110" w:type="dxa"/>
        </w:tcPr>
        <w:p w:rsidR="00C0389C" w:rsidRDefault="00C0389C" w:rsidP="00F94405">
          <w:pPr>
            <w:pStyle w:val="Header"/>
            <w:rPr>
              <w:rFonts w:ascii="Arial" w:hAnsi="Arial" w:cs="Arial"/>
              <w:b/>
              <w:sz w:val="36"/>
              <w:szCs w:val="36"/>
            </w:rPr>
          </w:pPr>
          <w:r>
            <w:rPr>
              <w:rFonts w:ascii="Arial" w:hAnsi="Arial" w:cs="Arial"/>
              <w:b/>
              <w:sz w:val="36"/>
              <w:szCs w:val="36"/>
            </w:rPr>
            <w:t xml:space="preserve">    </w:t>
          </w:r>
        </w:p>
        <w:p w:rsidR="00C0389C" w:rsidRPr="00F837C9" w:rsidRDefault="00C0389C" w:rsidP="00F94405">
          <w:pPr>
            <w:pStyle w:val="Header"/>
            <w:rPr>
              <w:rFonts w:ascii="Arial" w:hAnsi="Arial" w:cs="Arial"/>
              <w:b/>
              <w:sz w:val="48"/>
              <w:szCs w:val="48"/>
            </w:rPr>
          </w:pPr>
          <w:r w:rsidRPr="00136E37">
            <w:rPr>
              <w:rFonts w:ascii="Arial" w:hAnsi="Arial" w:cs="Arial"/>
              <w:b/>
              <w:sz w:val="48"/>
              <w:szCs w:val="48"/>
            </w:rPr>
            <w:t xml:space="preserve">      LIGO Laboratory</w:t>
          </w:r>
        </w:p>
      </w:tc>
    </w:tr>
  </w:tbl>
  <w:p w:rsidR="00C0389C" w:rsidRDefault="00C0389C">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C6D"/>
    <w:multiLevelType w:val="multilevel"/>
    <w:tmpl w:val="04AA3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A4B5C"/>
    <w:multiLevelType w:val="hybridMultilevel"/>
    <w:tmpl w:val="49D01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B4BC4"/>
    <w:multiLevelType w:val="hybridMultilevel"/>
    <w:tmpl w:val="80CA4216"/>
    <w:lvl w:ilvl="0" w:tplc="ADAADE18">
      <w:start w:val="1"/>
      <w:numFmt w:val="decimal"/>
      <w:pStyle w:val="numbered-1"/>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F318E5"/>
    <w:multiLevelType w:val="multilevel"/>
    <w:tmpl w:val="652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3271C2"/>
    <w:multiLevelType w:val="multilevel"/>
    <w:tmpl w:val="BBCA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87B2B"/>
    <w:multiLevelType w:val="hybridMultilevel"/>
    <w:tmpl w:val="E08E3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D4"/>
    <w:rsid w:val="00000A46"/>
    <w:rsid w:val="000218FA"/>
    <w:rsid w:val="00021E8E"/>
    <w:rsid w:val="00053FF5"/>
    <w:rsid w:val="00067C12"/>
    <w:rsid w:val="00074A39"/>
    <w:rsid w:val="00097595"/>
    <w:rsid w:val="000A04E6"/>
    <w:rsid w:val="000A5D24"/>
    <w:rsid w:val="000C7133"/>
    <w:rsid w:val="000C732F"/>
    <w:rsid w:val="000D0AC1"/>
    <w:rsid w:val="000D2D80"/>
    <w:rsid w:val="000D4797"/>
    <w:rsid w:val="000E2CB0"/>
    <w:rsid w:val="000E747E"/>
    <w:rsid w:val="0010147C"/>
    <w:rsid w:val="001021D4"/>
    <w:rsid w:val="001072DD"/>
    <w:rsid w:val="00123915"/>
    <w:rsid w:val="001316B6"/>
    <w:rsid w:val="00135174"/>
    <w:rsid w:val="00157172"/>
    <w:rsid w:val="0017703D"/>
    <w:rsid w:val="00181600"/>
    <w:rsid w:val="00196D20"/>
    <w:rsid w:val="001A2564"/>
    <w:rsid w:val="001A4F75"/>
    <w:rsid w:val="001B4D95"/>
    <w:rsid w:val="001B4F01"/>
    <w:rsid w:val="001D0D12"/>
    <w:rsid w:val="001D34CE"/>
    <w:rsid w:val="001D6D02"/>
    <w:rsid w:val="001F3AE2"/>
    <w:rsid w:val="00204416"/>
    <w:rsid w:val="00204FD1"/>
    <w:rsid w:val="002115E4"/>
    <w:rsid w:val="0022347C"/>
    <w:rsid w:val="002244B9"/>
    <w:rsid w:val="0023166D"/>
    <w:rsid w:val="002378E1"/>
    <w:rsid w:val="00261E25"/>
    <w:rsid w:val="00263E8A"/>
    <w:rsid w:val="00271347"/>
    <w:rsid w:val="0027619D"/>
    <w:rsid w:val="00276499"/>
    <w:rsid w:val="00282443"/>
    <w:rsid w:val="00284242"/>
    <w:rsid w:val="002877BB"/>
    <w:rsid w:val="0029414A"/>
    <w:rsid w:val="002A091F"/>
    <w:rsid w:val="002A27A7"/>
    <w:rsid w:val="002A2844"/>
    <w:rsid w:val="002A2F00"/>
    <w:rsid w:val="002B2D48"/>
    <w:rsid w:val="002B7E1E"/>
    <w:rsid w:val="002D5F49"/>
    <w:rsid w:val="002E02BA"/>
    <w:rsid w:val="002E5A89"/>
    <w:rsid w:val="002F4D19"/>
    <w:rsid w:val="0030748D"/>
    <w:rsid w:val="003133EA"/>
    <w:rsid w:val="003303FA"/>
    <w:rsid w:val="0033233F"/>
    <w:rsid w:val="00337CD6"/>
    <w:rsid w:val="003519C6"/>
    <w:rsid w:val="003560C0"/>
    <w:rsid w:val="00390D38"/>
    <w:rsid w:val="0039609F"/>
    <w:rsid w:val="003A6EEE"/>
    <w:rsid w:val="003C6CE8"/>
    <w:rsid w:val="003E4170"/>
    <w:rsid w:val="003F4AF4"/>
    <w:rsid w:val="00402B2D"/>
    <w:rsid w:val="00406F6B"/>
    <w:rsid w:val="00414F9C"/>
    <w:rsid w:val="00415A50"/>
    <w:rsid w:val="0042051B"/>
    <w:rsid w:val="00421A42"/>
    <w:rsid w:val="00421FD0"/>
    <w:rsid w:val="0043199D"/>
    <w:rsid w:val="004340DC"/>
    <w:rsid w:val="00442276"/>
    <w:rsid w:val="00442ADA"/>
    <w:rsid w:val="0045674F"/>
    <w:rsid w:val="00481A18"/>
    <w:rsid w:val="00486CC8"/>
    <w:rsid w:val="00486F47"/>
    <w:rsid w:val="004927F9"/>
    <w:rsid w:val="004A105B"/>
    <w:rsid w:val="004A27E5"/>
    <w:rsid w:val="004A5F18"/>
    <w:rsid w:val="004A7054"/>
    <w:rsid w:val="004B091F"/>
    <w:rsid w:val="004B2953"/>
    <w:rsid w:val="004C0180"/>
    <w:rsid w:val="004C1BF8"/>
    <w:rsid w:val="004D6E5E"/>
    <w:rsid w:val="004E3EA9"/>
    <w:rsid w:val="005035BB"/>
    <w:rsid w:val="00507916"/>
    <w:rsid w:val="00516414"/>
    <w:rsid w:val="00517849"/>
    <w:rsid w:val="005246D8"/>
    <w:rsid w:val="005372D9"/>
    <w:rsid w:val="0054637C"/>
    <w:rsid w:val="00566448"/>
    <w:rsid w:val="00584482"/>
    <w:rsid w:val="005A55DF"/>
    <w:rsid w:val="005B267E"/>
    <w:rsid w:val="005D09A1"/>
    <w:rsid w:val="005D48F4"/>
    <w:rsid w:val="005E0252"/>
    <w:rsid w:val="005F3894"/>
    <w:rsid w:val="006005C2"/>
    <w:rsid w:val="006178BA"/>
    <w:rsid w:val="00633E71"/>
    <w:rsid w:val="00640CAB"/>
    <w:rsid w:val="0064724A"/>
    <w:rsid w:val="00660D8A"/>
    <w:rsid w:val="006818D2"/>
    <w:rsid w:val="00690ADC"/>
    <w:rsid w:val="00695A4C"/>
    <w:rsid w:val="00697085"/>
    <w:rsid w:val="006A3717"/>
    <w:rsid w:val="006D309B"/>
    <w:rsid w:val="006D639F"/>
    <w:rsid w:val="006E1722"/>
    <w:rsid w:val="006E522C"/>
    <w:rsid w:val="00700F63"/>
    <w:rsid w:val="0070100C"/>
    <w:rsid w:val="00706404"/>
    <w:rsid w:val="0071267F"/>
    <w:rsid w:val="007214FD"/>
    <w:rsid w:val="0073602B"/>
    <w:rsid w:val="0074370B"/>
    <w:rsid w:val="007470AC"/>
    <w:rsid w:val="00754F44"/>
    <w:rsid w:val="0077623B"/>
    <w:rsid w:val="00777C96"/>
    <w:rsid w:val="00777F54"/>
    <w:rsid w:val="00783D1E"/>
    <w:rsid w:val="007851C8"/>
    <w:rsid w:val="00793B40"/>
    <w:rsid w:val="00796D9A"/>
    <w:rsid w:val="007A0BAB"/>
    <w:rsid w:val="007D0ACE"/>
    <w:rsid w:val="007D15F3"/>
    <w:rsid w:val="007F76F6"/>
    <w:rsid w:val="00827ED5"/>
    <w:rsid w:val="00827F27"/>
    <w:rsid w:val="00831534"/>
    <w:rsid w:val="008458C7"/>
    <w:rsid w:val="00863C96"/>
    <w:rsid w:val="00866D38"/>
    <w:rsid w:val="00867D14"/>
    <w:rsid w:val="00877102"/>
    <w:rsid w:val="008867AF"/>
    <w:rsid w:val="00892744"/>
    <w:rsid w:val="008A68A4"/>
    <w:rsid w:val="008B3330"/>
    <w:rsid w:val="008B5CCB"/>
    <w:rsid w:val="008E2FF4"/>
    <w:rsid w:val="008E554C"/>
    <w:rsid w:val="008E7040"/>
    <w:rsid w:val="008F2477"/>
    <w:rsid w:val="00913526"/>
    <w:rsid w:val="00922DDB"/>
    <w:rsid w:val="00924DB6"/>
    <w:rsid w:val="009275A3"/>
    <w:rsid w:val="00954D57"/>
    <w:rsid w:val="00960555"/>
    <w:rsid w:val="0096412E"/>
    <w:rsid w:val="00965A21"/>
    <w:rsid w:val="0099325F"/>
    <w:rsid w:val="009947A4"/>
    <w:rsid w:val="00997A92"/>
    <w:rsid w:val="009D00BF"/>
    <w:rsid w:val="009D67B7"/>
    <w:rsid w:val="009E134A"/>
    <w:rsid w:val="009F05DB"/>
    <w:rsid w:val="00A01C7C"/>
    <w:rsid w:val="00A06A68"/>
    <w:rsid w:val="00A0762A"/>
    <w:rsid w:val="00A109E4"/>
    <w:rsid w:val="00A149AC"/>
    <w:rsid w:val="00A17DD0"/>
    <w:rsid w:val="00A202F0"/>
    <w:rsid w:val="00A20A6C"/>
    <w:rsid w:val="00A372C5"/>
    <w:rsid w:val="00A37709"/>
    <w:rsid w:val="00A417B9"/>
    <w:rsid w:val="00A42088"/>
    <w:rsid w:val="00A47D6F"/>
    <w:rsid w:val="00A56961"/>
    <w:rsid w:val="00A76940"/>
    <w:rsid w:val="00A77674"/>
    <w:rsid w:val="00A9093D"/>
    <w:rsid w:val="00AA6E05"/>
    <w:rsid w:val="00AD3C75"/>
    <w:rsid w:val="00AE385D"/>
    <w:rsid w:val="00AE7DFA"/>
    <w:rsid w:val="00B1439C"/>
    <w:rsid w:val="00B25B52"/>
    <w:rsid w:val="00B675E1"/>
    <w:rsid w:val="00B70CBE"/>
    <w:rsid w:val="00B86341"/>
    <w:rsid w:val="00B969BD"/>
    <w:rsid w:val="00BA14B7"/>
    <w:rsid w:val="00BB1C39"/>
    <w:rsid w:val="00BB55A5"/>
    <w:rsid w:val="00BB6EEA"/>
    <w:rsid w:val="00BD3B39"/>
    <w:rsid w:val="00BD4A4A"/>
    <w:rsid w:val="00BF28CD"/>
    <w:rsid w:val="00BF48E9"/>
    <w:rsid w:val="00BF628E"/>
    <w:rsid w:val="00C0389C"/>
    <w:rsid w:val="00C0676F"/>
    <w:rsid w:val="00C17255"/>
    <w:rsid w:val="00C24537"/>
    <w:rsid w:val="00C43C9D"/>
    <w:rsid w:val="00C446A6"/>
    <w:rsid w:val="00C448C0"/>
    <w:rsid w:val="00C72898"/>
    <w:rsid w:val="00C91669"/>
    <w:rsid w:val="00CB07AD"/>
    <w:rsid w:val="00CB287B"/>
    <w:rsid w:val="00CB7AD3"/>
    <w:rsid w:val="00CD71DC"/>
    <w:rsid w:val="00CE1965"/>
    <w:rsid w:val="00CF3B29"/>
    <w:rsid w:val="00D018E3"/>
    <w:rsid w:val="00D01980"/>
    <w:rsid w:val="00D11438"/>
    <w:rsid w:val="00D20E54"/>
    <w:rsid w:val="00D22144"/>
    <w:rsid w:val="00D25496"/>
    <w:rsid w:val="00D279FF"/>
    <w:rsid w:val="00D41E2E"/>
    <w:rsid w:val="00D52A91"/>
    <w:rsid w:val="00D67082"/>
    <w:rsid w:val="00D73B11"/>
    <w:rsid w:val="00D75D16"/>
    <w:rsid w:val="00D83453"/>
    <w:rsid w:val="00D8608D"/>
    <w:rsid w:val="00D940DF"/>
    <w:rsid w:val="00DA157D"/>
    <w:rsid w:val="00DB25B6"/>
    <w:rsid w:val="00DE2E9E"/>
    <w:rsid w:val="00DE4432"/>
    <w:rsid w:val="00DE6849"/>
    <w:rsid w:val="00DF15B4"/>
    <w:rsid w:val="00DF27D9"/>
    <w:rsid w:val="00DF2D3B"/>
    <w:rsid w:val="00E07533"/>
    <w:rsid w:val="00E11212"/>
    <w:rsid w:val="00E127A5"/>
    <w:rsid w:val="00E247B1"/>
    <w:rsid w:val="00E35B79"/>
    <w:rsid w:val="00E519BD"/>
    <w:rsid w:val="00E528E1"/>
    <w:rsid w:val="00E909EE"/>
    <w:rsid w:val="00EA2016"/>
    <w:rsid w:val="00EB308D"/>
    <w:rsid w:val="00EC650D"/>
    <w:rsid w:val="00ED45F3"/>
    <w:rsid w:val="00ED5A39"/>
    <w:rsid w:val="00ED6837"/>
    <w:rsid w:val="00EE1890"/>
    <w:rsid w:val="00EE2C31"/>
    <w:rsid w:val="00EF1439"/>
    <w:rsid w:val="00F013FF"/>
    <w:rsid w:val="00F070A2"/>
    <w:rsid w:val="00F353DD"/>
    <w:rsid w:val="00F36E70"/>
    <w:rsid w:val="00F61EAF"/>
    <w:rsid w:val="00F620D9"/>
    <w:rsid w:val="00F660F0"/>
    <w:rsid w:val="00F66FDB"/>
    <w:rsid w:val="00F720DA"/>
    <w:rsid w:val="00F87D69"/>
    <w:rsid w:val="00F91F7F"/>
    <w:rsid w:val="00F94405"/>
    <w:rsid w:val="00FA0036"/>
    <w:rsid w:val="00FA5B1F"/>
    <w:rsid w:val="00FB0559"/>
    <w:rsid w:val="00FB7DF3"/>
    <w:rsid w:val="00FD04E0"/>
    <w:rsid w:val="00FD273D"/>
    <w:rsid w:val="00FD48ED"/>
    <w:rsid w:val="00FE0048"/>
    <w:rsid w:val="00FE2310"/>
    <w:rsid w:val="00FF38E1"/>
    <w:rsid w:val="00FF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Black" w:hAnsi="Arial Black" w:cs="Arial"/>
      <w:b/>
      <w:bCs/>
      <w:sz w:val="12"/>
    </w:rPr>
  </w:style>
  <w:style w:type="paragraph" w:styleId="Heading2">
    <w:name w:val="heading 2"/>
    <w:basedOn w:val="Normal"/>
    <w:next w:val="Normal"/>
    <w:qFormat/>
    <w:rsid w:val="005664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0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Para">
    <w:name w:val="Reg Para"/>
    <w:basedOn w:val="Normal"/>
    <w:pPr>
      <w:tabs>
        <w:tab w:val="left" w:pos="1080"/>
      </w:tabs>
    </w:pPr>
    <w:rPr>
      <w:sz w:val="24"/>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w:hAnsi="Arial" w:cs="Arial"/>
      <w:sz w:val="24"/>
    </w:rPr>
  </w:style>
  <w:style w:type="paragraph" w:styleId="BodyText2">
    <w:name w:val="Body Text 2"/>
    <w:basedOn w:val="Normal"/>
    <w:pPr>
      <w:jc w:val="center"/>
    </w:pPr>
    <w:rPr>
      <w:rFonts w:ascii="Arial Black" w:hAnsi="Arial Black" w:cs="Arial"/>
      <w:sz w:val="24"/>
    </w:rPr>
  </w:style>
  <w:style w:type="character" w:styleId="FollowedHyperlink">
    <w:name w:val="FollowedHyperlink"/>
    <w:basedOn w:val="DefaultParagraphFont"/>
    <w:rPr>
      <w:color w:val="800080"/>
      <w:u w:val="single"/>
    </w:rPr>
  </w:style>
  <w:style w:type="paragraph" w:styleId="BodyTextIndent">
    <w:name w:val="Body Text Indent"/>
    <w:basedOn w:val="Normal"/>
    <w:rsid w:val="00FE0048"/>
    <w:pPr>
      <w:spacing w:after="120"/>
      <w:ind w:left="360"/>
    </w:pPr>
  </w:style>
  <w:style w:type="table" w:styleId="TableGrid">
    <w:name w:val="Table Grid"/>
    <w:basedOn w:val="TableNormal"/>
    <w:rsid w:val="00E11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903">
    <w:name w:val="line903"/>
    <w:basedOn w:val="Normal"/>
    <w:rsid w:val="00E11212"/>
    <w:pPr>
      <w:spacing w:before="100" w:beforeAutospacing="1" w:after="100" w:afterAutospacing="1"/>
    </w:pPr>
    <w:rPr>
      <w:sz w:val="24"/>
      <w:szCs w:val="24"/>
    </w:rPr>
  </w:style>
  <w:style w:type="paragraph" w:styleId="FootnoteText">
    <w:name w:val="footnote text"/>
    <w:basedOn w:val="Normal"/>
    <w:semiHidden/>
    <w:rsid w:val="00516414"/>
  </w:style>
  <w:style w:type="character" w:styleId="FootnoteReference">
    <w:name w:val="footnote reference"/>
    <w:basedOn w:val="DefaultParagraphFont"/>
    <w:semiHidden/>
    <w:rsid w:val="00516414"/>
    <w:rPr>
      <w:vertAlign w:val="superscript"/>
    </w:rPr>
  </w:style>
  <w:style w:type="paragraph" w:customStyle="1" w:styleId="numbered-1">
    <w:name w:val="numbered-1"/>
    <w:basedOn w:val="Normal"/>
    <w:rsid w:val="0043199D"/>
    <w:pPr>
      <w:numPr>
        <w:numId w:val="1"/>
      </w:numPr>
      <w:spacing w:before="120"/>
    </w:pPr>
    <w:rPr>
      <w:rFonts w:ascii="Arial" w:hAnsi="Arial" w:cs="Arial"/>
      <w:sz w:val="24"/>
    </w:rPr>
  </w:style>
  <w:style w:type="paragraph" w:customStyle="1" w:styleId="numbered-1extension">
    <w:name w:val="numbered-1 extension"/>
    <w:basedOn w:val="Normal"/>
    <w:rsid w:val="00CD71DC"/>
    <w:pPr>
      <w:ind w:left="450" w:right="7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Black" w:hAnsi="Arial Black" w:cs="Arial"/>
      <w:b/>
      <w:bCs/>
      <w:sz w:val="12"/>
    </w:rPr>
  </w:style>
  <w:style w:type="paragraph" w:styleId="Heading2">
    <w:name w:val="heading 2"/>
    <w:basedOn w:val="Normal"/>
    <w:next w:val="Normal"/>
    <w:qFormat/>
    <w:rsid w:val="005664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0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Para">
    <w:name w:val="Reg Para"/>
    <w:basedOn w:val="Normal"/>
    <w:pPr>
      <w:tabs>
        <w:tab w:val="left" w:pos="1080"/>
      </w:tabs>
    </w:pPr>
    <w:rPr>
      <w:sz w:val="24"/>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w:hAnsi="Arial" w:cs="Arial"/>
      <w:sz w:val="24"/>
    </w:rPr>
  </w:style>
  <w:style w:type="paragraph" w:styleId="BodyText2">
    <w:name w:val="Body Text 2"/>
    <w:basedOn w:val="Normal"/>
    <w:pPr>
      <w:jc w:val="center"/>
    </w:pPr>
    <w:rPr>
      <w:rFonts w:ascii="Arial Black" w:hAnsi="Arial Black" w:cs="Arial"/>
      <w:sz w:val="24"/>
    </w:rPr>
  </w:style>
  <w:style w:type="character" w:styleId="FollowedHyperlink">
    <w:name w:val="FollowedHyperlink"/>
    <w:basedOn w:val="DefaultParagraphFont"/>
    <w:rPr>
      <w:color w:val="800080"/>
      <w:u w:val="single"/>
    </w:rPr>
  </w:style>
  <w:style w:type="paragraph" w:styleId="BodyTextIndent">
    <w:name w:val="Body Text Indent"/>
    <w:basedOn w:val="Normal"/>
    <w:rsid w:val="00FE0048"/>
    <w:pPr>
      <w:spacing w:after="120"/>
      <w:ind w:left="360"/>
    </w:pPr>
  </w:style>
  <w:style w:type="table" w:styleId="TableGrid">
    <w:name w:val="Table Grid"/>
    <w:basedOn w:val="TableNormal"/>
    <w:rsid w:val="00E11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903">
    <w:name w:val="line903"/>
    <w:basedOn w:val="Normal"/>
    <w:rsid w:val="00E11212"/>
    <w:pPr>
      <w:spacing w:before="100" w:beforeAutospacing="1" w:after="100" w:afterAutospacing="1"/>
    </w:pPr>
    <w:rPr>
      <w:sz w:val="24"/>
      <w:szCs w:val="24"/>
    </w:rPr>
  </w:style>
  <w:style w:type="paragraph" w:styleId="FootnoteText">
    <w:name w:val="footnote text"/>
    <w:basedOn w:val="Normal"/>
    <w:semiHidden/>
    <w:rsid w:val="00516414"/>
  </w:style>
  <w:style w:type="character" w:styleId="FootnoteReference">
    <w:name w:val="footnote reference"/>
    <w:basedOn w:val="DefaultParagraphFont"/>
    <w:semiHidden/>
    <w:rsid w:val="00516414"/>
    <w:rPr>
      <w:vertAlign w:val="superscript"/>
    </w:rPr>
  </w:style>
  <w:style w:type="paragraph" w:customStyle="1" w:styleId="numbered-1">
    <w:name w:val="numbered-1"/>
    <w:basedOn w:val="Normal"/>
    <w:rsid w:val="0043199D"/>
    <w:pPr>
      <w:numPr>
        <w:numId w:val="1"/>
      </w:numPr>
      <w:spacing w:before="120"/>
    </w:pPr>
    <w:rPr>
      <w:rFonts w:ascii="Arial" w:hAnsi="Arial" w:cs="Arial"/>
      <w:sz w:val="24"/>
    </w:rPr>
  </w:style>
  <w:style w:type="paragraph" w:customStyle="1" w:styleId="numbered-1extension">
    <w:name w:val="numbered-1 extension"/>
    <w:basedOn w:val="Normal"/>
    <w:rsid w:val="00CD71DC"/>
    <w:pPr>
      <w:ind w:left="450" w:right="7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194">
      <w:bodyDiv w:val="1"/>
      <w:marLeft w:val="0"/>
      <w:marRight w:val="0"/>
      <w:marTop w:val="0"/>
      <w:marBottom w:val="0"/>
      <w:divBdr>
        <w:top w:val="none" w:sz="0" w:space="0" w:color="auto"/>
        <w:left w:val="none" w:sz="0" w:space="0" w:color="auto"/>
        <w:bottom w:val="none" w:sz="0" w:space="0" w:color="auto"/>
        <w:right w:val="none" w:sz="0" w:space="0" w:color="auto"/>
      </w:divBdr>
    </w:div>
    <w:div w:id="319624210">
      <w:bodyDiv w:val="1"/>
      <w:marLeft w:val="0"/>
      <w:marRight w:val="0"/>
      <w:marTop w:val="0"/>
      <w:marBottom w:val="0"/>
      <w:divBdr>
        <w:top w:val="none" w:sz="0" w:space="0" w:color="auto"/>
        <w:left w:val="none" w:sz="0" w:space="0" w:color="auto"/>
        <w:bottom w:val="none" w:sz="0" w:space="0" w:color="auto"/>
        <w:right w:val="none" w:sz="0" w:space="0" w:color="auto"/>
      </w:divBdr>
    </w:div>
    <w:div w:id="343746817">
      <w:bodyDiv w:val="1"/>
      <w:marLeft w:val="0"/>
      <w:marRight w:val="0"/>
      <w:marTop w:val="0"/>
      <w:marBottom w:val="0"/>
      <w:divBdr>
        <w:top w:val="none" w:sz="0" w:space="0" w:color="auto"/>
        <w:left w:val="none" w:sz="0" w:space="0" w:color="auto"/>
        <w:bottom w:val="none" w:sz="0" w:space="0" w:color="auto"/>
        <w:right w:val="none" w:sz="0" w:space="0" w:color="auto"/>
      </w:divBdr>
    </w:div>
    <w:div w:id="1273245398">
      <w:bodyDiv w:val="1"/>
      <w:marLeft w:val="0"/>
      <w:marRight w:val="0"/>
      <w:marTop w:val="0"/>
      <w:marBottom w:val="0"/>
      <w:divBdr>
        <w:top w:val="none" w:sz="0" w:space="0" w:color="auto"/>
        <w:left w:val="none" w:sz="0" w:space="0" w:color="auto"/>
        <w:bottom w:val="none" w:sz="0" w:space="0" w:color="auto"/>
        <w:right w:val="none" w:sz="0" w:space="0" w:color="auto"/>
      </w:divBdr>
    </w:div>
    <w:div w:id="1397121472">
      <w:bodyDiv w:val="1"/>
      <w:marLeft w:val="0"/>
      <w:marRight w:val="0"/>
      <w:marTop w:val="0"/>
      <w:marBottom w:val="0"/>
      <w:divBdr>
        <w:top w:val="none" w:sz="0" w:space="0" w:color="auto"/>
        <w:left w:val="none" w:sz="0" w:space="0" w:color="auto"/>
        <w:bottom w:val="none" w:sz="0" w:space="0" w:color="auto"/>
        <w:right w:val="none" w:sz="0" w:space="0" w:color="auto"/>
      </w:divBdr>
    </w:div>
    <w:div w:id="1989165114">
      <w:bodyDiv w:val="1"/>
      <w:marLeft w:val="0"/>
      <w:marRight w:val="0"/>
      <w:marTop w:val="0"/>
      <w:marBottom w:val="0"/>
      <w:divBdr>
        <w:top w:val="none" w:sz="0" w:space="0" w:color="auto"/>
        <w:left w:val="none" w:sz="0" w:space="0" w:color="auto"/>
        <w:bottom w:val="none" w:sz="0" w:space="0" w:color="auto"/>
        <w:right w:val="none" w:sz="0" w:space="0" w:color="auto"/>
      </w:divBdr>
      <w:divsChild>
        <w:div w:id="314919587">
          <w:marLeft w:val="0"/>
          <w:marRight w:val="0"/>
          <w:marTop w:val="0"/>
          <w:marBottom w:val="0"/>
          <w:divBdr>
            <w:top w:val="none" w:sz="0" w:space="0" w:color="auto"/>
            <w:left w:val="none" w:sz="0" w:space="0" w:color="auto"/>
            <w:bottom w:val="none" w:sz="0" w:space="0" w:color="auto"/>
            <w:right w:val="none" w:sz="0" w:space="0" w:color="auto"/>
          </w:divBdr>
        </w:div>
        <w:div w:id="760952349">
          <w:marLeft w:val="0"/>
          <w:marRight w:val="0"/>
          <w:marTop w:val="0"/>
          <w:marBottom w:val="0"/>
          <w:divBdr>
            <w:top w:val="none" w:sz="0" w:space="0" w:color="auto"/>
            <w:left w:val="none" w:sz="0" w:space="0" w:color="auto"/>
            <w:bottom w:val="none" w:sz="0" w:space="0" w:color="auto"/>
            <w:right w:val="none" w:sz="0" w:space="0" w:color="auto"/>
          </w:divBdr>
          <w:divsChild>
            <w:div w:id="764032807">
              <w:marLeft w:val="0"/>
              <w:marRight w:val="0"/>
              <w:marTop w:val="0"/>
              <w:marBottom w:val="0"/>
              <w:divBdr>
                <w:top w:val="none" w:sz="0" w:space="0" w:color="auto"/>
                <w:left w:val="none" w:sz="0" w:space="0" w:color="auto"/>
                <w:bottom w:val="none" w:sz="0" w:space="0" w:color="auto"/>
                <w:right w:val="none" w:sz="0" w:space="0" w:color="auto"/>
              </w:divBdr>
              <w:divsChild>
                <w:div w:id="554849844">
                  <w:marLeft w:val="0"/>
                  <w:marRight w:val="0"/>
                  <w:marTop w:val="0"/>
                  <w:marBottom w:val="0"/>
                  <w:divBdr>
                    <w:top w:val="none" w:sz="0" w:space="0" w:color="auto"/>
                    <w:left w:val="none" w:sz="0" w:space="0" w:color="auto"/>
                    <w:bottom w:val="none" w:sz="0" w:space="0" w:color="auto"/>
                    <w:right w:val="none" w:sz="0" w:space="0" w:color="auto"/>
                  </w:divBdr>
                </w:div>
                <w:div w:id="587733150">
                  <w:marLeft w:val="0"/>
                  <w:marRight w:val="0"/>
                  <w:marTop w:val="0"/>
                  <w:marBottom w:val="0"/>
                  <w:divBdr>
                    <w:top w:val="none" w:sz="0" w:space="0" w:color="auto"/>
                    <w:left w:val="none" w:sz="0" w:space="0" w:color="auto"/>
                    <w:bottom w:val="none" w:sz="0" w:space="0" w:color="auto"/>
                    <w:right w:val="none" w:sz="0" w:space="0" w:color="auto"/>
                  </w:divBdr>
                </w:div>
                <w:div w:id="977881594">
                  <w:marLeft w:val="0"/>
                  <w:marRight w:val="0"/>
                  <w:marTop w:val="0"/>
                  <w:marBottom w:val="0"/>
                  <w:divBdr>
                    <w:top w:val="none" w:sz="0" w:space="0" w:color="auto"/>
                    <w:left w:val="none" w:sz="0" w:space="0" w:color="auto"/>
                    <w:bottom w:val="none" w:sz="0" w:space="0" w:color="auto"/>
                    <w:right w:val="none" w:sz="0" w:space="0" w:color="auto"/>
                  </w:divBdr>
                </w:div>
                <w:div w:id="1953631901">
                  <w:marLeft w:val="0"/>
                  <w:marRight w:val="0"/>
                  <w:marTop w:val="0"/>
                  <w:marBottom w:val="0"/>
                  <w:divBdr>
                    <w:top w:val="none" w:sz="0" w:space="0" w:color="auto"/>
                    <w:left w:val="none" w:sz="0" w:space="0" w:color="auto"/>
                    <w:bottom w:val="none" w:sz="0" w:space="0" w:color="auto"/>
                    <w:right w:val="none" w:sz="0" w:space="0" w:color="auto"/>
                  </w:divBdr>
                </w:div>
              </w:divsChild>
            </w:div>
            <w:div w:id="794375770">
              <w:marLeft w:val="0"/>
              <w:marRight w:val="0"/>
              <w:marTop w:val="0"/>
              <w:marBottom w:val="0"/>
              <w:divBdr>
                <w:top w:val="none" w:sz="0" w:space="0" w:color="auto"/>
                <w:left w:val="none" w:sz="0" w:space="0" w:color="auto"/>
                <w:bottom w:val="none" w:sz="0" w:space="0" w:color="auto"/>
                <w:right w:val="none" w:sz="0" w:space="0" w:color="auto"/>
              </w:divBdr>
              <w:divsChild>
                <w:div w:id="1597860966">
                  <w:marLeft w:val="0"/>
                  <w:marRight w:val="0"/>
                  <w:marTop w:val="0"/>
                  <w:marBottom w:val="0"/>
                  <w:divBdr>
                    <w:top w:val="none" w:sz="0" w:space="0" w:color="auto"/>
                    <w:left w:val="none" w:sz="0" w:space="0" w:color="auto"/>
                    <w:bottom w:val="none" w:sz="0" w:space="0" w:color="auto"/>
                    <w:right w:val="none" w:sz="0" w:space="0" w:color="auto"/>
                  </w:divBdr>
                </w:div>
              </w:divsChild>
            </w:div>
            <w:div w:id="1590578516">
              <w:marLeft w:val="0"/>
              <w:marRight w:val="0"/>
              <w:marTop w:val="0"/>
              <w:marBottom w:val="0"/>
              <w:divBdr>
                <w:top w:val="none" w:sz="0" w:space="0" w:color="auto"/>
                <w:left w:val="none" w:sz="0" w:space="0" w:color="auto"/>
                <w:bottom w:val="none" w:sz="0" w:space="0" w:color="auto"/>
                <w:right w:val="none" w:sz="0" w:space="0" w:color="auto"/>
              </w:divBdr>
              <w:divsChild>
                <w:div w:id="598148689">
                  <w:marLeft w:val="0"/>
                  <w:marRight w:val="0"/>
                  <w:marTop w:val="0"/>
                  <w:marBottom w:val="0"/>
                  <w:divBdr>
                    <w:top w:val="none" w:sz="0" w:space="0" w:color="auto"/>
                    <w:left w:val="none" w:sz="0" w:space="0" w:color="auto"/>
                    <w:bottom w:val="none" w:sz="0" w:space="0" w:color="auto"/>
                    <w:right w:val="none" w:sz="0" w:space="0" w:color="auto"/>
                  </w:divBdr>
                </w:div>
                <w:div w:id="731463824">
                  <w:marLeft w:val="0"/>
                  <w:marRight w:val="0"/>
                  <w:marTop w:val="0"/>
                  <w:marBottom w:val="0"/>
                  <w:divBdr>
                    <w:top w:val="none" w:sz="0" w:space="0" w:color="auto"/>
                    <w:left w:val="none" w:sz="0" w:space="0" w:color="auto"/>
                    <w:bottom w:val="none" w:sz="0" w:space="0" w:color="auto"/>
                    <w:right w:val="none" w:sz="0" w:space="0" w:color="auto"/>
                  </w:divBdr>
                </w:div>
              </w:divsChild>
            </w:div>
            <w:div w:id="1878809671">
              <w:marLeft w:val="0"/>
              <w:marRight w:val="0"/>
              <w:marTop w:val="0"/>
              <w:marBottom w:val="0"/>
              <w:divBdr>
                <w:top w:val="none" w:sz="0" w:space="0" w:color="auto"/>
                <w:left w:val="none" w:sz="0" w:space="0" w:color="auto"/>
                <w:bottom w:val="none" w:sz="0" w:space="0" w:color="auto"/>
                <w:right w:val="none" w:sz="0" w:space="0" w:color="auto"/>
              </w:divBdr>
              <w:divsChild>
                <w:div w:id="62335636">
                  <w:marLeft w:val="0"/>
                  <w:marRight w:val="0"/>
                  <w:marTop w:val="0"/>
                  <w:marBottom w:val="0"/>
                  <w:divBdr>
                    <w:top w:val="none" w:sz="0" w:space="0" w:color="auto"/>
                    <w:left w:val="none" w:sz="0" w:space="0" w:color="auto"/>
                    <w:bottom w:val="none" w:sz="0" w:space="0" w:color="auto"/>
                    <w:right w:val="none" w:sz="0" w:space="0" w:color="auto"/>
                  </w:divBdr>
                </w:div>
                <w:div w:id="246813408">
                  <w:marLeft w:val="0"/>
                  <w:marRight w:val="0"/>
                  <w:marTop w:val="0"/>
                  <w:marBottom w:val="0"/>
                  <w:divBdr>
                    <w:top w:val="none" w:sz="0" w:space="0" w:color="auto"/>
                    <w:left w:val="none" w:sz="0" w:space="0" w:color="auto"/>
                    <w:bottom w:val="none" w:sz="0" w:space="0" w:color="auto"/>
                    <w:right w:val="none" w:sz="0" w:space="0" w:color="auto"/>
                  </w:divBdr>
                </w:div>
                <w:div w:id="354308416">
                  <w:marLeft w:val="0"/>
                  <w:marRight w:val="0"/>
                  <w:marTop w:val="0"/>
                  <w:marBottom w:val="0"/>
                  <w:divBdr>
                    <w:top w:val="none" w:sz="0" w:space="0" w:color="auto"/>
                    <w:left w:val="none" w:sz="0" w:space="0" w:color="auto"/>
                    <w:bottom w:val="none" w:sz="0" w:space="0" w:color="auto"/>
                    <w:right w:val="none" w:sz="0" w:space="0" w:color="auto"/>
                  </w:divBdr>
                </w:div>
                <w:div w:id="394403348">
                  <w:marLeft w:val="0"/>
                  <w:marRight w:val="0"/>
                  <w:marTop w:val="0"/>
                  <w:marBottom w:val="0"/>
                  <w:divBdr>
                    <w:top w:val="none" w:sz="0" w:space="0" w:color="auto"/>
                    <w:left w:val="none" w:sz="0" w:space="0" w:color="auto"/>
                    <w:bottom w:val="none" w:sz="0" w:space="0" w:color="auto"/>
                    <w:right w:val="none" w:sz="0" w:space="0" w:color="auto"/>
                  </w:divBdr>
                </w:div>
                <w:div w:id="459500042">
                  <w:marLeft w:val="0"/>
                  <w:marRight w:val="0"/>
                  <w:marTop w:val="0"/>
                  <w:marBottom w:val="0"/>
                  <w:divBdr>
                    <w:top w:val="none" w:sz="0" w:space="0" w:color="auto"/>
                    <w:left w:val="none" w:sz="0" w:space="0" w:color="auto"/>
                    <w:bottom w:val="none" w:sz="0" w:space="0" w:color="auto"/>
                    <w:right w:val="none" w:sz="0" w:space="0" w:color="auto"/>
                  </w:divBdr>
                </w:div>
                <w:div w:id="493687632">
                  <w:marLeft w:val="0"/>
                  <w:marRight w:val="0"/>
                  <w:marTop w:val="0"/>
                  <w:marBottom w:val="0"/>
                  <w:divBdr>
                    <w:top w:val="none" w:sz="0" w:space="0" w:color="auto"/>
                    <w:left w:val="none" w:sz="0" w:space="0" w:color="auto"/>
                    <w:bottom w:val="none" w:sz="0" w:space="0" w:color="auto"/>
                    <w:right w:val="none" w:sz="0" w:space="0" w:color="auto"/>
                  </w:divBdr>
                </w:div>
                <w:div w:id="676928812">
                  <w:marLeft w:val="0"/>
                  <w:marRight w:val="0"/>
                  <w:marTop w:val="0"/>
                  <w:marBottom w:val="0"/>
                  <w:divBdr>
                    <w:top w:val="none" w:sz="0" w:space="0" w:color="auto"/>
                    <w:left w:val="none" w:sz="0" w:space="0" w:color="auto"/>
                    <w:bottom w:val="none" w:sz="0" w:space="0" w:color="auto"/>
                    <w:right w:val="none" w:sz="0" w:space="0" w:color="auto"/>
                  </w:divBdr>
                </w:div>
                <w:div w:id="1308507709">
                  <w:marLeft w:val="0"/>
                  <w:marRight w:val="0"/>
                  <w:marTop w:val="0"/>
                  <w:marBottom w:val="0"/>
                  <w:divBdr>
                    <w:top w:val="none" w:sz="0" w:space="0" w:color="auto"/>
                    <w:left w:val="none" w:sz="0" w:space="0" w:color="auto"/>
                    <w:bottom w:val="none" w:sz="0" w:space="0" w:color="auto"/>
                    <w:right w:val="none" w:sz="0" w:space="0" w:color="auto"/>
                  </w:divBdr>
                </w:div>
                <w:div w:id="1425884898">
                  <w:marLeft w:val="0"/>
                  <w:marRight w:val="0"/>
                  <w:marTop w:val="0"/>
                  <w:marBottom w:val="0"/>
                  <w:divBdr>
                    <w:top w:val="none" w:sz="0" w:space="0" w:color="auto"/>
                    <w:left w:val="none" w:sz="0" w:space="0" w:color="auto"/>
                    <w:bottom w:val="none" w:sz="0" w:space="0" w:color="auto"/>
                    <w:right w:val="none" w:sz="0" w:space="0" w:color="auto"/>
                  </w:divBdr>
                </w:div>
                <w:div w:id="1663701254">
                  <w:marLeft w:val="0"/>
                  <w:marRight w:val="0"/>
                  <w:marTop w:val="0"/>
                  <w:marBottom w:val="0"/>
                  <w:divBdr>
                    <w:top w:val="none" w:sz="0" w:space="0" w:color="auto"/>
                    <w:left w:val="none" w:sz="0" w:space="0" w:color="auto"/>
                    <w:bottom w:val="none" w:sz="0" w:space="0" w:color="auto"/>
                    <w:right w:val="none" w:sz="0" w:space="0" w:color="auto"/>
                  </w:divBdr>
                </w:div>
                <w:div w:id="1677344121">
                  <w:marLeft w:val="0"/>
                  <w:marRight w:val="0"/>
                  <w:marTop w:val="0"/>
                  <w:marBottom w:val="0"/>
                  <w:divBdr>
                    <w:top w:val="none" w:sz="0" w:space="0" w:color="auto"/>
                    <w:left w:val="none" w:sz="0" w:space="0" w:color="auto"/>
                    <w:bottom w:val="none" w:sz="0" w:space="0" w:color="auto"/>
                    <w:right w:val="none" w:sz="0" w:space="0" w:color="auto"/>
                  </w:divBdr>
                </w:div>
                <w:div w:id="1720058568">
                  <w:marLeft w:val="0"/>
                  <w:marRight w:val="0"/>
                  <w:marTop w:val="0"/>
                  <w:marBottom w:val="0"/>
                  <w:divBdr>
                    <w:top w:val="none" w:sz="0" w:space="0" w:color="auto"/>
                    <w:left w:val="none" w:sz="0" w:space="0" w:color="auto"/>
                    <w:bottom w:val="none" w:sz="0" w:space="0" w:color="auto"/>
                    <w:right w:val="none" w:sz="0" w:space="0" w:color="auto"/>
                  </w:divBdr>
                </w:div>
                <w:div w:id="1720475502">
                  <w:marLeft w:val="0"/>
                  <w:marRight w:val="0"/>
                  <w:marTop w:val="0"/>
                  <w:marBottom w:val="0"/>
                  <w:divBdr>
                    <w:top w:val="none" w:sz="0" w:space="0" w:color="auto"/>
                    <w:left w:val="none" w:sz="0" w:space="0" w:color="auto"/>
                    <w:bottom w:val="none" w:sz="0" w:space="0" w:color="auto"/>
                    <w:right w:val="none" w:sz="0" w:space="0" w:color="auto"/>
                  </w:divBdr>
                </w:div>
                <w:div w:id="1762263496">
                  <w:marLeft w:val="0"/>
                  <w:marRight w:val="0"/>
                  <w:marTop w:val="0"/>
                  <w:marBottom w:val="0"/>
                  <w:divBdr>
                    <w:top w:val="none" w:sz="0" w:space="0" w:color="auto"/>
                    <w:left w:val="none" w:sz="0" w:space="0" w:color="auto"/>
                    <w:bottom w:val="none" w:sz="0" w:space="0" w:color="auto"/>
                    <w:right w:val="none" w:sz="0" w:space="0" w:color="auto"/>
                  </w:divBdr>
                </w:div>
                <w:div w:id="1885865999">
                  <w:marLeft w:val="0"/>
                  <w:marRight w:val="0"/>
                  <w:marTop w:val="0"/>
                  <w:marBottom w:val="0"/>
                  <w:divBdr>
                    <w:top w:val="none" w:sz="0" w:space="0" w:color="auto"/>
                    <w:left w:val="none" w:sz="0" w:space="0" w:color="auto"/>
                    <w:bottom w:val="none" w:sz="0" w:space="0" w:color="auto"/>
                    <w:right w:val="none" w:sz="0" w:space="0" w:color="auto"/>
                  </w:divBdr>
                </w:div>
                <w:div w:id="211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3376</Characters>
  <Application>Microsoft Office Word</Application>
  <DocSecurity>0</DocSecurity>
  <Lines>84</Lines>
  <Paragraphs>61</Paragraphs>
  <ScaleCrop>false</ScaleCrop>
  <HeadingPairs>
    <vt:vector size="2" baseType="variant">
      <vt:variant>
        <vt:lpstr>Title</vt:lpstr>
      </vt:variant>
      <vt:variant>
        <vt:i4>1</vt:i4>
      </vt:variant>
    </vt:vector>
  </HeadingPairs>
  <TitlesOfParts>
    <vt:vector size="1" baseType="lpstr">
      <vt:lpstr>Date:</vt:lpstr>
    </vt:vector>
  </TitlesOfParts>
  <Company>CALTECH</Company>
  <LinksUpToDate>false</LinksUpToDate>
  <CharactersWithSpaces>3950</CharactersWithSpaces>
  <SharedDoc>false</SharedDoc>
  <HLinks>
    <vt:vector size="6" baseType="variant">
      <vt:variant>
        <vt:i4>7405666</vt:i4>
      </vt:variant>
      <vt:variant>
        <vt:i4>27</vt:i4>
      </vt:variant>
      <vt:variant>
        <vt:i4>0</vt:i4>
      </vt:variant>
      <vt:variant>
        <vt:i4>5</vt:i4>
      </vt:variant>
      <vt:variant>
        <vt:lpwstr>http://www.eng-external.rl.ac.uk/advligo/Reviews/Quad structure FRR.htm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RITA TORRES, LIGO PROJECT</dc:creator>
  <cp:lastModifiedBy>coyne</cp:lastModifiedBy>
  <cp:revision>5</cp:revision>
  <cp:lastPrinted>2008-02-15T09:38:00Z</cp:lastPrinted>
  <dcterms:created xsi:type="dcterms:W3CDTF">2012-11-13T17:05:00Z</dcterms:created>
  <dcterms:modified xsi:type="dcterms:W3CDTF">2012-11-13T17:13:00Z</dcterms:modified>
</cp:coreProperties>
</file>