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77777777"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12</w:t>
      </w:r>
      <w:r w:rsidR="00F5292B">
        <w:t>xxxxx-v</w:t>
      </w:r>
      <w:r w:rsidR="00832753">
        <w:t>1</w:t>
      </w:r>
      <w:r w:rsidR="005F48B2">
        <w:tab/>
      </w:r>
      <w:r w:rsidR="005F48B2">
        <w:rPr>
          <w:rFonts w:ascii="Times" w:hAnsi="Times"/>
          <w:i/>
          <w:iCs/>
          <w:color w:val="0000FF"/>
          <w:sz w:val="40"/>
        </w:rPr>
        <w:t>LIGO</w:t>
      </w:r>
      <w:r w:rsidR="005F48B2">
        <w:tab/>
        <w:t>Date</w:t>
      </w:r>
    </w:p>
    <w:p w14:paraId="26D9D457" w14:textId="77777777" w:rsidR="005F48B2" w:rsidRDefault="003D4D8F">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77777777" w:rsidR="005F48B2" w:rsidRDefault="004D2405">
      <w:pPr>
        <w:pStyle w:val="BodyText"/>
        <w:pBdr>
          <w:top w:val="threeDEmboss" w:sz="24" w:space="1" w:color="auto"/>
          <w:left w:val="threeDEmboss" w:sz="24" w:space="4" w:color="auto"/>
          <w:bottom w:val="threeDEmboss" w:sz="24" w:space="1" w:color="auto"/>
          <w:right w:val="threeDEmboss" w:sz="24" w:space="4" w:color="auto"/>
        </w:pBdr>
      </w:pPr>
      <w:r w:rsidRPr="004D2405">
        <w:rPr>
          <w:i/>
        </w:rPr>
        <w:t>Subsystem Name</w:t>
      </w:r>
      <w:r>
        <w:t xml:space="preserve"> Acceptance Documentation</w:t>
      </w:r>
    </w:p>
    <w:p w14:paraId="461C9C1E" w14:textId="77777777" w:rsidR="005F48B2" w:rsidRDefault="003D4D8F">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77777777" w:rsidR="005F48B2" w:rsidRDefault="005F48B2">
      <w:pPr>
        <w:pBdr>
          <w:top w:val="threeDEmboss" w:sz="24" w:space="1" w:color="auto"/>
          <w:left w:val="threeDEmboss" w:sz="24" w:space="4" w:color="auto"/>
          <w:bottom w:val="threeDEmboss" w:sz="24" w:space="1" w:color="auto"/>
          <w:right w:val="threeDEmboss" w:sz="24" w:space="4" w:color="auto"/>
        </w:pBdr>
        <w:jc w:val="center"/>
      </w:pPr>
      <w:r>
        <w:t>Author(s)</w:t>
      </w:r>
    </w:p>
    <w:p w14:paraId="1295FEEE" w14:textId="77777777" w:rsidR="005F48B2" w:rsidRDefault="005F48B2">
      <w:pPr>
        <w:pStyle w:val="PlainText"/>
        <w:spacing w:before="0"/>
        <w:jc w:val="center"/>
      </w:pPr>
    </w:p>
    <w:p w14:paraId="1F61B5D9" w14:textId="77777777" w:rsidR="005F48B2" w:rsidRDefault="005F48B2">
      <w:pPr>
        <w:pStyle w:val="PlainText"/>
        <w:spacing w:before="0"/>
        <w:jc w:val="center"/>
      </w:pPr>
      <w:r>
        <w:t>Distribution of this document:</w:t>
      </w:r>
    </w:p>
    <w:p w14:paraId="028A00F4" w14:textId="77777777" w:rsidR="005F48B2" w:rsidRDefault="00E66298">
      <w:pPr>
        <w:pStyle w:val="PlainText"/>
        <w:spacing w:before="0"/>
        <w:jc w:val="center"/>
      </w:pPr>
      <w:r>
        <w:t>LIGO Scientific</w:t>
      </w:r>
      <w:r w:rsidR="005F48B2">
        <w:t xml:space="preserve"> Collaboration</w:t>
      </w: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proofErr w:type="gramStart"/>
      <w:r>
        <w:t>of</w:t>
      </w:r>
      <w:proofErr w:type="gramEnd"/>
      <w:r>
        <w:t xml:space="preserve">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77777777" w:rsidR="005F48B2" w:rsidRPr="00223FBC" w:rsidRDefault="005F48B2" w:rsidP="00223FBC">
      <w:pPr>
        <w:pStyle w:val="Heading1"/>
      </w:pPr>
      <w:r>
        <w:br w:type="page"/>
      </w:r>
      <w:r w:rsidR="007313B9" w:rsidRPr="00223FBC">
        <w:lastRenderedPageBreak/>
        <w:t>Requirements documentation</w:t>
      </w:r>
    </w:p>
    <w:p w14:paraId="46759613" w14:textId="77777777" w:rsidR="007313B9" w:rsidRPr="007313B9" w:rsidRDefault="007313B9" w:rsidP="007313B9">
      <w:pPr>
        <w:rPr>
          <w:i/>
        </w:rPr>
      </w:pPr>
      <w:r w:rsidRPr="007313B9">
        <w:rPr>
          <w:i/>
        </w:rPr>
        <w:t>The design requirements document must be brought up to date, and pointers to background material, analyses, etc. added to the Requirements document. Pointers to prototyping endeavors</w:t>
      </w:r>
      <w:r w:rsidR="001B3B66">
        <w:rPr>
          <w:i/>
        </w:rPr>
        <w:t xml:space="preserve"> </w:t>
      </w:r>
      <w:r w:rsidR="001B3B66" w:rsidRPr="001B3B66">
        <w:rPr>
          <w:i/>
          <w:color w:val="FF0000"/>
        </w:rPr>
        <w:t>including test</w:t>
      </w:r>
      <w:r w:rsidR="001B3B66">
        <w:rPr>
          <w:i/>
          <w:color w:val="FF0000"/>
        </w:rPr>
        <w:t>ing</w:t>
      </w:r>
      <w:r w:rsidR="001B3B66" w:rsidRPr="001B3B66">
        <w:rPr>
          <w:i/>
          <w:color w:val="FF0000"/>
        </w:rPr>
        <w:t xml:space="preserve"> results if </w:t>
      </w:r>
      <w:proofErr w:type="gramStart"/>
      <w:r w:rsidR="001B3B66" w:rsidRPr="001B3B66">
        <w:rPr>
          <w:i/>
          <w:color w:val="FF0000"/>
        </w:rPr>
        <w:t>they are not superseded by subsequent testing</w:t>
      </w:r>
      <w:proofErr w:type="gramEnd"/>
      <w:r w:rsidRPr="007313B9">
        <w:rPr>
          <w:i/>
        </w:rPr>
        <w:t xml:space="preserve"> should be included here.</w:t>
      </w:r>
    </w:p>
    <w:p w14:paraId="280B2820" w14:textId="77777777" w:rsidR="007313B9" w:rsidRPr="007313B9" w:rsidRDefault="007313B9" w:rsidP="007313B9">
      <w:pPr>
        <w:rPr>
          <w:i/>
        </w:rPr>
      </w:pPr>
      <w:r w:rsidRPr="007313B9">
        <w:rPr>
          <w:i/>
        </w:rPr>
        <w:t>a.</w:t>
      </w:r>
      <w:r w:rsidRPr="007313B9">
        <w:rPr>
          <w:i/>
        </w:rPr>
        <w:tab/>
        <w:t>Design Requirements Document (DRD)</w:t>
      </w:r>
    </w:p>
    <w:p w14:paraId="4F0F2991" w14:textId="77777777" w:rsidR="005F48B2" w:rsidRPr="007313B9" w:rsidRDefault="007313B9" w:rsidP="007313B9">
      <w:pPr>
        <w:rPr>
          <w:i/>
        </w:rPr>
      </w:pPr>
      <w:r w:rsidRPr="007313B9">
        <w:rPr>
          <w:i/>
        </w:rPr>
        <w:t>b.</w:t>
      </w:r>
      <w:r w:rsidRPr="007313B9">
        <w:rPr>
          <w:i/>
        </w:rPr>
        <w:tab/>
        <w:t>Supporting documents (models, analyses</w:t>
      </w:r>
      <w:proofErr w:type="gramStart"/>
      <w:r w:rsidRPr="007313B9">
        <w:rPr>
          <w:i/>
        </w:rPr>
        <w:t>, …)</w:t>
      </w:r>
      <w:proofErr w:type="gramEnd"/>
    </w:p>
    <w:p w14:paraId="13BA86A1" w14:textId="77777777" w:rsidR="005F48B2" w:rsidRDefault="007313B9" w:rsidP="00223FBC">
      <w:pPr>
        <w:pStyle w:val="Heading1"/>
      </w:pPr>
      <w:r>
        <w:t>Design overview and detailed design documentation</w:t>
      </w:r>
    </w:p>
    <w:p w14:paraId="6B741AB7" w14:textId="1986ED86"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a) Final Design Document (FDD): must bring the FDD up to date</w:t>
      </w:r>
      <w:r>
        <w:rPr>
          <w:rFonts w:cs="Helvetica"/>
          <w:i/>
          <w:color w:val="FF0000"/>
          <w:szCs w:val="24"/>
        </w:rPr>
        <w:t>.</w:t>
      </w:r>
    </w:p>
    <w:p w14:paraId="6031C5BB" w14:textId="77777777"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b) Review reports:</w:t>
      </w:r>
    </w:p>
    <w:p w14:paraId="707B7C75" w14:textId="77777777"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 xml:space="preserve">   - </w:t>
      </w:r>
      <w:proofErr w:type="gramStart"/>
      <w:r w:rsidRPr="00A34ABF">
        <w:rPr>
          <w:rFonts w:cs="Helvetica"/>
          <w:i/>
          <w:color w:val="FF0000"/>
          <w:szCs w:val="24"/>
        </w:rPr>
        <w:t>cite</w:t>
      </w:r>
      <w:proofErr w:type="gramEnd"/>
      <w:r w:rsidRPr="00A34ABF">
        <w:rPr>
          <w:rFonts w:cs="Helvetica"/>
          <w:i/>
          <w:color w:val="FF0000"/>
          <w:szCs w:val="24"/>
        </w:rPr>
        <w:t xml:space="preserve"> the final design review committee's report</w:t>
      </w:r>
    </w:p>
    <w:p w14:paraId="3669BED7" w14:textId="6852FBE7"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 xml:space="preserve">   - </w:t>
      </w:r>
      <w:proofErr w:type="gramStart"/>
      <w:r w:rsidRPr="00A34ABF">
        <w:rPr>
          <w:rFonts w:cs="Helvetica"/>
          <w:i/>
          <w:color w:val="FF0000"/>
          <w:szCs w:val="24"/>
        </w:rPr>
        <w:t>cite</w:t>
      </w:r>
      <w:proofErr w:type="gramEnd"/>
      <w:r w:rsidRPr="00A34ABF">
        <w:rPr>
          <w:rFonts w:cs="Helvetica"/>
          <w:i/>
          <w:color w:val="FF0000"/>
          <w:szCs w:val="24"/>
        </w:rPr>
        <w:t xml:space="preserve"> the design team's response to the final design review (note that any resulting changes to the design should have been incorporated into the FDD)</w:t>
      </w:r>
      <w:r>
        <w:rPr>
          <w:rFonts w:cs="Helvetica"/>
          <w:i/>
          <w:color w:val="FF0000"/>
          <w:szCs w:val="24"/>
        </w:rPr>
        <w:t>.</w:t>
      </w:r>
    </w:p>
    <w:p w14:paraId="37F7E9DD" w14:textId="5296BF08"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 xml:space="preserve">c) Supporting </w:t>
      </w:r>
      <w:proofErr w:type="gramStart"/>
      <w:r w:rsidRPr="00A34ABF">
        <w:rPr>
          <w:rFonts w:cs="Helvetica"/>
          <w:i/>
          <w:color w:val="FF0000"/>
          <w:szCs w:val="24"/>
        </w:rPr>
        <w:t>design</w:t>
      </w:r>
      <w:proofErr w:type="gramEnd"/>
      <w:r w:rsidRPr="00A34ABF">
        <w:rPr>
          <w:rFonts w:cs="Helvetica"/>
          <w:i/>
          <w:color w:val="FF0000"/>
          <w:szCs w:val="24"/>
        </w:rPr>
        <w:t xml:space="preserve"> documents: models, analyses, specifications, etc. If not applicable, then state so</w:t>
      </w:r>
      <w:r>
        <w:rPr>
          <w:rFonts w:cs="Helvetica"/>
          <w:i/>
          <w:color w:val="FF0000"/>
          <w:szCs w:val="24"/>
        </w:rPr>
        <w:t>.</w:t>
      </w:r>
    </w:p>
    <w:p w14:paraId="5DB0F874" w14:textId="7C2B883E"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 xml:space="preserve">d) Drawings: cite the </w:t>
      </w:r>
      <w:proofErr w:type="gramStart"/>
      <w:r w:rsidRPr="00A34ABF">
        <w:rPr>
          <w:rFonts w:cs="Helvetica"/>
          <w:i/>
          <w:color w:val="FF0000"/>
          <w:szCs w:val="24"/>
        </w:rPr>
        <w:t>top level</w:t>
      </w:r>
      <w:proofErr w:type="gramEnd"/>
      <w:r w:rsidRPr="00A34ABF">
        <w:rPr>
          <w:rFonts w:cs="Helvetica"/>
          <w:i/>
          <w:color w:val="FF0000"/>
          <w:szCs w:val="24"/>
        </w:rPr>
        <w:t xml:space="preserve"> assembly drawing for each major assembly or subsystem. In the DCC, all subsidiary drawings (sub-assemblies and part drawings) must be linked in a drawing tree manner</w:t>
      </w:r>
      <w:r>
        <w:rPr>
          <w:rFonts w:cs="Helvetica"/>
          <w:i/>
          <w:color w:val="FF0000"/>
          <w:szCs w:val="24"/>
        </w:rPr>
        <w:t>.</w:t>
      </w:r>
    </w:p>
    <w:p w14:paraId="762BF241" w14:textId="6A612476"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e) Bill(s) of Materials (BOM): cite any collected BOMs. If the BOMs are only to be found on the Assembly and Sub-Assembly drawing sheets, then state so.</w:t>
      </w:r>
    </w:p>
    <w:p w14:paraId="1C0C3EA3" w14:textId="2D16B9C5"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f) Interface control: cite any documents (such as RODAs) with interface definition/control and/or cite the relevant sections of the DRD and FDD</w:t>
      </w:r>
      <w:r>
        <w:rPr>
          <w:rFonts w:cs="Helvetica"/>
          <w:i/>
          <w:color w:val="FF0000"/>
          <w:szCs w:val="24"/>
        </w:rPr>
        <w:t>.</w:t>
      </w:r>
    </w:p>
    <w:p w14:paraId="50A90DB7" w14:textId="080DADF5"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g) Software: cite any software design description documentation. If not applicable, or not available, then state so.</w:t>
      </w:r>
    </w:p>
    <w:p w14:paraId="0080094A" w14:textId="77777777"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h) Design source data:</w:t>
      </w:r>
    </w:p>
    <w:p w14:paraId="1C9691B8" w14:textId="5BE18F29"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 xml:space="preserve">   - Confirm that all mechanical design CAD models are in the </w:t>
      </w:r>
      <w:proofErr w:type="spellStart"/>
      <w:r w:rsidRPr="00A34ABF">
        <w:rPr>
          <w:rFonts w:cs="Helvetica"/>
          <w:i/>
          <w:color w:val="FF0000"/>
          <w:szCs w:val="24"/>
        </w:rPr>
        <w:t>SolidWorks</w:t>
      </w:r>
      <w:proofErr w:type="spellEnd"/>
      <w:r w:rsidRPr="00A34ABF">
        <w:rPr>
          <w:rFonts w:cs="Helvetica"/>
          <w:i/>
          <w:color w:val="FF0000"/>
          <w:szCs w:val="24"/>
        </w:rPr>
        <w:t>/</w:t>
      </w:r>
      <w:proofErr w:type="spellStart"/>
      <w:r w:rsidRPr="00A34ABF">
        <w:rPr>
          <w:rFonts w:cs="Helvetica"/>
          <w:i/>
          <w:color w:val="FF0000"/>
          <w:szCs w:val="24"/>
        </w:rPr>
        <w:t>PDMWorks</w:t>
      </w:r>
      <w:proofErr w:type="spellEnd"/>
      <w:r w:rsidRPr="00A34ABF">
        <w:rPr>
          <w:rFonts w:cs="Helvetica"/>
          <w:i/>
          <w:color w:val="FF0000"/>
          <w:szCs w:val="24"/>
        </w:rPr>
        <w:t xml:space="preserve"> vault,</w:t>
      </w:r>
      <w:r>
        <w:rPr>
          <w:rFonts w:cs="Helvetica"/>
          <w:i/>
          <w:color w:val="FF0000"/>
          <w:szCs w:val="24"/>
        </w:rPr>
        <w:t xml:space="preserve"> or explain what is not and why.</w:t>
      </w:r>
    </w:p>
    <w:p w14:paraId="344D97BF" w14:textId="53AA672B" w:rsidR="00A34ABF" w:rsidRPr="00A34ABF" w:rsidRDefault="00A34ABF" w:rsidP="00A34ABF">
      <w:pPr>
        <w:widowControl w:val="0"/>
        <w:autoSpaceDE w:val="0"/>
        <w:autoSpaceDN w:val="0"/>
        <w:adjustRightInd w:val="0"/>
        <w:jc w:val="left"/>
        <w:rPr>
          <w:rFonts w:cs="Helvetica"/>
          <w:i/>
          <w:color w:val="FF0000"/>
          <w:szCs w:val="24"/>
        </w:rPr>
      </w:pPr>
      <w:r w:rsidRPr="00A34ABF">
        <w:rPr>
          <w:rFonts w:cs="Helvetica"/>
          <w:i/>
          <w:color w:val="FF0000"/>
          <w:szCs w:val="24"/>
        </w:rPr>
        <w:t>   - Confirm that all electronics design CAD models (schematics and PWB layouts) are backed up and available on LIGO Lab archives, or explain what is not and why.</w:t>
      </w:r>
    </w:p>
    <w:p w14:paraId="75CB97FD" w14:textId="49E1833A" w:rsidR="005F48B2" w:rsidRPr="001B3B66" w:rsidRDefault="005F48B2">
      <w:pPr>
        <w:rPr>
          <w:i/>
          <w:color w:val="FF0000"/>
        </w:rPr>
      </w:pPr>
    </w:p>
    <w:p w14:paraId="1E92CC62" w14:textId="77777777" w:rsidR="005F48B2" w:rsidRDefault="007313B9" w:rsidP="00223FBC">
      <w:pPr>
        <w:pStyle w:val="Heading1"/>
      </w:pPr>
      <w:r>
        <w:t>Materials and fabrication specification</w:t>
      </w:r>
    </w:p>
    <w:p w14:paraId="00B78EAB" w14:textId="0064B7B7" w:rsidR="007313B9" w:rsidRPr="001B3B66" w:rsidRDefault="007313B9" w:rsidP="007313B9">
      <w:pPr>
        <w:rPr>
          <w:b/>
          <w:i/>
          <w:color w:val="008000"/>
        </w:rPr>
      </w:pPr>
      <w:r w:rsidRPr="007313B9">
        <w:rPr>
          <w:i/>
        </w:rPr>
        <w:t>Any special materials, or treatment of materials including preparation for in-vacuum use; this may be integrated into the Design documentation.</w:t>
      </w:r>
    </w:p>
    <w:p w14:paraId="1CE8D90A" w14:textId="5D0FF706" w:rsidR="007313B9" w:rsidRPr="007313B9" w:rsidRDefault="007313B9" w:rsidP="00223FBC">
      <w:pPr>
        <w:pStyle w:val="Heading1"/>
      </w:pPr>
      <w:r w:rsidRPr="00810FE9">
        <w:lastRenderedPageBreak/>
        <w:t>Parts</w:t>
      </w:r>
      <w:r>
        <w:t xml:space="preserve"> and </w:t>
      </w:r>
      <w:r w:rsidR="003D4D8F" w:rsidRPr="003D4D8F">
        <w:rPr>
          <w:color w:val="FF0000"/>
        </w:rPr>
        <w:t>in-process</w:t>
      </w:r>
      <w:r w:rsidR="003D4D8F">
        <w:t xml:space="preserve"> </w:t>
      </w:r>
      <w:r>
        <w:t>spares inventoried</w:t>
      </w:r>
    </w:p>
    <w:p w14:paraId="2BDB20D6" w14:textId="77777777" w:rsidR="005F48B2" w:rsidRDefault="007313B9">
      <w:pPr>
        <w:rPr>
          <w:i/>
        </w:rPr>
      </w:pPr>
      <w:r w:rsidRPr="007313B9">
        <w:rPr>
          <w:i/>
        </w:rPr>
        <w:t xml:space="preserve">All elements of </w:t>
      </w:r>
      <w:proofErr w:type="spellStart"/>
      <w:r w:rsidRPr="007313B9">
        <w:rPr>
          <w:i/>
        </w:rPr>
        <w:t>aLIGO</w:t>
      </w:r>
      <w:proofErr w:type="spellEnd"/>
      <w:r w:rsidRPr="007313B9">
        <w:rPr>
          <w:i/>
        </w:rPr>
        <w:t xml:space="preserve"> must be recorded in the ICS or in the DCC using the S-number scheme. As-built modifications for parts or assemblies should be found here.</w:t>
      </w:r>
    </w:p>
    <w:p w14:paraId="10878CAC" w14:textId="77777777" w:rsidR="007313B9" w:rsidRDefault="007313B9" w:rsidP="00223FBC">
      <w:pPr>
        <w:pStyle w:val="Heading1"/>
      </w:pPr>
      <w:r w:rsidRPr="00810FE9">
        <w:t>Assembly</w:t>
      </w:r>
      <w:r>
        <w:t xml:space="preserve"> procedures</w:t>
      </w:r>
    </w:p>
    <w:p w14:paraId="3B2C52ED" w14:textId="77777777"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14:paraId="2E762547" w14:textId="77777777" w:rsidR="007313B9" w:rsidRDefault="007313B9" w:rsidP="00223FBC">
      <w:pPr>
        <w:pStyle w:val="Heading1"/>
      </w:pPr>
      <w:r w:rsidRPr="00810FE9">
        <w:t>Installation</w:t>
      </w:r>
      <w:r>
        <w:t xml:space="preserve"> procedures</w:t>
      </w:r>
    </w:p>
    <w:p w14:paraId="0580E86B" w14:textId="77777777" w:rsidR="007313B9" w:rsidRDefault="00E2392E" w:rsidP="007313B9">
      <w:pPr>
        <w:rPr>
          <w:i/>
        </w:rPr>
      </w:pPr>
      <w:r w:rsidRPr="00E2392E">
        <w:rPr>
          <w:i/>
        </w:rPr>
        <w:t>All installation procedures must be in the DCC and annotated or updated for lessons learned.</w:t>
      </w:r>
    </w:p>
    <w:p w14:paraId="3D60F942" w14:textId="77777777" w:rsidR="00E2392E" w:rsidRDefault="00E2392E" w:rsidP="00223FBC">
      <w:pPr>
        <w:pStyle w:val="Heading1"/>
      </w:pPr>
      <w:r>
        <w:t>Test documents</w:t>
      </w:r>
    </w:p>
    <w:p w14:paraId="4C472F25" w14:textId="77777777" w:rsidR="00E2392E" w:rsidRDefault="00E2392E" w:rsidP="00E2392E">
      <w:pPr>
        <w:rPr>
          <w:i/>
        </w:rPr>
      </w:pPr>
      <w:r w:rsidRPr="00E2392E">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14:paraId="61E873EF" w14:textId="77777777" w:rsidR="00223FBC" w:rsidRPr="00223FBC" w:rsidRDefault="00223FBC" w:rsidP="00223FBC">
      <w:pPr>
        <w:pStyle w:val="Heading1"/>
      </w:pPr>
      <w:r w:rsidRPr="00810FE9">
        <w:t>User interface software</w:t>
      </w:r>
    </w:p>
    <w:p w14:paraId="2DB47B55" w14:textId="77777777" w:rsidR="00E2392E" w:rsidRDefault="00223FBC" w:rsidP="00E2392E">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bookmarkStart w:id="0" w:name="_GoBack"/>
      <w:bookmarkEnd w:id="0"/>
    </w:p>
    <w:p w14:paraId="7FEC27BE" w14:textId="77777777" w:rsidR="00223FBC" w:rsidRDefault="00223FBC" w:rsidP="00223FBC">
      <w:pPr>
        <w:pStyle w:val="Heading1"/>
      </w:pPr>
      <w:r w:rsidRPr="00BF3491">
        <w:t>Operation Manual</w:t>
      </w:r>
    </w:p>
    <w:p w14:paraId="21BDA940" w14:textId="488484C2" w:rsidR="00223FBC" w:rsidRDefault="00223FBC" w:rsidP="00223FBC">
      <w:pPr>
        <w:rPr>
          <w:i/>
        </w:rPr>
      </w:pPr>
      <w:r w:rsidRPr="00223FBC">
        <w:rPr>
          <w:i/>
        </w:rPr>
        <w:t xml:space="preserve">A manual appropriate for operators, written in accordance with M1200366, covering setup/initialization, </w:t>
      </w:r>
      <w:proofErr w:type="gramStart"/>
      <w:r w:rsidRPr="00223FBC">
        <w:rPr>
          <w:i/>
        </w:rPr>
        <w:t>check-out</w:t>
      </w:r>
      <w:proofErr w:type="gramEnd"/>
      <w:r w:rsidRPr="00223FBC">
        <w:rPr>
          <w:i/>
        </w:rPr>
        <w:t>, operating instructions, calibration, maintenance,</w:t>
      </w:r>
      <w:r w:rsidR="003D4D8F">
        <w:rPr>
          <w:i/>
        </w:rPr>
        <w:t xml:space="preserve"> </w:t>
      </w:r>
      <w:r w:rsidR="003D4D8F" w:rsidRPr="003D4D8F">
        <w:rPr>
          <w:i/>
          <w:color w:val="FF0000"/>
        </w:rPr>
        <w:t>operations spares plan</w:t>
      </w:r>
      <w:r w:rsidR="003D4D8F">
        <w:rPr>
          <w:i/>
        </w:rPr>
        <w:t>,</w:t>
      </w:r>
      <w:r w:rsidRPr="00223FBC">
        <w:rPr>
          <w:i/>
        </w:rPr>
        <w:t xml:space="preserve"> storage/transport and troubleshooting. It must be accessible from standard user screens.</w:t>
      </w:r>
    </w:p>
    <w:p w14:paraId="0412AE3B" w14:textId="77777777" w:rsidR="00223FBC" w:rsidRDefault="00CB2AD5" w:rsidP="00223FBC">
      <w:pPr>
        <w:pStyle w:val="Heading1"/>
      </w:pPr>
      <w:r>
        <w:t xml:space="preserve"> </w:t>
      </w:r>
      <w:r w:rsidR="00223FBC" w:rsidRPr="00223FBC">
        <w:t>Safety</w:t>
      </w:r>
    </w:p>
    <w:p w14:paraId="5BB2C6D4" w14:textId="77777777" w:rsidR="00223FBC" w:rsidRPr="00223FBC"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14:paraId="74829219" w14:textId="77777777" w:rsidR="00223FBC" w:rsidRPr="00223FBC" w:rsidRDefault="00223FBC" w:rsidP="00223FBC"/>
    <w:p w14:paraId="502BB62D" w14:textId="77777777" w:rsidR="00223FBC" w:rsidRPr="00223FBC" w:rsidRDefault="00223FBC" w:rsidP="00223FBC"/>
    <w:sectPr w:rsidR="00223FBC" w:rsidRPr="00223FBC">
      <w:headerReference w:type="default" r:id="rId8"/>
      <w:footerReference w:type="even" r:id="rId9"/>
      <w:footerReference w:type="default" r:id="rId10"/>
      <w:headerReference w:type="first" r:id="rId11"/>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828" w14:textId="77777777" w:rsidR="00FF1323" w:rsidRDefault="00FF1323">
      <w:r>
        <w:separator/>
      </w:r>
    </w:p>
  </w:endnote>
  <w:endnote w:type="continuationSeparator" w:id="0">
    <w:p w14:paraId="55821BDF" w14:textId="77777777" w:rsidR="00FF1323" w:rsidRDefault="00FF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5F48B2" w:rsidRDefault="005F48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D4D8F">
      <w:rPr>
        <w:rStyle w:val="PageNumber"/>
        <w:noProof/>
      </w:rPr>
      <w:t>2</w:t>
    </w:r>
    <w:r>
      <w:rPr>
        <w:rStyle w:val="PageNumber"/>
      </w:rPr>
      <w:fldChar w:fldCharType="end"/>
    </w:r>
  </w:p>
  <w:p w14:paraId="3C67BF4A" w14:textId="77777777" w:rsidR="005F48B2" w:rsidRDefault="005F48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E53" w14:textId="77777777" w:rsidR="00FF1323" w:rsidRDefault="00FF1323">
      <w:r>
        <w:separator/>
      </w:r>
    </w:p>
  </w:footnote>
  <w:footnote w:type="continuationSeparator" w:id="0">
    <w:p w14:paraId="78784471" w14:textId="77777777" w:rsidR="00FF1323" w:rsidRDefault="00FF13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77777777" w:rsidR="005F48B2" w:rsidRDefault="005F48B2">
    <w:pPr>
      <w:pStyle w:val="Header"/>
      <w:tabs>
        <w:tab w:val="clear" w:pos="4320"/>
        <w:tab w:val="center" w:pos="4680"/>
      </w:tabs>
      <w:jc w:val="left"/>
      <w:rPr>
        <w:sz w:val="20"/>
      </w:rPr>
    </w:pPr>
    <w:r>
      <w:rPr>
        <w:b/>
        <w:bCs/>
        <w:i/>
        <w:iCs/>
        <w:color w:val="0000FF"/>
        <w:sz w:val="20"/>
      </w:rPr>
      <w:t>LIGO</w:t>
    </w:r>
    <w:r w:rsidR="007313B9">
      <w:rPr>
        <w:sz w:val="20"/>
      </w:rPr>
      <w:tab/>
      <w:t>LIGO-E</w:t>
    </w:r>
    <w:r w:rsidR="008E7496">
      <w:rPr>
        <w:sz w:val="20"/>
      </w:rPr>
      <w:t>12</w:t>
    </w:r>
    <w:r w:rsidR="00F5292B">
      <w:rPr>
        <w:sz w:val="20"/>
      </w:rPr>
      <w:t>xxxxx-v1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5F48B2" w:rsidRDefault="005F48B2">
    <w:pPr>
      <w:pStyle w:val="Header"/>
      <w:jc w:val="right"/>
    </w:pPr>
    <w:r>
      <w:rPr>
        <w:b/>
        <w:caps/>
      </w:rPr>
      <w:t>Laser Interferometer Gravitational Wave Observatory</w:t>
    </w:r>
    <w:r>
      <w:rPr>
        <w:noProof/>
        <w:sz w:val="20"/>
      </w:rPr>
      <w:t xml:space="preserve"> </w:t>
    </w:r>
    <w:r w:rsidR="003D4D8F">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04680949"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17"/>
  </w:num>
  <w:num w:numId="26">
    <w:abstractNumId w:val="17"/>
  </w:num>
  <w:num w:numId="27">
    <w:abstractNumId w:val="17"/>
  </w:num>
  <w:num w:numId="28">
    <w:abstractNumId w:val="17"/>
  </w:num>
  <w:num w:numId="29">
    <w:abstractNumId w:val="9"/>
  </w:num>
  <w:num w:numId="30">
    <w:abstractNumId w:val="17"/>
  </w:num>
  <w:num w:numId="31">
    <w:abstractNumId w:val="1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1B3B66"/>
    <w:rsid w:val="00223FBC"/>
    <w:rsid w:val="00255B4C"/>
    <w:rsid w:val="0036226E"/>
    <w:rsid w:val="003D4D8F"/>
    <w:rsid w:val="004D2405"/>
    <w:rsid w:val="0054334E"/>
    <w:rsid w:val="00563A05"/>
    <w:rsid w:val="005E13FE"/>
    <w:rsid w:val="005F48B2"/>
    <w:rsid w:val="0060173C"/>
    <w:rsid w:val="007313B9"/>
    <w:rsid w:val="00776291"/>
    <w:rsid w:val="0078145B"/>
    <w:rsid w:val="00832753"/>
    <w:rsid w:val="008E7496"/>
    <w:rsid w:val="009022BF"/>
    <w:rsid w:val="00A34ABF"/>
    <w:rsid w:val="00BC37C2"/>
    <w:rsid w:val="00CB2AD5"/>
    <w:rsid w:val="00CC3B9F"/>
    <w:rsid w:val="00E2392E"/>
    <w:rsid w:val="00E271E7"/>
    <w:rsid w:val="00E66298"/>
    <w:rsid w:val="00F5292B"/>
    <w:rsid w:val="00F65452"/>
    <w:rsid w:val="00FB3DAE"/>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Eric Gustafson</cp:lastModifiedBy>
  <cp:revision>3</cp:revision>
  <cp:lastPrinted>2000-07-19T02:21:00Z</cp:lastPrinted>
  <dcterms:created xsi:type="dcterms:W3CDTF">2013-05-22T17:42:00Z</dcterms:created>
  <dcterms:modified xsi:type="dcterms:W3CDTF">2013-05-23T21:36:00Z</dcterms:modified>
</cp:coreProperties>
</file>