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020" w:rsidRDefault="0048512D">
      <w:r>
        <w:fldChar w:fldCharType="begin"/>
      </w:r>
      <w:r>
        <w:instrText xml:space="preserve"> HYPERLINK "https://alog.ligo-la.caltech.edu/aLOG/index.php?callRep=7140" </w:instrText>
      </w:r>
      <w:r>
        <w:fldChar w:fldCharType="separate"/>
      </w:r>
      <w:r w:rsidRPr="0048512D">
        <w:rPr>
          <w:rStyle w:val="Hyperlink"/>
          <w:sz w:val="24"/>
          <w:szCs w:val="24"/>
        </w:rPr>
        <w:t>OFI Ham</w:t>
      </w:r>
      <w:r w:rsidRPr="0048512D">
        <w:rPr>
          <w:rStyle w:val="Hyperlink"/>
          <w:sz w:val="24"/>
          <w:szCs w:val="24"/>
        </w:rPr>
        <w:t>m</w:t>
      </w:r>
      <w:r w:rsidRPr="0048512D">
        <w:rPr>
          <w:rStyle w:val="Hyperlink"/>
          <w:sz w:val="24"/>
          <w:szCs w:val="24"/>
        </w:rPr>
        <w:t>er Tes</w:t>
      </w:r>
      <w:r w:rsidRPr="0048512D">
        <w:rPr>
          <w:rStyle w:val="Hyperlink"/>
        </w:rPr>
        <w:t>t</w:t>
      </w:r>
      <w:r>
        <w:fldChar w:fldCharType="end"/>
      </w:r>
      <w:r>
        <w:t xml:space="preserve"> LLO HAM5 5/22/13 Stuart Aston</w:t>
      </w:r>
    </w:p>
    <w:p w:rsidR="0048512D" w:rsidRDefault="0048512D"/>
    <w:p w:rsidR="0048512D" w:rsidRDefault="0048512D" w:rsidP="0048512D">
      <w:r>
        <w:rPr>
          <w:rStyle w:val="Strong"/>
        </w:rPr>
        <w:t>HAM5 OFI (OFIS) Results of B&amp;K hammering - VA are functional</w:t>
      </w:r>
      <w:r>
        <w:t xml:space="preserve"> </w:t>
      </w:r>
    </w:p>
    <w:p w:rsidR="0048512D" w:rsidRDefault="0048512D" w:rsidP="0048512D">
      <w:pPr>
        <w:pStyle w:val="HTMLPreformatted"/>
      </w:pPr>
      <w:r>
        <w:t>Following acknowledgement that the OFI (OFIS) was freely suspended (courtesy of Mike V.) B&amp;K hammer testing could commence.</w:t>
      </w:r>
    </w:p>
    <w:p w:rsidR="0048512D" w:rsidRDefault="0048512D" w:rsidP="0048512D">
      <w:pPr>
        <w:pStyle w:val="HTMLPreformatted"/>
      </w:pPr>
    </w:p>
    <w:p w:rsidR="0048512D" w:rsidRDefault="0048512D" w:rsidP="0048512D">
      <w:pPr>
        <w:pStyle w:val="HTMLPreformatted"/>
      </w:pPr>
      <w:r>
        <w:t>The OFI had been installed, aligned and dog-clamped down in the HAM5 chamber, without Vibration Absorbers fitted, so that we can more easily verify the functionality of the VA.</w:t>
      </w:r>
    </w:p>
    <w:p w:rsidR="0048512D" w:rsidRDefault="0048512D" w:rsidP="0048512D">
      <w:pPr>
        <w:pStyle w:val="HTMLPreformatted"/>
      </w:pPr>
    </w:p>
    <w:p w:rsidR="0048512D" w:rsidRDefault="0048512D" w:rsidP="0048512D">
      <w:pPr>
        <w:pStyle w:val="HTMLPreformatted"/>
      </w:pPr>
      <w:r>
        <w:t>A tri-axial accelerometer was attached (via interface plates) to a horizontal strut near the top of the HSTS structure, as shown in Image #478. For convenience the axes of the accelerometer were aligned with the axes of the suspension (i.e. X = longitudinal, Y = transverse, Z = vertical). The hammer was used in two places to excite the structure, the first being +Y at the back of the structure, and the second being +X on the side of the structure.</w:t>
      </w:r>
    </w:p>
    <w:p w:rsidR="0048512D" w:rsidRDefault="0048512D" w:rsidP="0048512D">
      <w:pPr>
        <w:pStyle w:val="HTMLPreformatted"/>
      </w:pPr>
    </w:p>
    <w:p w:rsidR="0048512D" w:rsidRDefault="0048512D" w:rsidP="0048512D">
      <w:pPr>
        <w:pStyle w:val="HTMLPreformatted"/>
      </w:pPr>
      <w:r>
        <w:t xml:space="preserve">Measurements were taken using the "Simple Hammer Display 3.pls" template available in </w:t>
      </w:r>
      <w:hyperlink r:id="rId4" w:history="1">
        <w:r>
          <w:rPr>
            <w:rStyle w:val="Hyperlink"/>
          </w:rPr>
          <w:t>T1000697</w:t>
        </w:r>
      </w:hyperlink>
      <w:r>
        <w:t>. A hammer trigger threshold of approximately 20N was found to work best in all cases. HAM5 ISI remained locked throughout the duration of the following B&amp;K measurements:-</w:t>
      </w:r>
    </w:p>
    <w:p w:rsidR="0048512D" w:rsidRDefault="0048512D" w:rsidP="0048512D">
      <w:pPr>
        <w:pStyle w:val="HTMLPreformatted"/>
      </w:pPr>
    </w:p>
    <w:p w:rsidR="0048512D" w:rsidRDefault="0048512D" w:rsidP="0048512D">
      <w:pPr>
        <w:pStyle w:val="HTMLPreformatted"/>
      </w:pPr>
      <w:r>
        <w:t>SimpleHammerDisplay3-OFI-Test1a-SUSunlocked-ISIlocked-VAnotfitted-Yimpact.pls - 10 of 12 dog-clamps fitted.</w:t>
      </w:r>
    </w:p>
    <w:p w:rsidR="0048512D" w:rsidRDefault="0048512D" w:rsidP="0048512D">
      <w:pPr>
        <w:pStyle w:val="HTMLPreformatted"/>
      </w:pPr>
      <w:r>
        <w:t>SimpleHammerDisplay3-OFI-Test1b-SUSunlocked-ISIlocked-VAnotfitted-Ximpact.pls - 10 of 12 dog-clamps fitted.</w:t>
      </w:r>
    </w:p>
    <w:p w:rsidR="0048512D" w:rsidRDefault="0048512D" w:rsidP="0048512D">
      <w:pPr>
        <w:pStyle w:val="HTMLPreformatted"/>
      </w:pPr>
      <w:r>
        <w:t>SimpleHammerDisplay3-OFI-Test2a-SUSunlocked-ISIlocked-VAfitted-Yimpact.pls - 10 of 12 dog-clamps fitted.</w:t>
      </w:r>
    </w:p>
    <w:p w:rsidR="0048512D" w:rsidRDefault="0048512D" w:rsidP="0048512D">
      <w:pPr>
        <w:pStyle w:val="HTMLPreformatted"/>
      </w:pPr>
      <w:r>
        <w:t>SimpleHammerDisplay3-OFI-Test2b-SUSunlocked-ISIlocked-VAfitted-Ximpact.pls - 10 of 12 dog-clamps fitted.</w:t>
      </w:r>
    </w:p>
    <w:p w:rsidR="0048512D" w:rsidRDefault="0048512D" w:rsidP="0048512D">
      <w:pPr>
        <w:pStyle w:val="HTMLPreformatted"/>
      </w:pPr>
      <w:r>
        <w:t>SimpleHammerDisplay3-OFI-Test3a-SUSunlocked-ISIlocked-VAnotfitted-Yimpact.pls - All dog-clamps fitted.</w:t>
      </w:r>
    </w:p>
    <w:p w:rsidR="0048512D" w:rsidRDefault="0048512D" w:rsidP="0048512D">
      <w:pPr>
        <w:pStyle w:val="HTMLPreformatted"/>
      </w:pPr>
      <w:r>
        <w:t>SimpleHammerDisplay3-OFI-Test3b-SUSunlocked-ISIlocked-VAnotfitted-Ximpact.pls - All dog-clamps fitted.</w:t>
      </w:r>
    </w:p>
    <w:p w:rsidR="0048512D" w:rsidRDefault="0048512D" w:rsidP="0048512D">
      <w:pPr>
        <w:pStyle w:val="HTMLPreformatted"/>
      </w:pPr>
      <w:r>
        <w:t>SimpleHammerDisplay3-OFI-Test4a-SUSunlocked-ISIlocked-VAfitted-Yimpact.pls - All dog-clamps fitted. Vibration Absorbers location rotated around structure i.e. *final* configuration</w:t>
      </w:r>
    </w:p>
    <w:p w:rsidR="0048512D" w:rsidRDefault="0048512D" w:rsidP="0048512D">
      <w:pPr>
        <w:pStyle w:val="HTMLPreformatted"/>
      </w:pPr>
      <w:r>
        <w:t>SimpleHammerDisplay3-OFI-Test4b-SUSunlocked-ISIlocked-VAfitted-Ximpact.pls - All dog-clamps fitted. Vibration Absorbers location rotated around structure i.e. *final* configuration</w:t>
      </w:r>
    </w:p>
    <w:p w:rsidR="0048512D" w:rsidRDefault="0048512D" w:rsidP="0048512D">
      <w:pPr>
        <w:pStyle w:val="HTMLPreformatted"/>
      </w:pPr>
    </w:p>
    <w:p w:rsidR="0048512D" w:rsidRDefault="0048512D" w:rsidP="0048512D">
      <w:pPr>
        <w:pStyle w:val="HTMLPreformatted"/>
      </w:pPr>
      <w:r>
        <w:t>ASCII data has been exported from the B&amp;K Pulse analysis software directly into text files (*.txt) so that it can be compared with other measurements using the "</w:t>
      </w:r>
      <w:proofErr w:type="spellStart"/>
      <w:r>
        <w:t>BandK_plot.m</w:t>
      </w:r>
      <w:proofErr w:type="spellEnd"/>
      <w:r>
        <w:t xml:space="preserve">" script. A merged </w:t>
      </w:r>
      <w:proofErr w:type="spellStart"/>
      <w:r>
        <w:t>pdf</w:t>
      </w:r>
      <w:proofErr w:type="spellEnd"/>
      <w:r>
        <w:t xml:space="preserve"> plot showing the OFI with and without VA is available below (see 2013-05-22_Phase3a_L1OFI.pdf). </w:t>
      </w:r>
      <w:proofErr w:type="spellStart"/>
      <w:r>
        <w:t>n.b</w:t>
      </w:r>
      <w:proofErr w:type="spellEnd"/>
      <w:r>
        <w:t xml:space="preserve">. the vertical dashed black line denotes the 150 Hz requirement, below which no </w:t>
      </w:r>
      <w:proofErr w:type="spellStart"/>
      <w:r>
        <w:t>undamped</w:t>
      </w:r>
      <w:proofErr w:type="spellEnd"/>
      <w:r>
        <w:t xml:space="preserve">, high Q, resonances are permitted.  </w:t>
      </w:r>
    </w:p>
    <w:p w:rsidR="0048512D" w:rsidRDefault="0048512D" w:rsidP="0048512D">
      <w:pPr>
        <w:pStyle w:val="HTMLPreformatted"/>
      </w:pPr>
    </w:p>
    <w:p w:rsidR="0048512D" w:rsidRDefault="0048512D" w:rsidP="0048512D">
      <w:pPr>
        <w:pStyle w:val="HTMLPreformatted"/>
      </w:pPr>
      <w:r>
        <w:t xml:space="preserve">All data and plotting scripts have been committed to the SUS </w:t>
      </w:r>
      <w:proofErr w:type="spellStart"/>
      <w:r>
        <w:t>svn</w:t>
      </w:r>
      <w:proofErr w:type="spellEnd"/>
      <w:r>
        <w:t xml:space="preserve">, and raw B&amp;K pulse files + ASCII data files can be located via the </w:t>
      </w:r>
      <w:proofErr w:type="spellStart"/>
      <w:r>
        <w:t>WebSVN</w:t>
      </w:r>
      <w:proofErr w:type="spellEnd"/>
      <w:r>
        <w:t xml:space="preserve"> link:- </w:t>
      </w:r>
      <w:hyperlink r:id="rId5" w:anchor="acdbb3c0452ed5d87eaf58444fe2a042a" w:history="1">
        <w:r>
          <w:rPr>
            <w:rStyle w:val="Hyperlink"/>
          </w:rPr>
          <w:t>${</w:t>
        </w:r>
        <w:proofErr w:type="spellStart"/>
        <w:r>
          <w:rPr>
            <w:rStyle w:val="Hyperlink"/>
          </w:rPr>
          <w:t>SusSVN</w:t>
        </w:r>
        <w:proofErr w:type="spellEnd"/>
        <w:r>
          <w:rPr>
            <w:rStyle w:val="Hyperlink"/>
          </w:rPr>
          <w:t>}/trunk/OFIS/L1/OFI/</w:t>
        </w:r>
        <w:proofErr w:type="spellStart"/>
        <w:r>
          <w:rPr>
            <w:rStyle w:val="Hyperlink"/>
          </w:rPr>
          <w:t>BandK</w:t>
        </w:r>
        <w:proofErr w:type="spellEnd"/>
        <w:r>
          <w:rPr>
            <w:rStyle w:val="Hyperlink"/>
          </w:rPr>
          <w:t>/</w:t>
        </w:r>
      </w:hyperlink>
      <w:r>
        <w:t xml:space="preserve">   </w:t>
      </w:r>
    </w:p>
    <w:p w:rsidR="0048512D" w:rsidRDefault="0048512D" w:rsidP="0048512D">
      <w:pPr>
        <w:pStyle w:val="HTMLPreformatted"/>
      </w:pPr>
    </w:p>
    <w:p w:rsidR="0048512D" w:rsidRDefault="0048512D" w:rsidP="0048512D">
      <w:pPr>
        <w:pStyle w:val="HTMLPreformatted"/>
      </w:pPr>
      <w:r>
        <w:t xml:space="preserve">These results are convincing, with the VA damping the Q's of the first mode peak around 130 Hz, and second mode peak around 175 Hz, clearly visible. It </w:t>
      </w:r>
      <w:r>
        <w:lastRenderedPageBreak/>
        <w:t xml:space="preserve">also appears that having the full </w:t>
      </w:r>
      <w:proofErr w:type="spellStart"/>
      <w:r>
        <w:t>compliment</w:t>
      </w:r>
      <w:proofErr w:type="spellEnd"/>
      <w:r>
        <w:t xml:space="preserve"> of dog-clamps, and rotating the location of the vibration absorbers on the structure has had little/no effect upon damping performance.  </w:t>
      </w:r>
    </w:p>
    <w:p w:rsidR="0048512D" w:rsidRDefault="0048512D">
      <w:r>
        <w:rPr>
          <w:noProof/>
        </w:rPr>
        <w:drawing>
          <wp:inline distT="0" distB="0" distL="0" distR="0">
            <wp:extent cx="5943600" cy="469879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9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512D" w:rsidSect="00D72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512D"/>
    <w:rsid w:val="00055881"/>
    <w:rsid w:val="00305C42"/>
    <w:rsid w:val="0048512D"/>
    <w:rsid w:val="00B613E4"/>
    <w:rsid w:val="00B71C37"/>
    <w:rsid w:val="00B941B7"/>
    <w:rsid w:val="00BA34B4"/>
    <w:rsid w:val="00BF3E79"/>
    <w:rsid w:val="00C927EB"/>
    <w:rsid w:val="00D11745"/>
    <w:rsid w:val="00D72835"/>
    <w:rsid w:val="00F03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835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7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3"/>
    <w:next w:val="Normal"/>
    <w:link w:val="Heading4Char"/>
    <w:autoRedefine/>
    <w:qFormat/>
    <w:rsid w:val="00C927EB"/>
    <w:pPr>
      <w:keepLines w:val="0"/>
      <w:spacing w:before="240" w:after="60"/>
      <w:ind w:left="720"/>
      <w:outlineLvl w:val="3"/>
    </w:pPr>
    <w:rPr>
      <w:rFonts w:ascii="Arial" w:eastAsiaTheme="minorHAnsi" w:hAnsi="Arial" w:cstheme="minorBidi"/>
      <w:bCs w:val="0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927EB"/>
    <w:rPr>
      <w:rFonts w:ascii="Arial" w:hAnsi="Arial"/>
      <w:b/>
      <w:color w:val="000000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7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4851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512D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8512D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85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8512D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12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1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0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redoubt.ligo-wa.caltech.edu/websvn/listing.php?repname=sus&amp;path=%2Ftrunk%2FOFIS%2FL1%2FOFI%2FBandK%2F&amp;peg=4114" TargetMode="External"/><Relationship Id="rId4" Type="http://schemas.openxmlformats.org/officeDocument/2006/relationships/hyperlink" Target="https://dcc.ligo.org/LIGO-T10006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503</Words>
  <Characters>2871</Characters>
  <Application>Microsoft Office Word</Application>
  <DocSecurity>0</DocSecurity>
  <Lines>23</Lines>
  <Paragraphs>6</Paragraphs>
  <ScaleCrop>false</ScaleCrop>
  <Company>Microsoft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</dc:creator>
  <cp:lastModifiedBy>smith</cp:lastModifiedBy>
  <cp:revision>1</cp:revision>
  <dcterms:created xsi:type="dcterms:W3CDTF">2013-05-29T00:36:00Z</dcterms:created>
  <dcterms:modified xsi:type="dcterms:W3CDTF">2013-05-29T00:44:00Z</dcterms:modified>
</cp:coreProperties>
</file>