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B6" w:rsidRPr="00570CC2" w:rsidRDefault="00C15BB6" w:rsidP="0000760A">
      <w:pPr>
        <w:jc w:val="center"/>
        <w:rPr>
          <w:sz w:val="22"/>
          <w:szCs w:val="22"/>
        </w:rPr>
      </w:pPr>
      <w:r w:rsidRPr="00570CC2">
        <w:rPr>
          <w:sz w:val="22"/>
          <w:szCs w:val="22"/>
        </w:rPr>
        <w:t>A</w:t>
      </w:r>
      <w:r w:rsidR="007E35BB" w:rsidRPr="00570CC2">
        <w:rPr>
          <w:sz w:val="22"/>
          <w:szCs w:val="22"/>
        </w:rPr>
        <w:t xml:space="preserve">ddendum No. </w:t>
      </w:r>
      <w:r w:rsidR="007B3D60">
        <w:rPr>
          <w:sz w:val="22"/>
          <w:szCs w:val="22"/>
        </w:rPr>
        <w:t>3</w:t>
      </w:r>
      <w:r w:rsidRPr="00570CC2">
        <w:rPr>
          <w:sz w:val="22"/>
          <w:szCs w:val="22"/>
        </w:rPr>
        <w:t xml:space="preserve"> D</w:t>
      </w:r>
      <w:r w:rsidR="007E35BB" w:rsidRPr="00570CC2">
        <w:rPr>
          <w:sz w:val="22"/>
          <w:szCs w:val="22"/>
        </w:rPr>
        <w:t xml:space="preserve">ated </w:t>
      </w:r>
      <w:r w:rsidR="007B3D60">
        <w:rPr>
          <w:sz w:val="22"/>
          <w:szCs w:val="22"/>
        </w:rPr>
        <w:t>6</w:t>
      </w:r>
      <w:r w:rsidRPr="00570CC2">
        <w:rPr>
          <w:sz w:val="22"/>
          <w:szCs w:val="22"/>
        </w:rPr>
        <w:t>/</w:t>
      </w:r>
      <w:r w:rsidR="000A7C86" w:rsidRPr="00570CC2">
        <w:rPr>
          <w:sz w:val="22"/>
          <w:szCs w:val="22"/>
        </w:rPr>
        <w:t>3</w:t>
      </w:r>
      <w:r w:rsidRPr="00570CC2">
        <w:rPr>
          <w:sz w:val="22"/>
          <w:szCs w:val="22"/>
        </w:rPr>
        <w:t xml:space="preserve">/13 </w:t>
      </w:r>
      <w:r w:rsidR="007E35BB" w:rsidRPr="00570CC2">
        <w:rPr>
          <w:sz w:val="22"/>
          <w:szCs w:val="22"/>
        </w:rPr>
        <w:t>to</w:t>
      </w:r>
    </w:p>
    <w:p w:rsidR="0000760A" w:rsidRPr="00570CC2" w:rsidRDefault="001039DF" w:rsidP="0000760A">
      <w:pPr>
        <w:jc w:val="center"/>
        <w:rPr>
          <w:sz w:val="22"/>
          <w:szCs w:val="22"/>
        </w:rPr>
      </w:pPr>
      <w:r w:rsidRPr="00570CC2">
        <w:rPr>
          <w:sz w:val="22"/>
          <w:szCs w:val="22"/>
        </w:rPr>
        <w:t>L</w:t>
      </w:r>
      <w:r w:rsidR="007E35BB" w:rsidRPr="00570CC2">
        <w:rPr>
          <w:sz w:val="22"/>
          <w:szCs w:val="22"/>
        </w:rPr>
        <w:t>aser</w:t>
      </w:r>
      <w:r w:rsidRPr="00570CC2">
        <w:rPr>
          <w:sz w:val="22"/>
          <w:szCs w:val="22"/>
        </w:rPr>
        <w:t xml:space="preserve"> I</w:t>
      </w:r>
      <w:r w:rsidR="007E35BB" w:rsidRPr="00570CC2">
        <w:rPr>
          <w:sz w:val="22"/>
          <w:szCs w:val="22"/>
        </w:rPr>
        <w:t>nterferometer</w:t>
      </w:r>
      <w:r w:rsidRPr="00570CC2">
        <w:rPr>
          <w:sz w:val="22"/>
          <w:szCs w:val="22"/>
        </w:rPr>
        <w:t xml:space="preserve"> G</w:t>
      </w:r>
      <w:r w:rsidR="007E35BB" w:rsidRPr="00570CC2">
        <w:rPr>
          <w:sz w:val="22"/>
          <w:szCs w:val="22"/>
        </w:rPr>
        <w:t xml:space="preserve">ravitational </w:t>
      </w:r>
      <w:r w:rsidRPr="00570CC2">
        <w:rPr>
          <w:sz w:val="22"/>
          <w:szCs w:val="22"/>
        </w:rPr>
        <w:t>W</w:t>
      </w:r>
      <w:r w:rsidR="007E35BB" w:rsidRPr="00570CC2">
        <w:rPr>
          <w:sz w:val="22"/>
          <w:szCs w:val="22"/>
        </w:rPr>
        <w:t>ave</w:t>
      </w:r>
      <w:r w:rsidR="0000760A" w:rsidRPr="00570CC2">
        <w:rPr>
          <w:sz w:val="22"/>
          <w:szCs w:val="22"/>
        </w:rPr>
        <w:t xml:space="preserve"> O</w:t>
      </w:r>
      <w:r w:rsidR="007E35BB" w:rsidRPr="00570CC2">
        <w:rPr>
          <w:sz w:val="22"/>
          <w:szCs w:val="22"/>
        </w:rPr>
        <w:t>bservatory</w:t>
      </w:r>
      <w:r w:rsidR="0000760A" w:rsidRPr="00570CC2">
        <w:rPr>
          <w:sz w:val="22"/>
          <w:szCs w:val="22"/>
        </w:rPr>
        <w:t xml:space="preserve"> (LIGO)</w:t>
      </w:r>
    </w:p>
    <w:p w:rsidR="001039DF" w:rsidRPr="00570CC2" w:rsidRDefault="001039DF" w:rsidP="0000760A">
      <w:pPr>
        <w:jc w:val="center"/>
        <w:rPr>
          <w:sz w:val="22"/>
          <w:szCs w:val="22"/>
        </w:rPr>
      </w:pPr>
      <w:r w:rsidRPr="00570CC2">
        <w:rPr>
          <w:sz w:val="22"/>
          <w:szCs w:val="22"/>
        </w:rPr>
        <w:t>F</w:t>
      </w:r>
      <w:r w:rsidR="007E35BB" w:rsidRPr="00570CC2">
        <w:rPr>
          <w:sz w:val="22"/>
          <w:szCs w:val="22"/>
        </w:rPr>
        <w:t xml:space="preserve">acility </w:t>
      </w:r>
      <w:r w:rsidRPr="00570CC2">
        <w:rPr>
          <w:sz w:val="22"/>
          <w:szCs w:val="22"/>
        </w:rPr>
        <w:t>R</w:t>
      </w:r>
      <w:r w:rsidR="007E35BB" w:rsidRPr="00570CC2">
        <w:rPr>
          <w:sz w:val="22"/>
          <w:szCs w:val="22"/>
        </w:rPr>
        <w:t>e</w:t>
      </w:r>
      <w:r w:rsidRPr="00570CC2">
        <w:rPr>
          <w:sz w:val="22"/>
          <w:szCs w:val="22"/>
        </w:rPr>
        <w:t>-</w:t>
      </w:r>
      <w:r w:rsidR="007E35BB" w:rsidRPr="00570CC2">
        <w:rPr>
          <w:sz w:val="22"/>
          <w:szCs w:val="22"/>
        </w:rPr>
        <w:t>roofing Project</w:t>
      </w:r>
      <w:r w:rsidRPr="00570CC2">
        <w:rPr>
          <w:sz w:val="22"/>
          <w:szCs w:val="22"/>
        </w:rPr>
        <w:t xml:space="preserve"> FY 2013</w:t>
      </w:r>
    </w:p>
    <w:p w:rsidR="0000760A" w:rsidRPr="00B54FEC" w:rsidRDefault="0000760A" w:rsidP="001039DF">
      <w:pPr>
        <w:rPr>
          <w:sz w:val="22"/>
          <w:szCs w:val="22"/>
        </w:rPr>
      </w:pPr>
    </w:p>
    <w:p w:rsidR="0000760A" w:rsidRPr="00570CC2" w:rsidRDefault="0000760A" w:rsidP="001039DF">
      <w:pPr>
        <w:rPr>
          <w:sz w:val="22"/>
          <w:szCs w:val="22"/>
        </w:rPr>
      </w:pPr>
      <w:r w:rsidRPr="00570CC2">
        <w:rPr>
          <w:sz w:val="22"/>
          <w:szCs w:val="22"/>
        </w:rPr>
        <w:t>The California Institute of Technology solicits bids</w:t>
      </w:r>
      <w:r w:rsidR="00997D6E" w:rsidRPr="00570CC2">
        <w:rPr>
          <w:sz w:val="22"/>
          <w:szCs w:val="22"/>
        </w:rPr>
        <w:t xml:space="preserve"> in conformance with the instructions contained in Invitation to Bid No. LP-12b for the Reroofing Project at the LIGO Hanford Observatory located on Horn Road, Richland, Washington.  The link is </w:t>
      </w:r>
      <w:hyperlink r:id="rId9" w:history="1">
        <w:r w:rsidR="00997D6E" w:rsidRPr="00570CC2">
          <w:rPr>
            <w:rStyle w:val="Hyperlink"/>
            <w:sz w:val="22"/>
            <w:szCs w:val="22"/>
          </w:rPr>
          <w:t>C1301598-v2</w:t>
        </w:r>
      </w:hyperlink>
      <w:r w:rsidR="00C15BB6" w:rsidRPr="00570CC2">
        <w:rPr>
          <w:sz w:val="22"/>
          <w:szCs w:val="22"/>
        </w:rPr>
        <w:t xml:space="preserve"> or Contact Rudy Arvizu, Senior Contracting Officer, at </w:t>
      </w:r>
      <w:hyperlink r:id="rId10" w:history="1">
        <w:r w:rsidR="00C15BB6" w:rsidRPr="00570CC2">
          <w:rPr>
            <w:rStyle w:val="Hyperlink"/>
            <w:sz w:val="22"/>
            <w:szCs w:val="22"/>
          </w:rPr>
          <w:t>rarvizu@ligo.caltech.edu</w:t>
        </w:r>
      </w:hyperlink>
    </w:p>
    <w:p w:rsidR="0000760A" w:rsidRDefault="0000760A" w:rsidP="001039DF">
      <w:pPr>
        <w:rPr>
          <w:sz w:val="22"/>
          <w:szCs w:val="22"/>
        </w:rPr>
      </w:pPr>
    </w:p>
    <w:p w:rsidR="00390784" w:rsidRDefault="00390784" w:rsidP="001039DF">
      <w:pPr>
        <w:rPr>
          <w:sz w:val="22"/>
          <w:szCs w:val="22"/>
        </w:rPr>
      </w:pPr>
      <w:r>
        <w:rPr>
          <w:sz w:val="22"/>
          <w:szCs w:val="22"/>
        </w:rPr>
        <w:t xml:space="preserve">Bids are to </w:t>
      </w:r>
      <w:r w:rsidR="0091213D">
        <w:rPr>
          <w:sz w:val="22"/>
          <w:szCs w:val="22"/>
        </w:rPr>
        <w:t xml:space="preserve">be </w:t>
      </w:r>
      <w:r>
        <w:rPr>
          <w:sz w:val="22"/>
          <w:szCs w:val="22"/>
        </w:rPr>
        <w:t>received</w:t>
      </w:r>
      <w:r w:rsidR="0091213D">
        <w:rPr>
          <w:sz w:val="22"/>
          <w:szCs w:val="22"/>
        </w:rPr>
        <w:t xml:space="preserve"> </w:t>
      </w:r>
      <w:r>
        <w:rPr>
          <w:sz w:val="22"/>
          <w:szCs w:val="22"/>
        </w:rPr>
        <w:t>no later than 6/4/13, 2:00 pm local time.</w:t>
      </w:r>
    </w:p>
    <w:p w:rsidR="00390784" w:rsidRDefault="00390784" w:rsidP="00390784">
      <w:pPr>
        <w:pStyle w:val="ListParagraph"/>
        <w:numPr>
          <w:ilvl w:val="0"/>
          <w:numId w:val="1"/>
        </w:numPr>
        <w:ind w:left="180" w:hanging="180"/>
        <w:rPr>
          <w:sz w:val="22"/>
          <w:szCs w:val="22"/>
        </w:rPr>
      </w:pPr>
      <w:r>
        <w:rPr>
          <w:sz w:val="22"/>
          <w:szCs w:val="22"/>
        </w:rPr>
        <w:t xml:space="preserve">The email option is to </w:t>
      </w:r>
      <w:r w:rsidR="0091213D" w:rsidRPr="00390784">
        <w:rPr>
          <w:sz w:val="22"/>
          <w:szCs w:val="22"/>
        </w:rPr>
        <w:t xml:space="preserve">Rudy Arvizu, Senior Contracting Officer, at </w:t>
      </w:r>
      <w:hyperlink r:id="rId11" w:history="1">
        <w:r w:rsidR="0091213D" w:rsidRPr="00390784">
          <w:rPr>
            <w:rStyle w:val="Hyperlink"/>
            <w:sz w:val="22"/>
            <w:szCs w:val="22"/>
          </w:rPr>
          <w:t>rarvizu@ligo.caltech.edu</w:t>
        </w:r>
      </w:hyperlink>
      <w:r w:rsidR="0091213D" w:rsidRPr="00390784">
        <w:rPr>
          <w:rStyle w:val="Hyperlink"/>
          <w:color w:val="auto"/>
          <w:sz w:val="22"/>
          <w:szCs w:val="22"/>
          <w:u w:val="none"/>
        </w:rPr>
        <w:t xml:space="preserve"> with copies to Ed Jasnow, LIGO Operations Subcontract Manager, </w:t>
      </w:r>
      <w:hyperlink r:id="rId12" w:history="1">
        <w:r w:rsidR="0091213D" w:rsidRPr="00390784">
          <w:rPr>
            <w:rStyle w:val="Hyperlink"/>
            <w:sz w:val="22"/>
            <w:szCs w:val="22"/>
          </w:rPr>
          <w:t>jasnow@ligo.caltech.edu</w:t>
        </w:r>
      </w:hyperlink>
      <w:r w:rsidR="0091213D" w:rsidRPr="00390784">
        <w:rPr>
          <w:rStyle w:val="Hyperlink"/>
          <w:color w:val="auto"/>
          <w:sz w:val="22"/>
          <w:szCs w:val="22"/>
          <w:u w:val="none"/>
        </w:rPr>
        <w:t xml:space="preserve"> </w:t>
      </w:r>
      <w:r w:rsidR="0091213D" w:rsidRPr="00390784">
        <w:rPr>
          <w:sz w:val="22"/>
          <w:szCs w:val="22"/>
        </w:rPr>
        <w:t xml:space="preserve"> and John Worden, Technical Manager, </w:t>
      </w:r>
      <w:hyperlink r:id="rId13" w:history="1">
        <w:r w:rsidR="0091213D" w:rsidRPr="00390784">
          <w:rPr>
            <w:rStyle w:val="Hyperlink"/>
            <w:sz w:val="22"/>
            <w:szCs w:val="22"/>
          </w:rPr>
          <w:t>worden_j@ligo-wa.caltech.edu</w:t>
        </w:r>
      </w:hyperlink>
      <w:r w:rsidR="0091213D" w:rsidRPr="00390784">
        <w:rPr>
          <w:sz w:val="22"/>
          <w:szCs w:val="22"/>
        </w:rPr>
        <w:t xml:space="preserve"> </w:t>
      </w:r>
      <w:r>
        <w:rPr>
          <w:sz w:val="22"/>
          <w:szCs w:val="22"/>
        </w:rPr>
        <w:t>;</w:t>
      </w:r>
      <w:r w:rsidR="003D7124">
        <w:rPr>
          <w:sz w:val="22"/>
          <w:szCs w:val="22"/>
        </w:rPr>
        <w:t xml:space="preserve"> or</w:t>
      </w:r>
    </w:p>
    <w:p w:rsidR="0091213D" w:rsidRPr="00390784" w:rsidRDefault="003D7124" w:rsidP="00390784">
      <w:pPr>
        <w:pStyle w:val="ListParagraph"/>
        <w:numPr>
          <w:ilvl w:val="0"/>
          <w:numId w:val="1"/>
        </w:numPr>
        <w:ind w:left="180" w:hanging="180"/>
        <w:rPr>
          <w:sz w:val="22"/>
          <w:szCs w:val="22"/>
        </w:rPr>
      </w:pPr>
      <w:r>
        <w:rPr>
          <w:sz w:val="22"/>
          <w:szCs w:val="22"/>
        </w:rPr>
        <w:t xml:space="preserve">Hard copy to the </w:t>
      </w:r>
      <w:r w:rsidR="0091213D" w:rsidRPr="00390784">
        <w:rPr>
          <w:sz w:val="22"/>
          <w:szCs w:val="22"/>
        </w:rPr>
        <w:t>LIGO Hanford Observatory</w:t>
      </w:r>
      <w:r>
        <w:rPr>
          <w:sz w:val="22"/>
          <w:szCs w:val="22"/>
        </w:rPr>
        <w:t>.</w:t>
      </w:r>
    </w:p>
    <w:p w:rsidR="0091213D" w:rsidRDefault="0091213D" w:rsidP="009847DF">
      <w:pPr>
        <w:rPr>
          <w:sz w:val="22"/>
          <w:szCs w:val="22"/>
        </w:rPr>
      </w:pPr>
    </w:p>
    <w:p w:rsidR="009847DF" w:rsidRPr="00570CC2" w:rsidRDefault="009847DF" w:rsidP="009847DF">
      <w:pPr>
        <w:rPr>
          <w:rStyle w:val="Hyperlink"/>
          <w:sz w:val="22"/>
          <w:szCs w:val="22"/>
        </w:rPr>
      </w:pPr>
      <w:r w:rsidRPr="00570CC2">
        <w:rPr>
          <w:sz w:val="22"/>
          <w:szCs w:val="22"/>
        </w:rPr>
        <w:t>Interested parties are requested to contact</w:t>
      </w:r>
      <w:r w:rsidR="002629A6" w:rsidRPr="00570CC2">
        <w:rPr>
          <w:sz w:val="22"/>
          <w:szCs w:val="22"/>
        </w:rPr>
        <w:t xml:space="preserve"> (626) 395-4834 or</w:t>
      </w:r>
      <w:r w:rsidRPr="00570CC2">
        <w:rPr>
          <w:sz w:val="22"/>
          <w:szCs w:val="22"/>
        </w:rPr>
        <w:t xml:space="preserve"> </w:t>
      </w:r>
      <w:hyperlink r:id="rId14" w:history="1">
        <w:r w:rsidRPr="00570CC2">
          <w:rPr>
            <w:rStyle w:val="Hyperlink"/>
            <w:sz w:val="22"/>
            <w:szCs w:val="22"/>
          </w:rPr>
          <w:t>rarvizu@ligo.caltech.edu</w:t>
        </w:r>
      </w:hyperlink>
    </w:p>
    <w:p w:rsidR="009847DF" w:rsidRPr="00570CC2" w:rsidRDefault="002629A6" w:rsidP="001039DF">
      <w:pPr>
        <w:rPr>
          <w:sz w:val="22"/>
          <w:szCs w:val="22"/>
        </w:rPr>
      </w:pPr>
      <w:r w:rsidRPr="00570CC2">
        <w:rPr>
          <w:sz w:val="22"/>
          <w:szCs w:val="22"/>
        </w:rPr>
        <w:t>I</w:t>
      </w:r>
      <w:r w:rsidR="000A7C86" w:rsidRPr="00570CC2">
        <w:rPr>
          <w:sz w:val="22"/>
          <w:szCs w:val="22"/>
        </w:rPr>
        <w:t>nvitation to Bid summary of a</w:t>
      </w:r>
      <w:r w:rsidRPr="00570CC2">
        <w:rPr>
          <w:sz w:val="22"/>
          <w:szCs w:val="22"/>
        </w:rPr>
        <w:t>ddenda</w:t>
      </w:r>
      <w:r w:rsidR="003A074B" w:rsidRPr="00570CC2">
        <w:rPr>
          <w:sz w:val="22"/>
          <w:szCs w:val="22"/>
        </w:rPr>
        <w:t>:</w:t>
      </w:r>
    </w:p>
    <w:p w:rsidR="002629A6" w:rsidRDefault="002629A6" w:rsidP="001039DF">
      <w:pPr>
        <w:rPr>
          <w:sz w:val="22"/>
          <w:szCs w:val="22"/>
        </w:rPr>
      </w:pPr>
    </w:p>
    <w:p w:rsidR="007B3D60" w:rsidRDefault="007B3D60" w:rsidP="001039DF">
      <w:pPr>
        <w:rPr>
          <w:sz w:val="22"/>
          <w:szCs w:val="22"/>
        </w:rPr>
      </w:pPr>
      <w:r>
        <w:rPr>
          <w:sz w:val="22"/>
          <w:szCs w:val="22"/>
        </w:rPr>
        <w:t>Addendum No. 3, dated 6/3/13</w:t>
      </w:r>
    </w:p>
    <w:p w:rsidR="007B3D60" w:rsidRDefault="007B3D60" w:rsidP="001039DF">
      <w:pPr>
        <w:rPr>
          <w:sz w:val="22"/>
          <w:szCs w:val="22"/>
        </w:rPr>
      </w:pPr>
    </w:p>
    <w:p w:rsidR="007B3D60" w:rsidRDefault="00F84139" w:rsidP="001039DF">
      <w:pPr>
        <w:rPr>
          <w:sz w:val="22"/>
          <w:szCs w:val="22"/>
        </w:rPr>
      </w:pPr>
      <w:r>
        <w:rPr>
          <w:sz w:val="22"/>
          <w:szCs w:val="22"/>
        </w:rPr>
        <w:t>Re</w:t>
      </w:r>
      <w:r w:rsidR="00E454AC">
        <w:rPr>
          <w:sz w:val="22"/>
          <w:szCs w:val="22"/>
        </w:rPr>
        <w:t>plac</w:t>
      </w:r>
      <w:bookmarkStart w:id="0" w:name="_GoBack"/>
      <w:bookmarkEnd w:id="0"/>
      <w:r>
        <w:rPr>
          <w:sz w:val="22"/>
          <w:szCs w:val="22"/>
        </w:rPr>
        <w:t>e Question/Answer No. 11 as follows:</w:t>
      </w:r>
    </w:p>
    <w:p w:rsidR="007B3D60" w:rsidRDefault="007B3D60" w:rsidP="001039D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7B3D60" w:rsidRPr="00570CC2" w:rsidTr="00381372">
        <w:tc>
          <w:tcPr>
            <w:tcW w:w="1818" w:type="dxa"/>
          </w:tcPr>
          <w:p w:rsidR="007B3D60" w:rsidRPr="00570CC2" w:rsidRDefault="007B3D60" w:rsidP="00381372">
            <w:pPr>
              <w:tabs>
                <w:tab w:val="left" w:pos="1980"/>
              </w:tabs>
              <w:rPr>
                <w:sz w:val="22"/>
                <w:szCs w:val="22"/>
              </w:rPr>
            </w:pPr>
            <w:r>
              <w:rPr>
                <w:sz w:val="22"/>
                <w:szCs w:val="22"/>
              </w:rPr>
              <w:t>Question No.</w:t>
            </w:r>
            <w:r w:rsidRPr="00570CC2">
              <w:rPr>
                <w:sz w:val="22"/>
                <w:szCs w:val="22"/>
              </w:rPr>
              <w:t>1</w:t>
            </w:r>
            <w:r>
              <w:rPr>
                <w:sz w:val="22"/>
                <w:szCs w:val="22"/>
              </w:rPr>
              <w:t>1</w:t>
            </w:r>
            <w:r w:rsidR="00F84139">
              <w:rPr>
                <w:sz w:val="22"/>
                <w:szCs w:val="22"/>
              </w:rPr>
              <w:t>a</w:t>
            </w:r>
          </w:p>
        </w:tc>
        <w:tc>
          <w:tcPr>
            <w:tcW w:w="7038" w:type="dxa"/>
          </w:tcPr>
          <w:p w:rsidR="007B3D60" w:rsidRPr="00570CC2" w:rsidRDefault="007B3D60" w:rsidP="00381372">
            <w:pPr>
              <w:ind w:left="162"/>
              <w:rPr>
                <w:sz w:val="22"/>
                <w:szCs w:val="22"/>
              </w:rPr>
            </w:pPr>
            <w:r w:rsidRPr="00570CC2">
              <w:rPr>
                <w:sz w:val="22"/>
                <w:szCs w:val="22"/>
              </w:rPr>
              <w:t>What specific lightning protection equipment must be procured?  What quantities are needed?</w:t>
            </w:r>
          </w:p>
        </w:tc>
      </w:tr>
      <w:tr w:rsidR="007B3D60" w:rsidRPr="00347C54" w:rsidTr="00381372">
        <w:tc>
          <w:tcPr>
            <w:tcW w:w="1818" w:type="dxa"/>
          </w:tcPr>
          <w:p w:rsidR="007B3D60" w:rsidRPr="00570CC2" w:rsidRDefault="007B3D60" w:rsidP="00381372">
            <w:pPr>
              <w:tabs>
                <w:tab w:val="left" w:pos="1980"/>
              </w:tabs>
              <w:rPr>
                <w:sz w:val="22"/>
                <w:szCs w:val="22"/>
              </w:rPr>
            </w:pPr>
            <w:r w:rsidRPr="00570CC2">
              <w:rPr>
                <w:sz w:val="22"/>
                <w:szCs w:val="22"/>
              </w:rPr>
              <w:t>Answer No. 1</w:t>
            </w:r>
            <w:r>
              <w:rPr>
                <w:sz w:val="22"/>
                <w:szCs w:val="22"/>
              </w:rPr>
              <w:t>1</w:t>
            </w:r>
            <w:r w:rsidR="00F84139">
              <w:rPr>
                <w:sz w:val="22"/>
                <w:szCs w:val="22"/>
              </w:rPr>
              <w:t>a</w:t>
            </w:r>
          </w:p>
        </w:tc>
        <w:tc>
          <w:tcPr>
            <w:tcW w:w="7038" w:type="dxa"/>
          </w:tcPr>
          <w:p w:rsidR="007B3D60" w:rsidRDefault="007B3D60" w:rsidP="00381372">
            <w:pPr>
              <w:ind w:left="162"/>
              <w:rPr>
                <w:sz w:val="22"/>
                <w:szCs w:val="22"/>
              </w:rPr>
            </w:pPr>
            <w:r w:rsidRPr="00347C54">
              <w:rPr>
                <w:sz w:val="22"/>
                <w:szCs w:val="22"/>
              </w:rPr>
              <w:t>Provide and install new lightning arrest</w:t>
            </w:r>
            <w:r>
              <w:rPr>
                <w:sz w:val="22"/>
                <w:szCs w:val="22"/>
              </w:rPr>
              <w:t xml:space="preserve">or tripods and the cable pads.  </w:t>
            </w:r>
            <w:r w:rsidRPr="00347C54">
              <w:rPr>
                <w:sz w:val="22"/>
                <w:szCs w:val="22"/>
              </w:rPr>
              <w:t>Hardware from VFC Inc. 801-512-5824. Chuck Neve.</w:t>
            </w:r>
          </w:p>
          <w:p w:rsidR="007B3D60" w:rsidRDefault="007B3D60" w:rsidP="00381372">
            <w:pPr>
              <w:ind w:left="162"/>
              <w:rPr>
                <w:sz w:val="22"/>
                <w:szCs w:val="22"/>
              </w:rPr>
            </w:pPr>
            <w:r w:rsidRPr="00347C54">
              <w:rPr>
                <w:sz w:val="22"/>
                <w:szCs w:val="22"/>
              </w:rPr>
              <w:t>The t</w:t>
            </w:r>
            <w:r>
              <w:rPr>
                <w:sz w:val="22"/>
                <w:szCs w:val="22"/>
              </w:rPr>
              <w:t xml:space="preserve">ripod pad count is 300 tripods. </w:t>
            </w:r>
            <w:r w:rsidRPr="00347C54">
              <w:rPr>
                <w:sz w:val="22"/>
                <w:szCs w:val="22"/>
              </w:rPr>
              <w:t xml:space="preserve"> Part number A140-</w:t>
            </w:r>
            <w:r w:rsidR="00D42731" w:rsidRPr="00347C54">
              <w:rPr>
                <w:sz w:val="22"/>
                <w:szCs w:val="22"/>
              </w:rPr>
              <w:t>18AD (</w:t>
            </w:r>
            <w:r w:rsidRPr="00347C54">
              <w:rPr>
                <w:sz w:val="22"/>
                <w:szCs w:val="22"/>
              </w:rPr>
              <w:t>300 tripods), 140-24AD (5 tripods)</w:t>
            </w:r>
            <w:r>
              <w:rPr>
                <w:sz w:val="22"/>
                <w:szCs w:val="22"/>
              </w:rPr>
              <w:t>.</w:t>
            </w:r>
          </w:p>
          <w:p w:rsidR="007B3D60" w:rsidRDefault="007B3D60" w:rsidP="00381372">
            <w:pPr>
              <w:ind w:left="162"/>
              <w:rPr>
                <w:sz w:val="22"/>
                <w:szCs w:val="22"/>
              </w:rPr>
            </w:pPr>
            <w:r w:rsidRPr="00347C54">
              <w:rPr>
                <w:sz w:val="22"/>
                <w:szCs w:val="22"/>
              </w:rPr>
              <w:t>The cable mount count is 1,942 (5,825 lf of cable at 3ft spacing) part number 262</w:t>
            </w:r>
            <w:r>
              <w:rPr>
                <w:sz w:val="22"/>
                <w:szCs w:val="22"/>
              </w:rPr>
              <w:t>.</w:t>
            </w:r>
          </w:p>
          <w:p w:rsidR="00F84139" w:rsidRPr="00087E74" w:rsidRDefault="00F84139" w:rsidP="00381372">
            <w:pPr>
              <w:ind w:left="162"/>
              <w:rPr>
                <w:sz w:val="22"/>
                <w:szCs w:val="22"/>
              </w:rPr>
            </w:pPr>
          </w:p>
          <w:p w:rsidR="00087E74" w:rsidRDefault="00087E74" w:rsidP="00381372">
            <w:pPr>
              <w:ind w:left="162"/>
              <w:rPr>
                <w:rFonts w:ascii="Times" w:hAnsi="Times" w:cs="Times"/>
                <w:sz w:val="22"/>
                <w:szCs w:val="22"/>
              </w:rPr>
            </w:pPr>
            <w:r w:rsidRPr="00087E74">
              <w:rPr>
                <w:rFonts w:ascii="Times" w:hAnsi="Times" w:cs="Times"/>
                <w:sz w:val="22"/>
                <w:szCs w:val="22"/>
              </w:rPr>
              <w:t xml:space="preserve">The </w:t>
            </w:r>
            <w:r w:rsidR="00F84139" w:rsidRPr="00087E74">
              <w:rPr>
                <w:rFonts w:ascii="Times" w:hAnsi="Times" w:cs="Times"/>
                <w:sz w:val="22"/>
                <w:szCs w:val="22"/>
              </w:rPr>
              <w:t xml:space="preserve">requirement </w:t>
            </w:r>
            <w:r w:rsidRPr="00087E74">
              <w:rPr>
                <w:rFonts w:ascii="Times" w:hAnsi="Times" w:cs="Times"/>
                <w:sz w:val="22"/>
                <w:szCs w:val="22"/>
              </w:rPr>
              <w:t xml:space="preserve">is </w:t>
            </w:r>
            <w:r w:rsidR="00F84139" w:rsidRPr="00087E74">
              <w:rPr>
                <w:rFonts w:ascii="Times" w:hAnsi="Times" w:cs="Times"/>
                <w:sz w:val="22"/>
                <w:szCs w:val="22"/>
              </w:rPr>
              <w:t>to have a licensed electrician to perform the lighting protection system</w:t>
            </w:r>
            <w:r>
              <w:rPr>
                <w:rFonts w:ascii="Times" w:hAnsi="Times" w:cs="Times"/>
                <w:sz w:val="22"/>
                <w:szCs w:val="22"/>
              </w:rPr>
              <w:t>.</w:t>
            </w:r>
          </w:p>
          <w:p w:rsidR="00087E74" w:rsidRDefault="00087E74" w:rsidP="00381372">
            <w:pPr>
              <w:ind w:left="162"/>
              <w:rPr>
                <w:rFonts w:ascii="Times" w:hAnsi="Times" w:cs="Times"/>
                <w:sz w:val="22"/>
                <w:szCs w:val="22"/>
              </w:rPr>
            </w:pPr>
          </w:p>
          <w:p w:rsidR="00F84139" w:rsidRPr="00347C54" w:rsidRDefault="00087E74" w:rsidP="00087E74">
            <w:pPr>
              <w:ind w:left="162"/>
              <w:rPr>
                <w:sz w:val="22"/>
                <w:szCs w:val="22"/>
              </w:rPr>
            </w:pPr>
            <w:r w:rsidRPr="00087E74">
              <w:rPr>
                <w:rFonts w:ascii="Times" w:hAnsi="Times" w:cs="Times"/>
                <w:sz w:val="22"/>
                <w:szCs w:val="22"/>
              </w:rPr>
              <w:t xml:space="preserve">The requirement is to have </w:t>
            </w:r>
            <w:r w:rsidR="00F84139" w:rsidRPr="00087E74">
              <w:rPr>
                <w:rFonts w:ascii="Times" w:hAnsi="Times" w:cs="Times"/>
                <w:sz w:val="22"/>
                <w:szCs w:val="22"/>
              </w:rPr>
              <w:t>all new tripods.</w:t>
            </w:r>
          </w:p>
        </w:tc>
      </w:tr>
    </w:tbl>
    <w:p w:rsidR="007B3D60" w:rsidRDefault="007B3D60" w:rsidP="001039DF">
      <w:pPr>
        <w:rPr>
          <w:sz w:val="22"/>
          <w:szCs w:val="22"/>
        </w:rPr>
      </w:pPr>
    </w:p>
    <w:p w:rsidR="007B3D60" w:rsidRDefault="00F84139" w:rsidP="001039DF">
      <w:pPr>
        <w:rPr>
          <w:sz w:val="22"/>
          <w:szCs w:val="22"/>
        </w:rPr>
      </w:pPr>
      <w:r>
        <w:rPr>
          <w:sz w:val="22"/>
          <w:szCs w:val="22"/>
        </w:rPr>
        <w:t xml:space="preserve">Add Question/Answer No. 17 </w:t>
      </w:r>
      <w:r w:rsidR="00087E74">
        <w:rPr>
          <w:sz w:val="22"/>
          <w:szCs w:val="22"/>
        </w:rPr>
        <w:t xml:space="preserve">and No. 18 </w:t>
      </w:r>
      <w:r>
        <w:rPr>
          <w:sz w:val="22"/>
          <w:szCs w:val="22"/>
        </w:rPr>
        <w:t>as follows:</w:t>
      </w:r>
    </w:p>
    <w:p w:rsidR="00F84139" w:rsidRDefault="00F84139" w:rsidP="001039D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F84139" w:rsidRPr="00570CC2" w:rsidTr="00381372">
        <w:tc>
          <w:tcPr>
            <w:tcW w:w="1818" w:type="dxa"/>
          </w:tcPr>
          <w:p w:rsidR="00F84139" w:rsidRPr="00570CC2" w:rsidRDefault="00F84139" w:rsidP="00F84139">
            <w:pPr>
              <w:tabs>
                <w:tab w:val="left" w:pos="1980"/>
              </w:tabs>
              <w:rPr>
                <w:sz w:val="22"/>
                <w:szCs w:val="22"/>
              </w:rPr>
            </w:pPr>
            <w:r>
              <w:rPr>
                <w:sz w:val="22"/>
                <w:szCs w:val="22"/>
              </w:rPr>
              <w:t>Question No.</w:t>
            </w:r>
            <w:r w:rsidRPr="00570CC2">
              <w:rPr>
                <w:sz w:val="22"/>
                <w:szCs w:val="22"/>
              </w:rPr>
              <w:t>1</w:t>
            </w:r>
            <w:r>
              <w:rPr>
                <w:sz w:val="22"/>
                <w:szCs w:val="22"/>
              </w:rPr>
              <w:t>7</w:t>
            </w:r>
          </w:p>
        </w:tc>
        <w:tc>
          <w:tcPr>
            <w:tcW w:w="7038" w:type="dxa"/>
          </w:tcPr>
          <w:p w:rsidR="00F84139" w:rsidRPr="00F84139" w:rsidRDefault="00F84139" w:rsidP="00F84139">
            <w:pPr>
              <w:ind w:left="162"/>
              <w:rPr>
                <w:sz w:val="22"/>
                <w:szCs w:val="22"/>
              </w:rPr>
            </w:pPr>
            <w:r w:rsidRPr="00F84139">
              <w:rPr>
                <w:sz w:val="22"/>
                <w:szCs w:val="22"/>
              </w:rPr>
              <w:t xml:space="preserve">We have found out today that Firestone may not warrant for 30 years without tearing off our existing roof - which </w:t>
            </w:r>
            <w:r>
              <w:rPr>
                <w:sz w:val="22"/>
                <w:szCs w:val="22"/>
              </w:rPr>
              <w:t xml:space="preserve">LIGO </w:t>
            </w:r>
            <w:r w:rsidRPr="00F84139">
              <w:rPr>
                <w:sz w:val="22"/>
                <w:szCs w:val="22"/>
              </w:rPr>
              <w:t>will NOT do.</w:t>
            </w:r>
          </w:p>
        </w:tc>
      </w:tr>
      <w:tr w:rsidR="00F84139" w:rsidRPr="00347C54" w:rsidTr="00381372">
        <w:tc>
          <w:tcPr>
            <w:tcW w:w="1818" w:type="dxa"/>
          </w:tcPr>
          <w:p w:rsidR="00F84139" w:rsidRPr="00570CC2" w:rsidRDefault="00F84139" w:rsidP="00F84139">
            <w:pPr>
              <w:tabs>
                <w:tab w:val="left" w:pos="1980"/>
              </w:tabs>
              <w:rPr>
                <w:sz w:val="22"/>
                <w:szCs w:val="22"/>
              </w:rPr>
            </w:pPr>
            <w:r w:rsidRPr="00570CC2">
              <w:rPr>
                <w:sz w:val="22"/>
                <w:szCs w:val="22"/>
              </w:rPr>
              <w:t>Answer No. 1</w:t>
            </w:r>
            <w:r>
              <w:rPr>
                <w:sz w:val="22"/>
                <w:szCs w:val="22"/>
              </w:rPr>
              <w:t>7</w:t>
            </w:r>
          </w:p>
        </w:tc>
        <w:tc>
          <w:tcPr>
            <w:tcW w:w="7038" w:type="dxa"/>
          </w:tcPr>
          <w:p w:rsidR="00F84139" w:rsidRDefault="00F84139" w:rsidP="00F84139">
            <w:pPr>
              <w:spacing w:before="100" w:beforeAutospacing="1" w:after="100" w:afterAutospacing="1"/>
              <w:ind w:left="162"/>
              <w:rPr>
                <w:sz w:val="22"/>
                <w:szCs w:val="22"/>
              </w:rPr>
            </w:pPr>
            <w:r w:rsidRPr="00F84139">
              <w:rPr>
                <w:sz w:val="22"/>
                <w:szCs w:val="22"/>
              </w:rPr>
              <w:t>It is the intention of the University and the Observatory to install a new roofing system by overlaying, and without tearing-off</w:t>
            </w:r>
            <w:r>
              <w:rPr>
                <w:sz w:val="22"/>
                <w:szCs w:val="22"/>
              </w:rPr>
              <w:t xml:space="preserve"> the existing roofing membrane. </w:t>
            </w:r>
            <w:r w:rsidRPr="00F84139">
              <w:rPr>
                <w:sz w:val="22"/>
                <w:szCs w:val="22"/>
              </w:rPr>
              <w:t xml:space="preserve"> The primary purpose is to minimize the creation of dust and vibration that may affect ongoing o</w:t>
            </w:r>
            <w:r>
              <w:rPr>
                <w:sz w:val="22"/>
                <w:szCs w:val="22"/>
              </w:rPr>
              <w:t>perations within the buildings.</w:t>
            </w:r>
          </w:p>
          <w:p w:rsidR="00F84139" w:rsidRPr="00F84139" w:rsidRDefault="00F84139" w:rsidP="00F84139">
            <w:pPr>
              <w:spacing w:before="100" w:beforeAutospacing="1" w:after="100" w:afterAutospacing="1"/>
              <w:ind w:left="162"/>
              <w:rPr>
                <w:sz w:val="22"/>
                <w:szCs w:val="22"/>
              </w:rPr>
            </w:pPr>
            <w:r w:rsidRPr="00F84139">
              <w:rPr>
                <w:sz w:val="22"/>
                <w:szCs w:val="22"/>
              </w:rPr>
              <w:t>In order to facilitate this objective, Cal</w:t>
            </w:r>
            <w:r>
              <w:rPr>
                <w:sz w:val="22"/>
                <w:szCs w:val="22"/>
              </w:rPr>
              <w:t>t</w:t>
            </w:r>
            <w:r w:rsidRPr="00F84139">
              <w:rPr>
                <w:sz w:val="22"/>
                <w:szCs w:val="22"/>
              </w:rPr>
              <w:t>ech will entertain bids from contractors and manufacturers who can provide a new roofing system that substantially complies with the technical and material details of the specification, but can also provide a 25-year warranty without removal of the existing roofing membrane.</w:t>
            </w:r>
          </w:p>
        </w:tc>
      </w:tr>
      <w:tr w:rsidR="00087E74" w:rsidRPr="00347C54" w:rsidTr="00381372">
        <w:tc>
          <w:tcPr>
            <w:tcW w:w="1818" w:type="dxa"/>
          </w:tcPr>
          <w:p w:rsidR="00087E74" w:rsidRPr="00570CC2" w:rsidRDefault="00087E74" w:rsidP="00381372">
            <w:pPr>
              <w:tabs>
                <w:tab w:val="left" w:pos="1980"/>
              </w:tabs>
              <w:rPr>
                <w:sz w:val="22"/>
                <w:szCs w:val="22"/>
              </w:rPr>
            </w:pPr>
            <w:r>
              <w:rPr>
                <w:sz w:val="22"/>
                <w:szCs w:val="22"/>
              </w:rPr>
              <w:lastRenderedPageBreak/>
              <w:t>Question No.</w:t>
            </w:r>
            <w:r w:rsidRPr="00570CC2">
              <w:rPr>
                <w:sz w:val="22"/>
                <w:szCs w:val="22"/>
              </w:rPr>
              <w:t>1</w:t>
            </w:r>
            <w:r>
              <w:rPr>
                <w:sz w:val="22"/>
                <w:szCs w:val="22"/>
              </w:rPr>
              <w:t>8</w:t>
            </w:r>
          </w:p>
        </w:tc>
        <w:tc>
          <w:tcPr>
            <w:tcW w:w="7038" w:type="dxa"/>
          </w:tcPr>
          <w:p w:rsidR="00087E74" w:rsidRDefault="00087E74" w:rsidP="00087E74">
            <w:r w:rsidRPr="00ED254E">
              <w:rPr>
                <w:sz w:val="22"/>
                <w:szCs w:val="22"/>
              </w:rPr>
              <w:t>Request clarification regarding the “Memorandum of Understanding Between the California Institute of Technology and the Central Washington Building and Construc</w:t>
            </w:r>
            <w:r>
              <w:t>tion Trade Council” agreement.</w:t>
            </w:r>
          </w:p>
          <w:p w:rsidR="00087E74" w:rsidRPr="00ED254E" w:rsidRDefault="00087E74" w:rsidP="00087E74">
            <w:pPr>
              <w:rPr>
                <w:sz w:val="22"/>
                <w:szCs w:val="22"/>
              </w:rPr>
            </w:pPr>
          </w:p>
          <w:p w:rsidR="00087E74" w:rsidRDefault="00087E74" w:rsidP="00087E74">
            <w:r w:rsidRPr="00ED254E">
              <w:rPr>
                <w:sz w:val="22"/>
                <w:szCs w:val="22"/>
              </w:rPr>
              <w:t xml:space="preserve">Article III – Employment, Paragraph A states that in filling craft job </w:t>
            </w:r>
            <w:r w:rsidRPr="00ED254E">
              <w:rPr>
                <w:sz w:val="22"/>
                <w:szCs w:val="22"/>
                <w:u w:val="single"/>
              </w:rPr>
              <w:t>vacancies</w:t>
            </w:r>
            <w:r w:rsidRPr="00ED254E">
              <w:rPr>
                <w:sz w:val="22"/>
                <w:szCs w:val="22"/>
              </w:rPr>
              <w:t>, utilize and be bound by the registration facilities  and referral systems established or authorized by the Unions....”</w:t>
            </w:r>
          </w:p>
          <w:p w:rsidR="00087E74" w:rsidRPr="00ED254E" w:rsidRDefault="00087E74" w:rsidP="00087E74">
            <w:pPr>
              <w:rPr>
                <w:sz w:val="22"/>
                <w:szCs w:val="22"/>
              </w:rPr>
            </w:pPr>
          </w:p>
          <w:p w:rsidR="00087E74" w:rsidRPr="00F84139" w:rsidRDefault="00087E74" w:rsidP="00310DAF">
            <w:pPr>
              <w:rPr>
                <w:sz w:val="22"/>
                <w:szCs w:val="22"/>
              </w:rPr>
            </w:pPr>
            <w:r w:rsidRPr="00ED254E">
              <w:rPr>
                <w:sz w:val="22"/>
                <w:szCs w:val="22"/>
              </w:rPr>
              <w:t>If an open shop contractor wants to employ their own craftsmen, would he be allowed to do so as long as prevailing wages and fringe benefits are paid to the employee without the employee joining the union?</w:t>
            </w:r>
          </w:p>
        </w:tc>
      </w:tr>
      <w:tr w:rsidR="00087E74" w:rsidRPr="00347C54" w:rsidTr="00381372">
        <w:tc>
          <w:tcPr>
            <w:tcW w:w="1818" w:type="dxa"/>
          </w:tcPr>
          <w:p w:rsidR="00087E74" w:rsidRPr="00570CC2" w:rsidRDefault="00087E74" w:rsidP="00381372">
            <w:pPr>
              <w:tabs>
                <w:tab w:val="left" w:pos="1980"/>
              </w:tabs>
              <w:rPr>
                <w:sz w:val="22"/>
                <w:szCs w:val="22"/>
              </w:rPr>
            </w:pPr>
            <w:r w:rsidRPr="00570CC2">
              <w:rPr>
                <w:sz w:val="22"/>
                <w:szCs w:val="22"/>
              </w:rPr>
              <w:t>Answer No. 1</w:t>
            </w:r>
            <w:r>
              <w:rPr>
                <w:sz w:val="22"/>
                <w:szCs w:val="22"/>
              </w:rPr>
              <w:t>8</w:t>
            </w:r>
          </w:p>
        </w:tc>
        <w:tc>
          <w:tcPr>
            <w:tcW w:w="7038" w:type="dxa"/>
          </w:tcPr>
          <w:p w:rsidR="00087E74" w:rsidRPr="00F84139" w:rsidRDefault="00310DAF" w:rsidP="00D42731">
            <w:pPr>
              <w:spacing w:before="100" w:beforeAutospacing="1" w:after="100" w:afterAutospacing="1"/>
              <w:ind w:left="162"/>
              <w:rPr>
                <w:sz w:val="22"/>
                <w:szCs w:val="22"/>
              </w:rPr>
            </w:pPr>
            <w:r>
              <w:rPr>
                <w:sz w:val="22"/>
                <w:szCs w:val="22"/>
              </w:rPr>
              <w:t>The answer is no.  Article III Employment, is specific about the need for employees becoming union members.</w:t>
            </w:r>
          </w:p>
        </w:tc>
      </w:tr>
    </w:tbl>
    <w:p w:rsidR="00F84139" w:rsidRDefault="00F84139" w:rsidP="001039DF">
      <w:pPr>
        <w:rPr>
          <w:sz w:val="22"/>
          <w:szCs w:val="22"/>
        </w:rPr>
      </w:pPr>
    </w:p>
    <w:sectPr w:rsidR="00F84139">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DE" w:rsidRDefault="00350DDE" w:rsidP="00350DDE">
      <w:r>
        <w:separator/>
      </w:r>
    </w:p>
  </w:endnote>
  <w:endnote w:type="continuationSeparator" w:id="0">
    <w:p w:rsidR="00350DDE" w:rsidRDefault="00350DDE" w:rsidP="0035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DE" w:rsidRPr="00350DDE" w:rsidRDefault="006A54CC" w:rsidP="006A54CC">
    <w:pPr>
      <w:pStyle w:val="Footer"/>
      <w:jc w:val="right"/>
      <w:rPr>
        <w:b/>
        <w:color w:val="008000"/>
        <w:sz w:val="28"/>
        <w:szCs w:val="28"/>
      </w:rPr>
    </w:pPr>
    <w:r>
      <w:rPr>
        <w:b/>
        <w:color w:val="008000"/>
        <w:sz w:val="28"/>
        <w:szCs w:val="28"/>
      </w:rPr>
      <w:t>LIGO L13001</w:t>
    </w:r>
    <w:r w:rsidR="00F84139">
      <w:rPr>
        <w:b/>
        <w:color w:val="008000"/>
        <w:sz w:val="28"/>
        <w:szCs w:val="28"/>
      </w:rPr>
      <w:t>31</w:t>
    </w:r>
    <w:r>
      <w:rPr>
        <w:b/>
        <w:color w:val="008000"/>
        <w:sz w:val="28"/>
        <w:szCs w:val="2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DE" w:rsidRDefault="00350DDE" w:rsidP="00350DDE">
      <w:r>
        <w:separator/>
      </w:r>
    </w:p>
  </w:footnote>
  <w:footnote w:type="continuationSeparator" w:id="0">
    <w:p w:rsidR="00350DDE" w:rsidRDefault="00350DDE" w:rsidP="00350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6678B"/>
    <w:multiLevelType w:val="hybridMultilevel"/>
    <w:tmpl w:val="06A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7D"/>
    <w:rsid w:val="0000760A"/>
    <w:rsid w:val="000154A2"/>
    <w:rsid w:val="00024146"/>
    <w:rsid w:val="000249FC"/>
    <w:rsid w:val="000525AD"/>
    <w:rsid w:val="00053659"/>
    <w:rsid w:val="00087E74"/>
    <w:rsid w:val="000A7C86"/>
    <w:rsid w:val="000F64D8"/>
    <w:rsid w:val="001039DF"/>
    <w:rsid w:val="00105FC5"/>
    <w:rsid w:val="001132D5"/>
    <w:rsid w:val="00173F42"/>
    <w:rsid w:val="001940B0"/>
    <w:rsid w:val="001E0A15"/>
    <w:rsid w:val="002629A6"/>
    <w:rsid w:val="002B7362"/>
    <w:rsid w:val="002F617E"/>
    <w:rsid w:val="00310DAF"/>
    <w:rsid w:val="00347C54"/>
    <w:rsid w:val="00350DDE"/>
    <w:rsid w:val="003819DF"/>
    <w:rsid w:val="00390784"/>
    <w:rsid w:val="003A074B"/>
    <w:rsid w:val="003A4DC7"/>
    <w:rsid w:val="003D592D"/>
    <w:rsid w:val="003D7124"/>
    <w:rsid w:val="00415AE4"/>
    <w:rsid w:val="004651C5"/>
    <w:rsid w:val="004D4F0E"/>
    <w:rsid w:val="00565597"/>
    <w:rsid w:val="00570CC2"/>
    <w:rsid w:val="005961DD"/>
    <w:rsid w:val="00615C15"/>
    <w:rsid w:val="006346A1"/>
    <w:rsid w:val="0066588F"/>
    <w:rsid w:val="006A54CC"/>
    <w:rsid w:val="006B5E07"/>
    <w:rsid w:val="006E21E7"/>
    <w:rsid w:val="007422C9"/>
    <w:rsid w:val="00760A9A"/>
    <w:rsid w:val="007B14B5"/>
    <w:rsid w:val="007B3D60"/>
    <w:rsid w:val="007C5595"/>
    <w:rsid w:val="007C6A3D"/>
    <w:rsid w:val="007E35BB"/>
    <w:rsid w:val="007F79A6"/>
    <w:rsid w:val="008748FD"/>
    <w:rsid w:val="008B3724"/>
    <w:rsid w:val="008E49D6"/>
    <w:rsid w:val="008E5698"/>
    <w:rsid w:val="008F7ED0"/>
    <w:rsid w:val="0091213D"/>
    <w:rsid w:val="00922534"/>
    <w:rsid w:val="009459A5"/>
    <w:rsid w:val="00957A48"/>
    <w:rsid w:val="009847DF"/>
    <w:rsid w:val="009962B7"/>
    <w:rsid w:val="00997D6E"/>
    <w:rsid w:val="009A29E9"/>
    <w:rsid w:val="009E457E"/>
    <w:rsid w:val="00A16871"/>
    <w:rsid w:val="00A20520"/>
    <w:rsid w:val="00A314DB"/>
    <w:rsid w:val="00A32C76"/>
    <w:rsid w:val="00A61FC8"/>
    <w:rsid w:val="00AA1C96"/>
    <w:rsid w:val="00AB329B"/>
    <w:rsid w:val="00AD7B3F"/>
    <w:rsid w:val="00B54FEC"/>
    <w:rsid w:val="00BB6A76"/>
    <w:rsid w:val="00C15BB6"/>
    <w:rsid w:val="00C52966"/>
    <w:rsid w:val="00D12AEE"/>
    <w:rsid w:val="00D42731"/>
    <w:rsid w:val="00D76527"/>
    <w:rsid w:val="00DA0FEA"/>
    <w:rsid w:val="00DC1F7D"/>
    <w:rsid w:val="00DC462E"/>
    <w:rsid w:val="00DF0E9A"/>
    <w:rsid w:val="00DF2BC6"/>
    <w:rsid w:val="00E4285F"/>
    <w:rsid w:val="00E454AC"/>
    <w:rsid w:val="00EC054F"/>
    <w:rsid w:val="00F11729"/>
    <w:rsid w:val="00F84139"/>
    <w:rsid w:val="00FF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76"/>
    <w:rPr>
      <w:color w:val="0000FF" w:themeColor="hyperlink"/>
      <w:u w:val="single"/>
    </w:rPr>
  </w:style>
  <w:style w:type="character" w:styleId="FollowedHyperlink">
    <w:name w:val="FollowedHyperlink"/>
    <w:basedOn w:val="DefaultParagraphFont"/>
    <w:uiPriority w:val="99"/>
    <w:semiHidden/>
    <w:unhideWhenUsed/>
    <w:rsid w:val="00BB6A76"/>
    <w:rPr>
      <w:color w:val="800080" w:themeColor="followedHyperlink"/>
      <w:u w:val="single"/>
    </w:rPr>
  </w:style>
  <w:style w:type="paragraph" w:styleId="Header">
    <w:name w:val="header"/>
    <w:basedOn w:val="Normal"/>
    <w:link w:val="HeaderChar"/>
    <w:uiPriority w:val="99"/>
    <w:unhideWhenUsed/>
    <w:rsid w:val="00350DDE"/>
    <w:pPr>
      <w:tabs>
        <w:tab w:val="center" w:pos="4680"/>
        <w:tab w:val="right" w:pos="9360"/>
      </w:tabs>
    </w:pPr>
  </w:style>
  <w:style w:type="character" w:customStyle="1" w:styleId="HeaderChar">
    <w:name w:val="Header Char"/>
    <w:basedOn w:val="DefaultParagraphFont"/>
    <w:link w:val="Header"/>
    <w:uiPriority w:val="99"/>
    <w:rsid w:val="00350DDE"/>
    <w:rPr>
      <w:sz w:val="24"/>
      <w:szCs w:val="24"/>
    </w:rPr>
  </w:style>
  <w:style w:type="paragraph" w:styleId="Footer">
    <w:name w:val="footer"/>
    <w:basedOn w:val="Normal"/>
    <w:link w:val="FooterChar"/>
    <w:uiPriority w:val="99"/>
    <w:unhideWhenUsed/>
    <w:rsid w:val="00350DDE"/>
    <w:pPr>
      <w:tabs>
        <w:tab w:val="center" w:pos="4680"/>
        <w:tab w:val="right" w:pos="9360"/>
      </w:tabs>
    </w:pPr>
  </w:style>
  <w:style w:type="character" w:customStyle="1" w:styleId="FooterChar">
    <w:name w:val="Footer Char"/>
    <w:basedOn w:val="DefaultParagraphFont"/>
    <w:link w:val="Footer"/>
    <w:uiPriority w:val="99"/>
    <w:rsid w:val="00350DDE"/>
    <w:rPr>
      <w:sz w:val="24"/>
      <w:szCs w:val="24"/>
    </w:rPr>
  </w:style>
  <w:style w:type="paragraph" w:styleId="ListParagraph">
    <w:name w:val="List Paragraph"/>
    <w:basedOn w:val="Normal"/>
    <w:uiPriority w:val="34"/>
    <w:qFormat/>
    <w:rsid w:val="00053659"/>
    <w:pPr>
      <w:ind w:left="720"/>
      <w:contextualSpacing/>
    </w:pPr>
  </w:style>
  <w:style w:type="table" w:styleId="TableGrid">
    <w:name w:val="Table Grid"/>
    <w:basedOn w:val="TableNormal"/>
    <w:uiPriority w:val="59"/>
    <w:rsid w:val="0098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2966"/>
    <w:rPr>
      <w:sz w:val="16"/>
      <w:szCs w:val="16"/>
    </w:rPr>
  </w:style>
  <w:style w:type="paragraph" w:styleId="CommentText">
    <w:name w:val="annotation text"/>
    <w:basedOn w:val="Normal"/>
    <w:link w:val="CommentTextChar"/>
    <w:uiPriority w:val="99"/>
    <w:semiHidden/>
    <w:unhideWhenUsed/>
    <w:rsid w:val="00C52966"/>
    <w:rPr>
      <w:sz w:val="20"/>
      <w:szCs w:val="20"/>
    </w:rPr>
  </w:style>
  <w:style w:type="character" w:customStyle="1" w:styleId="CommentTextChar">
    <w:name w:val="Comment Text Char"/>
    <w:basedOn w:val="DefaultParagraphFont"/>
    <w:link w:val="CommentText"/>
    <w:uiPriority w:val="99"/>
    <w:semiHidden/>
    <w:rsid w:val="00C52966"/>
  </w:style>
  <w:style w:type="paragraph" w:styleId="CommentSubject">
    <w:name w:val="annotation subject"/>
    <w:basedOn w:val="CommentText"/>
    <w:next w:val="CommentText"/>
    <w:link w:val="CommentSubjectChar"/>
    <w:uiPriority w:val="99"/>
    <w:semiHidden/>
    <w:unhideWhenUsed/>
    <w:rsid w:val="00C52966"/>
    <w:rPr>
      <w:b/>
      <w:bCs/>
    </w:rPr>
  </w:style>
  <w:style w:type="character" w:customStyle="1" w:styleId="CommentSubjectChar">
    <w:name w:val="Comment Subject Char"/>
    <w:basedOn w:val="CommentTextChar"/>
    <w:link w:val="CommentSubject"/>
    <w:uiPriority w:val="99"/>
    <w:semiHidden/>
    <w:rsid w:val="00C52966"/>
    <w:rPr>
      <w:b/>
      <w:bCs/>
    </w:rPr>
  </w:style>
  <w:style w:type="paragraph" w:styleId="BalloonText">
    <w:name w:val="Balloon Text"/>
    <w:basedOn w:val="Normal"/>
    <w:link w:val="BalloonTextChar"/>
    <w:uiPriority w:val="99"/>
    <w:semiHidden/>
    <w:unhideWhenUsed/>
    <w:rsid w:val="00C52966"/>
    <w:rPr>
      <w:rFonts w:ascii="Tahoma" w:hAnsi="Tahoma" w:cs="Tahoma"/>
      <w:sz w:val="16"/>
      <w:szCs w:val="16"/>
    </w:rPr>
  </w:style>
  <w:style w:type="character" w:customStyle="1" w:styleId="BalloonTextChar">
    <w:name w:val="Balloon Text Char"/>
    <w:basedOn w:val="DefaultParagraphFont"/>
    <w:link w:val="BalloonText"/>
    <w:uiPriority w:val="99"/>
    <w:semiHidden/>
    <w:rsid w:val="00C52966"/>
    <w:rPr>
      <w:rFonts w:ascii="Tahoma" w:hAnsi="Tahoma" w:cs="Tahoma"/>
      <w:sz w:val="16"/>
      <w:szCs w:val="16"/>
    </w:rPr>
  </w:style>
  <w:style w:type="table" w:customStyle="1" w:styleId="TableGrid1">
    <w:name w:val="Table Grid1"/>
    <w:basedOn w:val="TableNormal"/>
    <w:next w:val="TableGrid"/>
    <w:uiPriority w:val="59"/>
    <w:rsid w:val="00B54F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4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76"/>
    <w:rPr>
      <w:color w:val="0000FF" w:themeColor="hyperlink"/>
      <w:u w:val="single"/>
    </w:rPr>
  </w:style>
  <w:style w:type="character" w:styleId="FollowedHyperlink">
    <w:name w:val="FollowedHyperlink"/>
    <w:basedOn w:val="DefaultParagraphFont"/>
    <w:uiPriority w:val="99"/>
    <w:semiHidden/>
    <w:unhideWhenUsed/>
    <w:rsid w:val="00BB6A76"/>
    <w:rPr>
      <w:color w:val="800080" w:themeColor="followedHyperlink"/>
      <w:u w:val="single"/>
    </w:rPr>
  </w:style>
  <w:style w:type="paragraph" w:styleId="Header">
    <w:name w:val="header"/>
    <w:basedOn w:val="Normal"/>
    <w:link w:val="HeaderChar"/>
    <w:uiPriority w:val="99"/>
    <w:unhideWhenUsed/>
    <w:rsid w:val="00350DDE"/>
    <w:pPr>
      <w:tabs>
        <w:tab w:val="center" w:pos="4680"/>
        <w:tab w:val="right" w:pos="9360"/>
      </w:tabs>
    </w:pPr>
  </w:style>
  <w:style w:type="character" w:customStyle="1" w:styleId="HeaderChar">
    <w:name w:val="Header Char"/>
    <w:basedOn w:val="DefaultParagraphFont"/>
    <w:link w:val="Header"/>
    <w:uiPriority w:val="99"/>
    <w:rsid w:val="00350DDE"/>
    <w:rPr>
      <w:sz w:val="24"/>
      <w:szCs w:val="24"/>
    </w:rPr>
  </w:style>
  <w:style w:type="paragraph" w:styleId="Footer">
    <w:name w:val="footer"/>
    <w:basedOn w:val="Normal"/>
    <w:link w:val="FooterChar"/>
    <w:uiPriority w:val="99"/>
    <w:unhideWhenUsed/>
    <w:rsid w:val="00350DDE"/>
    <w:pPr>
      <w:tabs>
        <w:tab w:val="center" w:pos="4680"/>
        <w:tab w:val="right" w:pos="9360"/>
      </w:tabs>
    </w:pPr>
  </w:style>
  <w:style w:type="character" w:customStyle="1" w:styleId="FooterChar">
    <w:name w:val="Footer Char"/>
    <w:basedOn w:val="DefaultParagraphFont"/>
    <w:link w:val="Footer"/>
    <w:uiPriority w:val="99"/>
    <w:rsid w:val="00350DDE"/>
    <w:rPr>
      <w:sz w:val="24"/>
      <w:szCs w:val="24"/>
    </w:rPr>
  </w:style>
  <w:style w:type="paragraph" w:styleId="ListParagraph">
    <w:name w:val="List Paragraph"/>
    <w:basedOn w:val="Normal"/>
    <w:uiPriority w:val="34"/>
    <w:qFormat/>
    <w:rsid w:val="00053659"/>
    <w:pPr>
      <w:ind w:left="720"/>
      <w:contextualSpacing/>
    </w:pPr>
  </w:style>
  <w:style w:type="table" w:styleId="TableGrid">
    <w:name w:val="Table Grid"/>
    <w:basedOn w:val="TableNormal"/>
    <w:uiPriority w:val="59"/>
    <w:rsid w:val="0098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2966"/>
    <w:rPr>
      <w:sz w:val="16"/>
      <w:szCs w:val="16"/>
    </w:rPr>
  </w:style>
  <w:style w:type="paragraph" w:styleId="CommentText">
    <w:name w:val="annotation text"/>
    <w:basedOn w:val="Normal"/>
    <w:link w:val="CommentTextChar"/>
    <w:uiPriority w:val="99"/>
    <w:semiHidden/>
    <w:unhideWhenUsed/>
    <w:rsid w:val="00C52966"/>
    <w:rPr>
      <w:sz w:val="20"/>
      <w:szCs w:val="20"/>
    </w:rPr>
  </w:style>
  <w:style w:type="character" w:customStyle="1" w:styleId="CommentTextChar">
    <w:name w:val="Comment Text Char"/>
    <w:basedOn w:val="DefaultParagraphFont"/>
    <w:link w:val="CommentText"/>
    <w:uiPriority w:val="99"/>
    <w:semiHidden/>
    <w:rsid w:val="00C52966"/>
  </w:style>
  <w:style w:type="paragraph" w:styleId="CommentSubject">
    <w:name w:val="annotation subject"/>
    <w:basedOn w:val="CommentText"/>
    <w:next w:val="CommentText"/>
    <w:link w:val="CommentSubjectChar"/>
    <w:uiPriority w:val="99"/>
    <w:semiHidden/>
    <w:unhideWhenUsed/>
    <w:rsid w:val="00C52966"/>
    <w:rPr>
      <w:b/>
      <w:bCs/>
    </w:rPr>
  </w:style>
  <w:style w:type="character" w:customStyle="1" w:styleId="CommentSubjectChar">
    <w:name w:val="Comment Subject Char"/>
    <w:basedOn w:val="CommentTextChar"/>
    <w:link w:val="CommentSubject"/>
    <w:uiPriority w:val="99"/>
    <w:semiHidden/>
    <w:rsid w:val="00C52966"/>
    <w:rPr>
      <w:b/>
      <w:bCs/>
    </w:rPr>
  </w:style>
  <w:style w:type="paragraph" w:styleId="BalloonText">
    <w:name w:val="Balloon Text"/>
    <w:basedOn w:val="Normal"/>
    <w:link w:val="BalloonTextChar"/>
    <w:uiPriority w:val="99"/>
    <w:semiHidden/>
    <w:unhideWhenUsed/>
    <w:rsid w:val="00C52966"/>
    <w:rPr>
      <w:rFonts w:ascii="Tahoma" w:hAnsi="Tahoma" w:cs="Tahoma"/>
      <w:sz w:val="16"/>
      <w:szCs w:val="16"/>
    </w:rPr>
  </w:style>
  <w:style w:type="character" w:customStyle="1" w:styleId="BalloonTextChar">
    <w:name w:val="Balloon Text Char"/>
    <w:basedOn w:val="DefaultParagraphFont"/>
    <w:link w:val="BalloonText"/>
    <w:uiPriority w:val="99"/>
    <w:semiHidden/>
    <w:rsid w:val="00C52966"/>
    <w:rPr>
      <w:rFonts w:ascii="Tahoma" w:hAnsi="Tahoma" w:cs="Tahoma"/>
      <w:sz w:val="16"/>
      <w:szCs w:val="16"/>
    </w:rPr>
  </w:style>
  <w:style w:type="table" w:customStyle="1" w:styleId="TableGrid1">
    <w:name w:val="Table Grid1"/>
    <w:basedOn w:val="TableNormal"/>
    <w:next w:val="TableGrid"/>
    <w:uiPriority w:val="59"/>
    <w:rsid w:val="00B54F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4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71671">
      <w:bodyDiv w:val="1"/>
      <w:marLeft w:val="0"/>
      <w:marRight w:val="0"/>
      <w:marTop w:val="0"/>
      <w:marBottom w:val="0"/>
      <w:divBdr>
        <w:top w:val="none" w:sz="0" w:space="0" w:color="auto"/>
        <w:left w:val="none" w:sz="0" w:space="0" w:color="auto"/>
        <w:bottom w:val="none" w:sz="0" w:space="0" w:color="auto"/>
        <w:right w:val="none" w:sz="0" w:space="0" w:color="auto"/>
      </w:divBdr>
    </w:div>
    <w:div w:id="1183665555">
      <w:bodyDiv w:val="1"/>
      <w:marLeft w:val="0"/>
      <w:marRight w:val="0"/>
      <w:marTop w:val="0"/>
      <w:marBottom w:val="0"/>
      <w:divBdr>
        <w:top w:val="none" w:sz="0" w:space="0" w:color="auto"/>
        <w:left w:val="none" w:sz="0" w:space="0" w:color="auto"/>
        <w:bottom w:val="none" w:sz="0" w:space="0" w:color="auto"/>
        <w:right w:val="none" w:sz="0" w:space="0" w:color="auto"/>
      </w:divBdr>
    </w:div>
    <w:div w:id="1217468587">
      <w:bodyDiv w:val="1"/>
      <w:marLeft w:val="0"/>
      <w:marRight w:val="0"/>
      <w:marTop w:val="0"/>
      <w:marBottom w:val="0"/>
      <w:divBdr>
        <w:top w:val="none" w:sz="0" w:space="0" w:color="auto"/>
        <w:left w:val="none" w:sz="0" w:space="0" w:color="auto"/>
        <w:bottom w:val="none" w:sz="0" w:space="0" w:color="auto"/>
        <w:right w:val="none" w:sz="0" w:space="0" w:color="auto"/>
      </w:divBdr>
    </w:div>
    <w:div w:id="16515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rden_j@ligo-wa.caltech.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now@ligo.caltec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rvizu@ligo.caltech.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rvizu@ligo.caltech.edu" TargetMode="External"/><Relationship Id="rId4" Type="http://schemas.microsoft.com/office/2007/relationships/stylesWithEffects" Target="stylesWithEffects.xml"/><Relationship Id="rId9" Type="http://schemas.openxmlformats.org/officeDocument/2006/relationships/hyperlink" Target="https://dcc.ligo.org/public/0103/C1301598/002/Invitation%20to%20Bid%20for%20the%20LIGO%20Handford%20Re-roof_C1301598-v2.pdf" TargetMode="External"/><Relationship Id="rId14" Type="http://schemas.openxmlformats.org/officeDocument/2006/relationships/hyperlink" Target="mailto:rarvizu@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B2CE-C2A6-42CD-B920-79E3661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471</Words>
  <Characters>3066</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LASER INTERFEROMETER GRAVITATIONAL-WAVE OBSERVATORY (LIGO) FACILITY RE-ROOFING PROJECT, FY 2013</vt:lpstr>
    </vt:vector>
  </TitlesOfParts>
  <Company>Rwbready Project Services</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GRAVITATIONAL-WAVE OBSERVATORY (LIGO) FACILITY RE-ROOFING PROJECT, FY 2013</dc:title>
  <dc:creator>Robert W Bready</dc:creator>
  <cp:lastModifiedBy>Rudy Arvizu</cp:lastModifiedBy>
  <cp:revision>7</cp:revision>
  <cp:lastPrinted>2013-05-31T16:32:00Z</cp:lastPrinted>
  <dcterms:created xsi:type="dcterms:W3CDTF">2013-06-03T20:45:00Z</dcterms:created>
  <dcterms:modified xsi:type="dcterms:W3CDTF">2013-06-03T22:08:00Z</dcterms:modified>
</cp:coreProperties>
</file>