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7E" w:rsidRDefault="00A8157E" w:rsidP="00A8157E">
      <w:pPr>
        <w:pStyle w:val="PlainText"/>
        <w:jc w:val="center"/>
        <w:rPr>
          <w:i/>
          <w:sz w:val="36"/>
        </w:rPr>
      </w:pPr>
    </w:p>
    <w:p w:rsidR="00A8157E" w:rsidRDefault="00A8157E" w:rsidP="00A8157E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A8157E" w:rsidRDefault="00A8157E" w:rsidP="00A8157E">
      <w:pPr>
        <w:pStyle w:val="PlainText"/>
        <w:jc w:val="center"/>
        <w:rPr>
          <w:sz w:val="36"/>
        </w:rPr>
      </w:pPr>
    </w:p>
    <w:p w:rsidR="00A8157E" w:rsidRDefault="00A8157E" w:rsidP="00A8157E">
      <w:pPr>
        <w:pStyle w:val="PlainText"/>
        <w:jc w:val="left"/>
        <w:rPr>
          <w:sz w:val="36"/>
        </w:rPr>
      </w:pPr>
    </w:p>
    <w:p w:rsidR="00A8157E" w:rsidRDefault="00444311" w:rsidP="00A815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605D82">
        <w:rPr>
          <w:bCs/>
        </w:rPr>
        <w:t>E130</w:t>
      </w:r>
      <w:r w:rsidR="00843840">
        <w:rPr>
          <w:bCs/>
        </w:rPr>
        <w:t>0587</w:t>
      </w:r>
      <w:r>
        <w:t>-v</w:t>
      </w:r>
      <w:r w:rsidR="002329FB">
        <w:t>2</w:t>
      </w:r>
      <w:r w:rsidR="00A8157E">
        <w:tab/>
      </w:r>
      <w:r w:rsidR="00A8157E">
        <w:rPr>
          <w:rFonts w:ascii="Times" w:hAnsi="Times"/>
          <w:i/>
          <w:iCs/>
          <w:color w:val="0000FF"/>
          <w:sz w:val="40"/>
        </w:rPr>
        <w:t>ADVANCED LIGO</w:t>
      </w:r>
      <w:r w:rsidR="00A8157E">
        <w:tab/>
      </w:r>
      <w:fldSimple w:instr=" DATE   \* MERGEFORMAT ">
        <w:r w:rsidR="008010E4">
          <w:rPr>
            <w:noProof/>
          </w:rPr>
          <w:t>19-Nov-13</w:t>
        </w:r>
      </w:fldSimple>
    </w:p>
    <w:p w:rsidR="00A8157E" w:rsidRDefault="000315EA" w:rsidP="00A815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A8157E" w:rsidRDefault="00A8157E" w:rsidP="00A8157E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 w:rsidRPr="003651A9">
        <w:t>HA</w:t>
      </w:r>
      <w:r w:rsidR="000C0B46">
        <w:t xml:space="preserve">UX </w:t>
      </w:r>
      <w:r w:rsidR="00843840">
        <w:t>H1-IM3</w:t>
      </w:r>
      <w:r w:rsidR="00CC19BA">
        <w:t xml:space="preserve"> </w:t>
      </w:r>
      <w:r w:rsidR="000C0B46">
        <w:t xml:space="preserve">test </w:t>
      </w:r>
      <w:r w:rsidR="00CC19BA">
        <w:t>report</w:t>
      </w:r>
      <w:r>
        <w:br/>
      </w:r>
    </w:p>
    <w:p w:rsidR="00A8157E" w:rsidRDefault="000315EA" w:rsidP="00A815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A8157E" w:rsidRPr="00E034CF" w:rsidRDefault="003B2DB9" w:rsidP="00A815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Giacomo Ciani</w:t>
      </w:r>
    </w:p>
    <w:p w:rsidR="00A8157E" w:rsidRPr="00E034CF" w:rsidRDefault="00A8157E" w:rsidP="00A8157E">
      <w:pPr>
        <w:pStyle w:val="PlainText"/>
        <w:spacing w:before="0"/>
        <w:jc w:val="center"/>
      </w:pPr>
    </w:p>
    <w:p w:rsidR="00A8157E" w:rsidRDefault="00A8157E" w:rsidP="00A8157E">
      <w:pPr>
        <w:pStyle w:val="PlainText"/>
        <w:spacing w:before="0"/>
        <w:jc w:val="center"/>
      </w:pPr>
      <w:r>
        <w:t>Distribution of this document:</w:t>
      </w:r>
    </w:p>
    <w:p w:rsidR="00A8157E" w:rsidRDefault="00A8157E" w:rsidP="00A8157E">
      <w:pPr>
        <w:pStyle w:val="PlainText"/>
        <w:spacing w:before="0"/>
        <w:jc w:val="center"/>
      </w:pPr>
      <w:r>
        <w:t>LIGO Science Collaboration</w:t>
      </w:r>
    </w:p>
    <w:p w:rsidR="00A8157E" w:rsidRDefault="00A8157E" w:rsidP="00A8157E">
      <w:pPr>
        <w:pStyle w:val="PlainText"/>
        <w:spacing w:before="0"/>
        <w:jc w:val="center"/>
      </w:pPr>
    </w:p>
    <w:p w:rsidR="00A8157E" w:rsidRDefault="00A8157E" w:rsidP="00A8157E">
      <w:pPr>
        <w:pStyle w:val="PlainText"/>
        <w:spacing w:before="0"/>
        <w:jc w:val="center"/>
      </w:pPr>
      <w:r>
        <w:t>This is an internal working note</w:t>
      </w:r>
    </w:p>
    <w:p w:rsidR="00A8157E" w:rsidRDefault="00A8157E" w:rsidP="00A8157E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Project.</w:t>
      </w:r>
    </w:p>
    <w:p w:rsidR="00A8157E" w:rsidRDefault="00A8157E" w:rsidP="00A8157E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796"/>
        <w:gridCol w:w="4780"/>
      </w:tblGrid>
      <w:tr w:rsidR="00A8157E" w:rsidRPr="00C82CC4" w:rsidTr="00244A3F">
        <w:tc>
          <w:tcPr>
            <w:tcW w:w="4909" w:type="dxa"/>
          </w:tcPr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A8157E" w:rsidRPr="003651A9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3651A9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A8157E" w:rsidRPr="003651A9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3651A9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A8157E" w:rsidRPr="003651A9" w:rsidRDefault="00A8157E" w:rsidP="00244A3F">
            <w:pPr>
              <w:pStyle w:val="PlainText"/>
              <w:spacing w:before="0"/>
              <w:jc w:val="center"/>
              <w:rPr>
                <w:color w:val="808080"/>
                <w:lang w:val="fr-FR"/>
              </w:rPr>
            </w:pPr>
            <w:r w:rsidRPr="003651A9">
              <w:rPr>
                <w:color w:val="808080"/>
                <w:lang w:val="fr-FR"/>
              </w:rPr>
              <w:t>Phone (626) 395-2129</w:t>
            </w:r>
          </w:p>
          <w:p w:rsidR="00A8157E" w:rsidRPr="003651A9" w:rsidRDefault="00A8157E" w:rsidP="00244A3F">
            <w:pPr>
              <w:pStyle w:val="PlainText"/>
              <w:spacing w:before="0"/>
              <w:jc w:val="center"/>
              <w:rPr>
                <w:color w:val="808080"/>
                <w:lang w:val="fr-FR"/>
              </w:rPr>
            </w:pPr>
            <w:r w:rsidRPr="003651A9">
              <w:rPr>
                <w:color w:val="808080"/>
                <w:lang w:val="fr-FR"/>
              </w:rPr>
              <w:t>Fax (626) 304-9834</w:t>
            </w:r>
          </w:p>
          <w:p w:rsidR="00A8157E" w:rsidRPr="003651A9" w:rsidRDefault="00A8157E" w:rsidP="00244A3F">
            <w:pPr>
              <w:pStyle w:val="PlainText"/>
              <w:spacing w:before="0"/>
              <w:jc w:val="center"/>
              <w:rPr>
                <w:color w:val="808080"/>
                <w:lang w:val="fr-FR"/>
              </w:rPr>
            </w:pPr>
            <w:r w:rsidRPr="003651A9">
              <w:rPr>
                <w:color w:val="808080"/>
                <w:lang w:val="fr-FR"/>
              </w:rPr>
              <w:t xml:space="preserve">E-mail: </w:t>
            </w:r>
            <w:hyperlink r:id="rId8" w:history="1">
              <w:r w:rsidRPr="00D4092C">
                <w:rPr>
                  <w:rStyle w:val="Hyperlink"/>
                  <w:lang w:val="fr-FR"/>
                </w:rPr>
                <w:t>info@ligo.caltech.edu</w:t>
              </w:r>
            </w:hyperlink>
          </w:p>
        </w:tc>
        <w:tc>
          <w:tcPr>
            <w:tcW w:w="4909" w:type="dxa"/>
          </w:tcPr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NW17-161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175 Albany St</w:t>
                </w:r>
              </w:smartTag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A8157E" w:rsidRPr="00A8157E" w:rsidRDefault="00A8157E" w:rsidP="00244A3F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A8157E">
              <w:rPr>
                <w:color w:val="808080"/>
                <w:lang w:val="it-IT"/>
              </w:rPr>
              <w:t>Fax (617) 253-7014</w:t>
            </w:r>
          </w:p>
          <w:p w:rsidR="00A8157E" w:rsidRPr="00A8157E" w:rsidRDefault="00A8157E" w:rsidP="00244A3F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A8157E">
              <w:rPr>
                <w:color w:val="808080"/>
                <w:lang w:val="it-IT"/>
              </w:rPr>
              <w:t xml:space="preserve">E-mail: </w:t>
            </w:r>
            <w:r w:rsidR="000315EA">
              <w:fldChar w:fldCharType="begin"/>
            </w:r>
            <w:r w:rsidR="00F1110C" w:rsidRPr="00CC19BA">
              <w:rPr>
                <w:lang w:val="it-IT"/>
              </w:rPr>
              <w:instrText>HYPERLINK "mailto:info@ligo.mit.edu"</w:instrText>
            </w:r>
            <w:r w:rsidR="000315EA">
              <w:fldChar w:fldCharType="separate"/>
            </w:r>
            <w:r w:rsidRPr="00D4092C">
              <w:rPr>
                <w:rStyle w:val="Hyperlink"/>
                <w:lang w:val="it-IT"/>
              </w:rPr>
              <w:t>info@ligo.mit.edu</w:t>
            </w:r>
            <w:r w:rsidR="000315EA">
              <w:fldChar w:fldCharType="end"/>
            </w:r>
          </w:p>
        </w:tc>
      </w:tr>
      <w:tr w:rsidR="00A8157E" w:rsidTr="00244A3F">
        <w:tc>
          <w:tcPr>
            <w:tcW w:w="4909" w:type="dxa"/>
          </w:tcPr>
          <w:p w:rsidR="00A8157E" w:rsidRP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1970</w:t>
              </w:r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Mail Stop S9-02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A8157E" w:rsidRDefault="00A8157E" w:rsidP="00244A3F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A8157E" w:rsidRDefault="000315EA" w:rsidP="00A8157E">
      <w:pPr>
        <w:pStyle w:val="PlainText"/>
        <w:jc w:val="center"/>
      </w:pPr>
      <w:hyperlink r:id="rId9" w:history="1">
        <w:r w:rsidR="00A8157E" w:rsidRPr="00D4092C">
          <w:rPr>
            <w:rStyle w:val="Hyperlink"/>
          </w:rPr>
          <w:t>http://www.ligo.caltech.edu/</w:t>
        </w:r>
      </w:hyperlink>
    </w:p>
    <w:p w:rsidR="00A8157E" w:rsidRDefault="00A8157E" w:rsidP="00A8157E">
      <w:pPr>
        <w:pStyle w:val="PlainText"/>
        <w:rPr>
          <w:b/>
          <w:bCs/>
          <w:i/>
          <w:iCs/>
          <w:szCs w:val="28"/>
        </w:rPr>
      </w:pPr>
    </w:p>
    <w:p w:rsidR="00A8157E" w:rsidRDefault="00A8157E" w:rsidP="00A8157E">
      <w:pPr>
        <w:pStyle w:val="PlainText"/>
      </w:pPr>
    </w:p>
    <w:p w:rsidR="006D369D" w:rsidRDefault="006D369D">
      <w:pPr>
        <w:spacing w:before="0" w:after="200" w:line="276" w:lineRule="auto"/>
        <w:jc w:val="left"/>
        <w:rPr>
          <w:rFonts w:ascii="Arial" w:hAnsi="Arial"/>
          <w:b/>
          <w:kern w:val="28"/>
          <w:sz w:val="28"/>
        </w:rPr>
      </w:pPr>
      <w:bookmarkStart w:id="0" w:name="_Toc488606938"/>
      <w:r>
        <w:br w:type="page"/>
      </w:r>
    </w:p>
    <w:sdt>
      <w:sdtPr>
        <w:rPr>
          <w:b w:val="0"/>
          <w:bCs/>
        </w:rPr>
        <w:id w:val="151917566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B23D62" w:rsidRDefault="00B23D62" w:rsidP="002F4F1A">
          <w:pPr>
            <w:pStyle w:val="Caption"/>
          </w:pPr>
          <w:r w:rsidRPr="002F4F1A">
            <w:rPr>
              <w:rStyle w:val="Heading1Char"/>
            </w:rPr>
            <w:t>Contents</w:t>
          </w:r>
        </w:p>
        <w:p w:rsidR="0003350F" w:rsidRDefault="000315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23D62">
            <w:instrText xml:space="preserve"> TOC \o "1-3" \h \z \u </w:instrText>
          </w:r>
          <w:r>
            <w:fldChar w:fldCharType="separate"/>
          </w:r>
          <w:hyperlink w:anchor="_Toc363125118" w:history="1">
            <w:r w:rsidR="0003350F" w:rsidRPr="0088319F">
              <w:rPr>
                <w:rStyle w:val="Hyperlink"/>
                <w:noProof/>
              </w:rPr>
              <w:t>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Introduction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19" w:history="1">
            <w:r w:rsidR="0003350F" w:rsidRPr="0088319F">
              <w:rPr>
                <w:rStyle w:val="Hyperlink"/>
                <w:noProof/>
              </w:rPr>
              <w:t>1.1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Suspension data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0" w:history="1">
            <w:r w:rsidR="0003350F" w:rsidRPr="0088319F">
              <w:rPr>
                <w:rStyle w:val="Hyperlink"/>
                <w:noProof/>
              </w:rPr>
              <w:t>1.2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Applicable Documents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1" w:history="1">
            <w:r w:rsidR="0003350F" w:rsidRPr="0088319F">
              <w:rPr>
                <w:rStyle w:val="Hyperlink"/>
                <w:noProof/>
              </w:rPr>
              <w:t>1.2.1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LIGO Documents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2" w:history="1">
            <w:r w:rsidR="0003350F" w:rsidRPr="0088319F">
              <w:rPr>
                <w:rStyle w:val="Hyperlink"/>
                <w:noProof/>
              </w:rPr>
              <w:t>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Summary of tests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3" w:history="1">
            <w:r w:rsidR="0003350F" w:rsidRPr="0088319F">
              <w:rPr>
                <w:rStyle w:val="Hyperlink"/>
                <w:noProof/>
              </w:rPr>
              <w:t>3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Tests results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4" w:history="1">
            <w:r w:rsidR="0003350F" w:rsidRPr="0088319F">
              <w:rPr>
                <w:rStyle w:val="Hyperlink"/>
                <w:noProof/>
              </w:rPr>
              <w:t>3.1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OSEMs OLV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5" w:history="1">
            <w:r w:rsidR="0003350F" w:rsidRPr="0088319F">
              <w:rPr>
                <w:rStyle w:val="Hyperlink"/>
                <w:noProof/>
              </w:rPr>
              <w:t>3.2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DC Pointing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6" w:history="1">
            <w:r w:rsidR="0003350F" w:rsidRPr="0088319F">
              <w:rPr>
                <w:rStyle w:val="Hyperlink"/>
                <w:noProof/>
              </w:rPr>
              <w:t>3.3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OSEMs range and linearity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7" w:history="1">
            <w:r w:rsidR="0003350F" w:rsidRPr="0088319F">
              <w:rPr>
                <w:rStyle w:val="Hyperlink"/>
                <w:noProof/>
              </w:rPr>
              <w:t>3.3.1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Mirror rotation Vs Actuation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8" w:history="1">
            <w:r w:rsidR="0003350F" w:rsidRPr="0088319F">
              <w:rPr>
                <w:rStyle w:val="Hyperlink"/>
                <w:noProof/>
              </w:rPr>
              <w:t>3.3.2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OSEMs readout Vs Displacement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29" w:history="1">
            <w:r w:rsidR="0003350F" w:rsidRPr="0088319F">
              <w:rPr>
                <w:rStyle w:val="Hyperlink"/>
                <w:noProof/>
              </w:rPr>
              <w:t>3.4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Linear spectra, no ECDs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0" w:history="1">
            <w:r w:rsidR="0003350F" w:rsidRPr="0088319F">
              <w:rPr>
                <w:rStyle w:val="Hyperlink"/>
                <w:noProof/>
              </w:rPr>
              <w:t>3.5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Measured resonances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1" w:history="1">
            <w:r w:rsidR="0003350F" w:rsidRPr="0088319F">
              <w:rPr>
                <w:rStyle w:val="Hyperlink"/>
                <w:noProof/>
              </w:rPr>
              <w:t>3.6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Transfer functions, no ECDs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2" w:history="1">
            <w:r w:rsidR="0003350F" w:rsidRPr="0088319F">
              <w:rPr>
                <w:rStyle w:val="Hyperlink"/>
                <w:noProof/>
              </w:rPr>
              <w:t>3.6.1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Length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3" w:history="1">
            <w:r w:rsidR="0003350F" w:rsidRPr="0088319F">
              <w:rPr>
                <w:rStyle w:val="Hyperlink"/>
                <w:noProof/>
              </w:rPr>
              <w:t>3.6.2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Pitch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4" w:history="1">
            <w:r w:rsidR="0003350F" w:rsidRPr="0088319F">
              <w:rPr>
                <w:rStyle w:val="Hyperlink"/>
                <w:noProof/>
              </w:rPr>
              <w:t>3.6.3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Yaw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5" w:history="1">
            <w:r w:rsidR="0003350F" w:rsidRPr="0088319F">
              <w:rPr>
                <w:rStyle w:val="Hyperlink"/>
                <w:noProof/>
              </w:rPr>
              <w:t>3.7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Linear spectra, with ECDs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6" w:history="1">
            <w:r w:rsidR="0003350F" w:rsidRPr="0088319F">
              <w:rPr>
                <w:rStyle w:val="Hyperlink"/>
                <w:noProof/>
              </w:rPr>
              <w:t>3.8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Transfer functions, with ECDs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7" w:history="1">
            <w:r w:rsidR="0003350F" w:rsidRPr="0088319F">
              <w:rPr>
                <w:rStyle w:val="Hyperlink"/>
                <w:noProof/>
              </w:rPr>
              <w:t>3.8.1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Length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8" w:history="1">
            <w:r w:rsidR="0003350F" w:rsidRPr="0088319F">
              <w:rPr>
                <w:rStyle w:val="Hyperlink"/>
                <w:noProof/>
              </w:rPr>
              <w:t>3.8.2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Pitch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39" w:history="1">
            <w:r w:rsidR="0003350F" w:rsidRPr="0088319F">
              <w:rPr>
                <w:rStyle w:val="Hyperlink"/>
                <w:noProof/>
              </w:rPr>
              <w:t>3.8.3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Yaw excitation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40" w:history="1">
            <w:r w:rsidR="0003350F" w:rsidRPr="0088319F">
              <w:rPr>
                <w:rStyle w:val="Hyperlink"/>
                <w:noProof/>
              </w:rPr>
              <w:t>3.9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Quality factors with ECDs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41" w:history="1">
            <w:r w:rsidR="0003350F" w:rsidRPr="0088319F">
              <w:rPr>
                <w:rStyle w:val="Hyperlink"/>
                <w:noProof/>
              </w:rPr>
              <w:t>3.9.1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Bounce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42" w:history="1">
            <w:r w:rsidR="0003350F" w:rsidRPr="0088319F">
              <w:rPr>
                <w:rStyle w:val="Hyperlink"/>
                <w:noProof/>
              </w:rPr>
              <w:t>3.9.2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Trans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43" w:history="1">
            <w:r w:rsidR="0003350F" w:rsidRPr="0088319F">
              <w:rPr>
                <w:rStyle w:val="Hyperlink"/>
                <w:noProof/>
              </w:rPr>
              <w:t>3.9.3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Roll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50F" w:rsidRDefault="000315EA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25144" w:history="1">
            <w:r w:rsidR="0003350F" w:rsidRPr="0088319F">
              <w:rPr>
                <w:rStyle w:val="Hyperlink"/>
                <w:noProof/>
              </w:rPr>
              <w:t>3.10</w:t>
            </w:r>
            <w:r w:rsidR="000335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350F" w:rsidRPr="0088319F">
              <w:rPr>
                <w:rStyle w:val="Hyperlink"/>
                <w:noProof/>
              </w:rPr>
              <w:t>Structural resonances</w:t>
            </w:r>
            <w:r w:rsidR="000335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350F">
              <w:rPr>
                <w:noProof/>
                <w:webHidden/>
              </w:rPr>
              <w:instrText xml:space="preserve"> PAGEREF _Toc363125144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0E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62" w:rsidRDefault="000315EA">
          <w:r>
            <w:fldChar w:fldCharType="end"/>
          </w:r>
        </w:p>
      </w:sdtContent>
    </w:sdt>
    <w:p w:rsidR="006D369D" w:rsidRDefault="006D369D">
      <w:pPr>
        <w:spacing w:before="0" w:after="200" w:line="276" w:lineRule="auto"/>
        <w:jc w:val="left"/>
        <w:rPr>
          <w:rFonts w:ascii="Arial" w:hAnsi="Arial"/>
          <w:b/>
          <w:kern w:val="28"/>
          <w:sz w:val="28"/>
        </w:rPr>
      </w:pPr>
    </w:p>
    <w:p w:rsidR="00A8157E" w:rsidRDefault="00A8157E" w:rsidP="002F4F1A">
      <w:pPr>
        <w:pStyle w:val="Heading1"/>
      </w:pPr>
      <w:bookmarkStart w:id="1" w:name="_Toc363125118"/>
      <w:r w:rsidRPr="002F4F1A">
        <w:lastRenderedPageBreak/>
        <w:t>Introduction</w:t>
      </w:r>
      <w:bookmarkEnd w:id="0"/>
      <w:bookmarkEnd w:id="1"/>
    </w:p>
    <w:p w:rsidR="005205DF" w:rsidRPr="005205DF" w:rsidRDefault="005205DF" w:rsidP="005205DF">
      <w:r>
        <w:t>This document summarizes the results of tests conducted to verify L1 HAM Auxiliary suspensions’ compliance with requirements, as well as other useful information.</w:t>
      </w:r>
    </w:p>
    <w:p w:rsidR="00A8157E" w:rsidRDefault="00CC19BA" w:rsidP="00A60C13">
      <w:pPr>
        <w:pStyle w:val="Heading2"/>
      </w:pPr>
      <w:bookmarkStart w:id="2" w:name="_Toc363125119"/>
      <w:r>
        <w:t>Suspension data</w:t>
      </w:r>
      <w:bookmarkEnd w:id="2"/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IFO:</w:t>
      </w:r>
      <w:r w:rsidRPr="0027572F">
        <w:rPr>
          <w:i/>
        </w:rPr>
        <w:tab/>
      </w:r>
      <w:r w:rsidRPr="0027572F">
        <w:t>H1</w:t>
      </w:r>
    </w:p>
    <w:p w:rsidR="00CC19BA" w:rsidRPr="0027572F" w:rsidRDefault="00CC19BA" w:rsidP="0027572F">
      <w:pPr>
        <w:pStyle w:val="ResultList"/>
      </w:pPr>
      <w:r w:rsidRPr="0027572F">
        <w:tab/>
        <w:t>Suspension name:</w:t>
      </w:r>
      <w:r w:rsidRPr="0027572F">
        <w:tab/>
      </w:r>
      <w:r w:rsidRPr="001A7CEC">
        <w:rPr>
          <w:i w:val="0"/>
        </w:rPr>
        <w:t>IM</w:t>
      </w:r>
      <w:r w:rsidR="00843840">
        <w:rPr>
          <w:i w:val="0"/>
        </w:rPr>
        <w:t>3</w:t>
      </w:r>
      <w:r w:rsidRPr="0027572F">
        <w:tab/>
      </w:r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Suspension SN:</w:t>
      </w:r>
      <w:r w:rsidRPr="0027572F">
        <w:rPr>
          <w:i/>
        </w:rPr>
        <w:tab/>
      </w:r>
      <w:r w:rsidR="00D7186D">
        <w:t>00</w:t>
      </w:r>
      <w:r w:rsidR="00843840">
        <w:t>8</w:t>
      </w:r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Installed optics:</w:t>
      </w:r>
      <w:r w:rsidRPr="0027572F">
        <w:rPr>
          <w:i/>
        </w:rPr>
        <w:tab/>
      </w:r>
      <w:r w:rsidR="00843840">
        <w:t>PMMT2</w:t>
      </w:r>
      <w:r w:rsidR="00D7186D">
        <w:t>-0</w:t>
      </w:r>
      <w:r w:rsidR="00843840">
        <w:t>2</w:t>
      </w:r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UL OSEM SN:</w:t>
      </w:r>
      <w:r w:rsidRPr="0027572F">
        <w:rPr>
          <w:i/>
        </w:rPr>
        <w:tab/>
      </w:r>
      <w:r w:rsidR="00843840">
        <w:t>377</w:t>
      </w:r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LL OSEM SN:</w:t>
      </w:r>
      <w:r w:rsidRPr="0027572F">
        <w:rPr>
          <w:i/>
        </w:rPr>
        <w:tab/>
      </w:r>
      <w:r w:rsidR="00843840">
        <w:t>292</w:t>
      </w:r>
    </w:p>
    <w:p w:rsidR="00CC19BA" w:rsidRPr="0027572F" w:rsidRDefault="00CC19BA" w:rsidP="00CC19BA">
      <w:pPr>
        <w:tabs>
          <w:tab w:val="right" w:pos="2160"/>
          <w:tab w:val="left" w:pos="2340"/>
        </w:tabs>
        <w:rPr>
          <w:i/>
        </w:rPr>
      </w:pPr>
      <w:r w:rsidRPr="0027572F">
        <w:rPr>
          <w:i/>
        </w:rPr>
        <w:tab/>
        <w:t>UR OSEM SN:</w:t>
      </w:r>
      <w:r w:rsidRPr="0027572F">
        <w:rPr>
          <w:i/>
        </w:rPr>
        <w:tab/>
      </w:r>
      <w:r w:rsidR="00843840">
        <w:t>404</w:t>
      </w:r>
    </w:p>
    <w:p w:rsidR="00CC19BA" w:rsidRDefault="00CC19BA" w:rsidP="00CC19BA">
      <w:pPr>
        <w:tabs>
          <w:tab w:val="right" w:pos="2160"/>
          <w:tab w:val="left" w:pos="2340"/>
        </w:tabs>
      </w:pPr>
      <w:r w:rsidRPr="0027572F">
        <w:rPr>
          <w:i/>
        </w:rPr>
        <w:tab/>
        <w:t>LR OSEM SN:</w:t>
      </w:r>
      <w:r w:rsidRPr="0027572F">
        <w:rPr>
          <w:i/>
        </w:rPr>
        <w:tab/>
      </w:r>
      <w:r w:rsidR="00843840">
        <w:t>309</w:t>
      </w:r>
    </w:p>
    <w:p w:rsidR="008010E4" w:rsidRPr="0027572F" w:rsidRDefault="008010E4" w:rsidP="00CC19BA">
      <w:pPr>
        <w:tabs>
          <w:tab w:val="right" w:pos="2160"/>
          <w:tab w:val="left" w:pos="2340"/>
        </w:tabs>
        <w:rPr>
          <w:i/>
        </w:rPr>
      </w:pPr>
      <w:r w:rsidRPr="008010E4">
        <w:rPr>
          <w:i/>
        </w:rPr>
        <w:t>https://ics-redux.ligo-la.caltech.edu/JIRA/browse/ASSY-D1000120-008</w:t>
      </w:r>
    </w:p>
    <w:p w:rsidR="00A8157E" w:rsidRDefault="00A8157E" w:rsidP="00A60C13">
      <w:pPr>
        <w:pStyle w:val="Heading2"/>
      </w:pPr>
      <w:bookmarkStart w:id="3" w:name="_Toc488606943"/>
      <w:bookmarkStart w:id="4" w:name="_Toc363125120"/>
      <w:r>
        <w:t>Applicable Documents</w:t>
      </w:r>
      <w:bookmarkEnd w:id="3"/>
      <w:bookmarkEnd w:id="4"/>
    </w:p>
    <w:p w:rsidR="00A8157E" w:rsidRDefault="00A8157E" w:rsidP="00EB4AF9">
      <w:pPr>
        <w:pStyle w:val="Heading3"/>
      </w:pPr>
      <w:bookmarkStart w:id="5" w:name="_Toc488606944"/>
      <w:bookmarkStart w:id="6" w:name="_Toc363125121"/>
      <w:r>
        <w:t>LIGO Documents</w:t>
      </w:r>
      <w:bookmarkEnd w:id="5"/>
      <w:bookmarkEnd w:id="6"/>
    </w:p>
    <w:p w:rsidR="00B77A32" w:rsidRPr="00B4222D" w:rsidRDefault="000315EA" w:rsidP="00B4222D">
      <w:hyperlink r:id="rId10" w:tooltip="LIGO-T1200469-x0" w:history="1">
        <w:r w:rsidR="00CC19BA">
          <w:rPr>
            <w:rStyle w:val="Hyperlink"/>
          </w:rPr>
          <w:t>LIGO-T1200469</w:t>
        </w:r>
      </w:hyperlink>
      <w:r w:rsidR="004229E3">
        <w:t>, “</w:t>
      </w:r>
      <w:r w:rsidR="00B564BF" w:rsidRPr="003651A9">
        <w:t>HA</w:t>
      </w:r>
      <w:r w:rsidR="00B564BF">
        <w:t>UX test procedure and acceptance criteria</w:t>
      </w:r>
      <w:r w:rsidR="004229E3">
        <w:t>”</w:t>
      </w:r>
    </w:p>
    <w:p w:rsidR="00B77A32" w:rsidRDefault="00B77A32" w:rsidP="00B77A32">
      <w:pPr>
        <w:pStyle w:val="Heading1"/>
      </w:pPr>
      <w:bookmarkStart w:id="7" w:name="_Toc363125122"/>
      <w:r>
        <w:lastRenderedPageBreak/>
        <w:t>Summary of tests</w:t>
      </w:r>
      <w:bookmarkEnd w:id="7"/>
    </w:p>
    <w:p w:rsidR="00B77A32" w:rsidRDefault="00B77A32" w:rsidP="00B77A32">
      <w:r>
        <w:t xml:space="preserve">The following table helps to quickly identify </w:t>
      </w:r>
      <w:r w:rsidR="00FB6F61">
        <w:t>in</w:t>
      </w:r>
      <w:r>
        <w:t xml:space="preserve"> which </w:t>
      </w:r>
      <w:r w:rsidR="00FB6F61">
        <w:t xml:space="preserve">condition </w:t>
      </w:r>
      <w:r>
        <w:t>the results of the tests reported in this document refer to.</w:t>
      </w:r>
    </w:p>
    <w:p w:rsidR="00FB6F61" w:rsidRDefault="00FB6F61" w:rsidP="00B77A32">
      <w:r>
        <w:t xml:space="preserve">Gray cells represent the minimum required condition for final testing. “X” indicates the conditions of the test which results are reported in this document. </w:t>
      </w:r>
    </w:p>
    <w:p w:rsidR="00504813" w:rsidRDefault="00504813" w:rsidP="00504813">
      <w:pPr>
        <w:pStyle w:val="PlainText"/>
        <w:jc w:val="center"/>
      </w:pPr>
    </w:p>
    <w:tbl>
      <w:tblPr>
        <w:tblStyle w:val="TableGrid"/>
        <w:tblW w:w="9468" w:type="dxa"/>
        <w:tblLayout w:type="fixed"/>
        <w:tblLook w:val="04A0"/>
      </w:tblPr>
      <w:tblGrid>
        <w:gridCol w:w="1998"/>
        <w:gridCol w:w="756"/>
        <w:gridCol w:w="759"/>
        <w:gridCol w:w="756"/>
        <w:gridCol w:w="759"/>
        <w:gridCol w:w="756"/>
        <w:gridCol w:w="759"/>
        <w:gridCol w:w="756"/>
        <w:gridCol w:w="759"/>
        <w:gridCol w:w="1410"/>
      </w:tblGrid>
      <w:tr w:rsidR="00504813" w:rsidTr="00094721">
        <w:tc>
          <w:tcPr>
            <w:tcW w:w="1998" w:type="dxa"/>
            <w:vMerge w:val="restart"/>
            <w:tcBorders>
              <w:right w:val="double" w:sz="4" w:space="0" w:color="auto"/>
            </w:tcBorders>
          </w:tcPr>
          <w:p w:rsidR="00504813" w:rsidRDefault="00504813" w:rsidP="00094721"/>
        </w:tc>
        <w:tc>
          <w:tcPr>
            <w:tcW w:w="151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Table</w:t>
            </w:r>
          </w:p>
        </w:tc>
        <w:tc>
          <w:tcPr>
            <w:tcW w:w="151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Electronics</w:t>
            </w:r>
          </w:p>
        </w:tc>
        <w:tc>
          <w:tcPr>
            <w:tcW w:w="151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Cables</w:t>
            </w:r>
          </w:p>
        </w:tc>
        <w:tc>
          <w:tcPr>
            <w:tcW w:w="1515" w:type="dxa"/>
            <w:gridSpan w:val="2"/>
            <w:tcBorders>
              <w:lef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Pressure</w:t>
            </w:r>
          </w:p>
        </w:tc>
        <w:tc>
          <w:tcPr>
            <w:tcW w:w="1410" w:type="dxa"/>
            <w:tcBorders>
              <w:lef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504813" w:rsidTr="00094721">
        <w:tc>
          <w:tcPr>
            <w:tcW w:w="199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04813" w:rsidRDefault="00504813" w:rsidP="00094721"/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Test</w:t>
            </w:r>
          </w:p>
        </w:tc>
        <w:tc>
          <w:tcPr>
            <w:tcW w:w="759" w:type="dxa"/>
            <w:tcBorders>
              <w:bottom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HAM</w:t>
            </w: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Test</w:t>
            </w:r>
          </w:p>
        </w:tc>
        <w:tc>
          <w:tcPr>
            <w:tcW w:w="759" w:type="dxa"/>
            <w:tcBorders>
              <w:bottom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Final</w:t>
            </w: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Test</w:t>
            </w:r>
          </w:p>
        </w:tc>
        <w:tc>
          <w:tcPr>
            <w:tcW w:w="759" w:type="dxa"/>
            <w:tcBorders>
              <w:bottom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Final</w:t>
            </w: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r w:rsidRPr="00FB6F61">
              <w:rPr>
                <w:b/>
              </w:rPr>
              <w:t>Air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  <w:proofErr w:type="spellStart"/>
            <w:r w:rsidRPr="00FB6F61">
              <w:rPr>
                <w:b/>
              </w:rPr>
              <w:t>Vac</w:t>
            </w:r>
            <w:proofErr w:type="spellEnd"/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:rsidR="00504813" w:rsidRPr="00FB6F61" w:rsidRDefault="00504813" w:rsidP="00094721">
            <w:pPr>
              <w:jc w:val="center"/>
              <w:rPr>
                <w:b/>
              </w:rPr>
            </w:pPr>
          </w:p>
        </w:tc>
      </w:tr>
      <w:tr w:rsidR="00504813" w:rsidTr="00094721">
        <w:tc>
          <w:tcPr>
            <w:tcW w:w="1998" w:type="dxa"/>
            <w:tcBorders>
              <w:top w:val="double" w:sz="4" w:space="0" w:color="auto"/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OSEMs OLV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top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DC pointing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 xml:space="preserve">OSEMs </w:t>
            </w:r>
            <w:proofErr w:type="spellStart"/>
            <w:r>
              <w:rPr>
                <w:b/>
              </w:rPr>
              <w:t>calibr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PSDs, no ECDs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TFs, no ECDs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PSDs, with ECDs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Pr="00B4222D" w:rsidRDefault="00504813" w:rsidP="00094721">
            <w:pPr>
              <w:jc w:val="center"/>
            </w:pPr>
            <w:r w:rsidRPr="00B4222D">
              <w:t>X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TFs, with ECDs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Pr="00B4222D" w:rsidRDefault="00504813" w:rsidP="00094721">
            <w:pPr>
              <w:jc w:val="center"/>
            </w:pPr>
            <w:r w:rsidRPr="00B4222D">
              <w:t>X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>
              <w:rPr>
                <w:b/>
              </w:rPr>
              <w:t>Q measurements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</w:tcPr>
          <w:p w:rsidR="00504813" w:rsidRPr="00504813" w:rsidRDefault="00504813" w:rsidP="00094721">
            <w:pPr>
              <w:jc w:val="center"/>
              <w:rPr>
                <w:b/>
                <w:color w:val="FF0000"/>
              </w:rPr>
            </w:pPr>
            <w:r w:rsidRPr="00504813">
              <w:rPr>
                <w:b/>
                <w:color w:val="FF0000"/>
              </w:rPr>
              <w:t>Pending</w:t>
            </w:r>
          </w:p>
        </w:tc>
      </w:tr>
      <w:tr w:rsidR="00504813" w:rsidTr="00094721">
        <w:tc>
          <w:tcPr>
            <w:tcW w:w="1998" w:type="dxa"/>
            <w:tcBorders>
              <w:right w:val="double" w:sz="4" w:space="0" w:color="auto"/>
            </w:tcBorders>
          </w:tcPr>
          <w:p w:rsidR="00504813" w:rsidRPr="00FB6F61" w:rsidRDefault="00504813" w:rsidP="00094721">
            <w:pPr>
              <w:rPr>
                <w:b/>
              </w:rPr>
            </w:pPr>
            <w:r w:rsidRPr="00FB6F61">
              <w:rPr>
                <w:b/>
              </w:rPr>
              <w:t>B&amp;K Hammering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:rsidR="00504813" w:rsidRDefault="00504813" w:rsidP="00094721">
            <w:pPr>
              <w:jc w:val="center"/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813" w:rsidRDefault="00504813" w:rsidP="00094721">
            <w:pPr>
              <w:jc w:val="center"/>
            </w:pPr>
            <w:r>
              <w:t>X</w:t>
            </w:r>
          </w:p>
        </w:tc>
        <w:tc>
          <w:tcPr>
            <w:tcW w:w="759" w:type="dxa"/>
          </w:tcPr>
          <w:p w:rsidR="00504813" w:rsidRDefault="00504813" w:rsidP="00094721">
            <w:pPr>
              <w:jc w:val="center"/>
            </w:pPr>
          </w:p>
        </w:tc>
        <w:tc>
          <w:tcPr>
            <w:tcW w:w="1410" w:type="dxa"/>
          </w:tcPr>
          <w:p w:rsidR="00504813" w:rsidRDefault="00504813" w:rsidP="00094721">
            <w:pPr>
              <w:jc w:val="center"/>
            </w:pPr>
            <w:r>
              <w:t>Passed</w:t>
            </w:r>
          </w:p>
        </w:tc>
      </w:tr>
    </w:tbl>
    <w:p w:rsidR="00FB6F61" w:rsidRPr="00B77A32" w:rsidRDefault="00FB6F61" w:rsidP="00B77A32"/>
    <w:p w:rsidR="00A8157E" w:rsidRDefault="00CC19BA" w:rsidP="002F4F1A">
      <w:pPr>
        <w:pStyle w:val="Heading1"/>
      </w:pPr>
      <w:bookmarkStart w:id="8" w:name="_Toc363125123"/>
      <w:r>
        <w:lastRenderedPageBreak/>
        <w:t>Tests</w:t>
      </w:r>
      <w:r w:rsidR="00B77A32">
        <w:t xml:space="preserve"> results</w:t>
      </w:r>
      <w:bookmarkEnd w:id="8"/>
    </w:p>
    <w:p w:rsidR="0027572F" w:rsidRPr="0027572F" w:rsidRDefault="0027572F" w:rsidP="00A60C13">
      <w:pPr>
        <w:pStyle w:val="Heading2"/>
      </w:pPr>
      <w:bookmarkStart w:id="9" w:name="_Toc363125124"/>
      <w:r>
        <w:t>OSEMs OLV</w:t>
      </w:r>
      <w:bookmarkEnd w:id="9"/>
    </w:p>
    <w:p w:rsidR="00B07CED" w:rsidRDefault="00AD77B0" w:rsidP="00454716">
      <w:r>
        <w:t xml:space="preserve">These measurements have been performed </w:t>
      </w:r>
      <w:r w:rsidR="00580B1A">
        <w:t>on H</w:t>
      </w:r>
      <w:r w:rsidR="00582D0E">
        <w:t>AM</w:t>
      </w:r>
      <w:r w:rsidR="00580B1A">
        <w:t xml:space="preserve"> table with final electronics and cables in date </w:t>
      </w:r>
      <w:r w:rsidR="00580B1A" w:rsidRPr="00580B1A">
        <w:t>29</w:t>
      </w:r>
      <w:r w:rsidR="00580B1A">
        <w:t>-Nov-</w:t>
      </w:r>
      <w:r w:rsidR="00580B1A" w:rsidRPr="00580B1A">
        <w:t>2012</w:t>
      </w:r>
      <w:r w:rsidR="00580B1A">
        <w:t>.</w:t>
      </w:r>
    </w:p>
    <w:p w:rsidR="00454716" w:rsidRPr="00B07CED" w:rsidRDefault="00454716" w:rsidP="00454716"/>
    <w:tbl>
      <w:tblPr>
        <w:tblStyle w:val="TableGrid"/>
        <w:tblW w:w="0" w:type="auto"/>
        <w:tblLook w:val="04A0"/>
      </w:tblPr>
      <w:tblGrid>
        <w:gridCol w:w="1910"/>
        <w:gridCol w:w="1917"/>
        <w:gridCol w:w="1916"/>
        <w:gridCol w:w="1916"/>
        <w:gridCol w:w="1917"/>
      </w:tblGrid>
      <w:tr w:rsidR="0027572F" w:rsidRPr="00073FE7" w:rsidTr="00EB4AF9">
        <w:tc>
          <w:tcPr>
            <w:tcW w:w="1961" w:type="dxa"/>
          </w:tcPr>
          <w:p w:rsidR="0027572F" w:rsidRDefault="0027572F" w:rsidP="00EB4AF9">
            <w:pPr>
              <w:rPr>
                <w:rFonts w:eastAsia="Batang"/>
                <w:lang w:eastAsia="ja-JP"/>
              </w:rPr>
            </w:pPr>
          </w:p>
        </w:tc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UL Channel</w:t>
            </w:r>
          </w:p>
        </w:tc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LL Channel</w:t>
            </w:r>
          </w:p>
        </w:tc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UR Channel</w:t>
            </w:r>
          </w:p>
        </w:tc>
        <w:tc>
          <w:tcPr>
            <w:tcW w:w="1962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LR Channel</w:t>
            </w:r>
          </w:p>
        </w:tc>
      </w:tr>
      <w:tr w:rsidR="0027572F" w:rsidTr="00EB4AF9"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 xml:space="preserve">UL OSEM </w:t>
            </w:r>
          </w:p>
        </w:tc>
        <w:tc>
          <w:tcPr>
            <w:tcW w:w="1961" w:type="dxa"/>
          </w:tcPr>
          <w:p w:rsidR="0027572F" w:rsidRPr="001C4E3F" w:rsidRDefault="00843840" w:rsidP="00EB4AF9">
            <w:pPr>
              <w:rPr>
                <w:rFonts w:ascii="Monaco" w:eastAsia="Batang" w:hAnsi="Monaco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24080</w:t>
            </w: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2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</w:tr>
      <w:tr w:rsidR="0027572F" w:rsidTr="00EB4AF9"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LL OSEM</w:t>
            </w: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843840" w:rsidP="00EB4AF9">
            <w:pPr>
              <w:rPr>
                <w:rFonts w:ascii="Monaco" w:eastAsia="Batang" w:hAnsi="Monaco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24298</w:t>
            </w: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2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</w:tr>
      <w:tr w:rsidR="0027572F" w:rsidTr="00EB4AF9"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UR OSEM</w:t>
            </w: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843840" w:rsidP="00EB4AF9">
            <w:pPr>
              <w:rPr>
                <w:rFonts w:ascii="Monaco" w:eastAsia="Batang" w:hAnsi="Monaco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25009</w:t>
            </w:r>
          </w:p>
        </w:tc>
        <w:tc>
          <w:tcPr>
            <w:tcW w:w="1962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</w:tr>
      <w:tr w:rsidR="0027572F" w:rsidTr="00EB4AF9">
        <w:tc>
          <w:tcPr>
            <w:tcW w:w="1961" w:type="dxa"/>
          </w:tcPr>
          <w:p w:rsidR="0027572F" w:rsidRPr="00073FE7" w:rsidRDefault="0027572F" w:rsidP="00EB4AF9">
            <w:pPr>
              <w:rPr>
                <w:rFonts w:eastAsia="Batang"/>
                <w:b/>
                <w:lang w:eastAsia="ja-JP"/>
              </w:rPr>
            </w:pPr>
            <w:r w:rsidRPr="00073FE7">
              <w:rPr>
                <w:rFonts w:eastAsia="Batang"/>
                <w:b/>
                <w:lang w:eastAsia="ja-JP"/>
              </w:rPr>
              <w:t>LR OSEM</w:t>
            </w:r>
          </w:p>
        </w:tc>
        <w:tc>
          <w:tcPr>
            <w:tcW w:w="1961" w:type="dxa"/>
          </w:tcPr>
          <w:p w:rsidR="0027572F" w:rsidRPr="001C4E3F" w:rsidRDefault="0027572F" w:rsidP="00421A92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1" w:type="dxa"/>
          </w:tcPr>
          <w:p w:rsidR="0027572F" w:rsidRPr="001C4E3F" w:rsidRDefault="0027572F" w:rsidP="00EB4AF9">
            <w:pPr>
              <w:rPr>
                <w:rFonts w:ascii="Monaco" w:eastAsia="Batang" w:hAnsi="Monaco"/>
                <w:lang w:eastAsia="ja-JP"/>
              </w:rPr>
            </w:pPr>
          </w:p>
        </w:tc>
        <w:tc>
          <w:tcPr>
            <w:tcW w:w="1962" w:type="dxa"/>
          </w:tcPr>
          <w:p w:rsidR="0027572F" w:rsidRPr="001C4E3F" w:rsidRDefault="00843840" w:rsidP="00EB4AF9">
            <w:pPr>
              <w:rPr>
                <w:rFonts w:ascii="Monaco" w:eastAsia="Batang" w:hAnsi="Monaco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22990</w:t>
            </w:r>
          </w:p>
        </w:tc>
      </w:tr>
    </w:tbl>
    <w:p w:rsidR="00454716" w:rsidRDefault="00454716" w:rsidP="00454716"/>
    <w:p w:rsidR="002A4EF4" w:rsidRDefault="00454716" w:rsidP="00454716">
      <w:r>
        <w:t xml:space="preserve">Requirements (from </w:t>
      </w:r>
      <w:hyperlink r:id="rId11" w:history="1">
        <w:r w:rsidRPr="00454716">
          <w:rPr>
            <w:rStyle w:val="Hyperlink"/>
          </w:rPr>
          <w:t>T1200469</w:t>
        </w:r>
      </w:hyperlink>
      <w:r>
        <w:t>, § 2.2.4)</w:t>
      </w:r>
      <w:r w:rsidR="002A4EF4">
        <w:t>:</w:t>
      </w:r>
    </w:p>
    <w:p w:rsidR="00454716" w:rsidRPr="002A4EF4" w:rsidRDefault="00454716" w:rsidP="002A4EF4">
      <w:pPr>
        <w:pStyle w:val="ListParagraph"/>
        <w:numPr>
          <w:ilvl w:val="0"/>
          <w:numId w:val="16"/>
        </w:numPr>
      </w:pPr>
      <w:r>
        <w:rPr>
          <w:lang w:eastAsia="ja-JP"/>
        </w:rPr>
        <w:t>&gt;25k optimal, &gt;20K acceptable</w:t>
      </w:r>
      <w:r w:rsidR="002A4EF4">
        <w:tab/>
      </w:r>
      <w:r w:rsidR="002A4EF4">
        <w:tab/>
      </w:r>
      <w:r w:rsidR="002A4EF4">
        <w:tab/>
      </w:r>
      <w:r w:rsidR="002A4EF4">
        <w:tab/>
      </w:r>
      <w:r w:rsidR="002A4EF4">
        <w:tab/>
      </w:r>
      <w:r w:rsidR="002A4EF4">
        <w:tab/>
      </w:r>
      <w:r w:rsidR="002A4EF4">
        <w:tab/>
      </w:r>
      <w:r w:rsidRPr="00B03ECB">
        <w:rPr>
          <w:b/>
          <w:i/>
          <w:u w:val="single"/>
          <w:lang w:eastAsia="ja-JP"/>
        </w:rPr>
        <w:t>Passed</w:t>
      </w:r>
    </w:p>
    <w:p w:rsidR="00E158DA" w:rsidRDefault="0027572F" w:rsidP="00A60C13">
      <w:pPr>
        <w:pStyle w:val="Heading2"/>
      </w:pPr>
      <w:bookmarkStart w:id="10" w:name="_Toc363125125"/>
      <w:r>
        <w:t xml:space="preserve">DC </w:t>
      </w:r>
      <w:r w:rsidR="00E158DA">
        <w:t>Pointing</w:t>
      </w:r>
      <w:bookmarkEnd w:id="10"/>
    </w:p>
    <w:p w:rsidR="00580B1A" w:rsidRPr="00580B1A" w:rsidRDefault="00580B1A" w:rsidP="00580B1A">
      <w:r>
        <w:t xml:space="preserve">This has been measured and corrected chamber-side in date 05-Sep-2012. See LHO </w:t>
      </w:r>
      <w:proofErr w:type="spellStart"/>
      <w:r>
        <w:t>aLog</w:t>
      </w:r>
      <w:proofErr w:type="spellEnd"/>
      <w:r>
        <w:t xml:space="preserve"> </w:t>
      </w:r>
      <w:hyperlink r:id="rId12" w:history="1">
        <w:r w:rsidRPr="00580B1A">
          <w:rPr>
            <w:rStyle w:val="Hyperlink"/>
          </w:rPr>
          <w:t>4081</w:t>
        </w:r>
      </w:hyperlink>
      <w:r>
        <w:t>.</w:t>
      </w:r>
    </w:p>
    <w:p w:rsidR="0027572F" w:rsidRDefault="0027572F" w:rsidP="0027572F">
      <w:pPr>
        <w:pStyle w:val="ResultList"/>
        <w:rPr>
          <w:i w:val="0"/>
        </w:rPr>
      </w:pPr>
      <w:r>
        <w:tab/>
        <w:t>Measured value:</w:t>
      </w:r>
      <w:r w:rsidR="00C631D8">
        <w:tab/>
      </w:r>
      <w:r w:rsidR="00C631D8">
        <w:rPr>
          <w:i w:val="0"/>
        </w:rPr>
        <w:t xml:space="preserve">0 </w:t>
      </w:r>
      <w:r w:rsidR="00454716">
        <w:sym w:font="Mathematica1" w:char="F0B1"/>
      </w:r>
      <w:r w:rsidR="00454716">
        <w:t xml:space="preserve"> </w:t>
      </w:r>
      <w:r w:rsidR="00454716" w:rsidRPr="00C631D8">
        <w:rPr>
          <w:i w:val="0"/>
        </w:rPr>
        <w:t>0</w:t>
      </w:r>
      <w:r w:rsidR="00454716">
        <w:rPr>
          <w:i w:val="0"/>
        </w:rPr>
        <w:t xml:space="preserve">.5 </w:t>
      </w:r>
      <w:proofErr w:type="spellStart"/>
      <w:r w:rsidR="00454716">
        <w:rPr>
          <w:i w:val="0"/>
        </w:rPr>
        <w:t>mrad</w:t>
      </w:r>
      <w:proofErr w:type="spellEnd"/>
    </w:p>
    <w:p w:rsidR="002A4EF4" w:rsidRDefault="002A4EF4" w:rsidP="002A4EF4">
      <w:r>
        <w:t xml:space="preserve">Requirements (from </w:t>
      </w:r>
      <w:hyperlink r:id="rId13" w:history="1">
        <w:r w:rsidRPr="00454716">
          <w:rPr>
            <w:rStyle w:val="Hyperlink"/>
          </w:rPr>
          <w:t>T1200469</w:t>
        </w:r>
      </w:hyperlink>
      <w:r>
        <w:t>, § 2.1.1):</w:t>
      </w:r>
    </w:p>
    <w:p w:rsidR="002A4EF4" w:rsidRPr="002A4EF4" w:rsidRDefault="002A4EF4" w:rsidP="0027572F">
      <w:pPr>
        <w:pStyle w:val="ListParagraph"/>
        <w:numPr>
          <w:ilvl w:val="0"/>
          <w:numId w:val="16"/>
        </w:numPr>
      </w:pPr>
      <w:r>
        <w:rPr>
          <w:lang w:eastAsia="ja-JP"/>
        </w:rPr>
        <w:t xml:space="preserve">Nominal value (0) </w:t>
      </w:r>
      <w:r>
        <w:sym w:font="Mathematica1" w:char="F0B1"/>
      </w:r>
      <w:r>
        <w:t xml:space="preserve"> 1 </w:t>
      </w:r>
      <w:proofErr w:type="spellStart"/>
      <w:r>
        <w:t>mrad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  <w:lang w:eastAsia="ja-JP"/>
        </w:rPr>
        <w:t>Passed</w:t>
      </w:r>
    </w:p>
    <w:p w:rsidR="00E158DA" w:rsidRDefault="0027572F" w:rsidP="00A60C13">
      <w:pPr>
        <w:pStyle w:val="Heading2"/>
      </w:pPr>
      <w:bookmarkStart w:id="11" w:name="_Toc363125126"/>
      <w:r>
        <w:t>OSEMs range and linearity</w:t>
      </w:r>
      <w:bookmarkEnd w:id="11"/>
    </w:p>
    <w:p w:rsidR="00EB4AF9" w:rsidRDefault="00582D0E" w:rsidP="00EB4AF9">
      <w:r>
        <w:t>These measurements</w:t>
      </w:r>
      <w:r w:rsidR="00E97877">
        <w:t xml:space="preserve"> ha</w:t>
      </w:r>
      <w:r>
        <w:t>ve</w:t>
      </w:r>
      <w:r w:rsidR="00E97877">
        <w:t xml:space="preserve"> been </w:t>
      </w:r>
      <w:r>
        <w:t>taken</w:t>
      </w:r>
      <w:r w:rsidR="00E97877">
        <w:t xml:space="preserve"> chamber-side in date </w:t>
      </w:r>
      <w:r w:rsidR="00BE3AC3">
        <w:t xml:space="preserve">04-Sep-2012. See LHO </w:t>
      </w:r>
      <w:proofErr w:type="spellStart"/>
      <w:r w:rsidR="00BE3AC3">
        <w:t>aLog</w:t>
      </w:r>
      <w:proofErr w:type="spellEnd"/>
      <w:r w:rsidR="00BE3AC3">
        <w:t xml:space="preserve"> </w:t>
      </w:r>
      <w:hyperlink r:id="rId14" w:history="1">
        <w:r w:rsidR="00BE3AC3" w:rsidRPr="00580B1A">
          <w:rPr>
            <w:rStyle w:val="Hyperlink"/>
          </w:rPr>
          <w:t>40</w:t>
        </w:r>
        <w:r w:rsidR="00BE3AC3">
          <w:rPr>
            <w:rStyle w:val="Hyperlink"/>
          </w:rPr>
          <w:t>54</w:t>
        </w:r>
      </w:hyperlink>
      <w:r w:rsidR="00BE3AC3">
        <w:t>.</w:t>
      </w:r>
    </w:p>
    <w:p w:rsidR="00A60C13" w:rsidRDefault="00A60C13" w:rsidP="00EB4AF9"/>
    <w:p w:rsidR="00A60C13" w:rsidRDefault="00A60C13" w:rsidP="00A60C13">
      <w:r>
        <w:t>Please note:</w:t>
      </w:r>
      <w:r w:rsidR="00761403">
        <w:t xml:space="preserve"> these measurements have been taken with the HAUX coil driver (</w:t>
      </w:r>
      <w:hyperlink r:id="rId15" w:history="1">
        <w:r w:rsidR="00761403" w:rsidRPr="00761403">
          <w:rPr>
            <w:rStyle w:val="Hyperlink"/>
          </w:rPr>
          <w:t>D1100117-v2</w:t>
        </w:r>
      </w:hyperlink>
      <w:r w:rsidR="00761403">
        <w:rPr>
          <w:bCs/>
        </w:rPr>
        <w:t xml:space="preserve"> HAM-A coil </w:t>
      </w:r>
      <w:proofErr w:type="gramStart"/>
      <w:r w:rsidR="00761403">
        <w:rPr>
          <w:bCs/>
        </w:rPr>
        <w:t>drivers</w:t>
      </w:r>
      <w:r w:rsidR="00761403">
        <w:t xml:space="preserve"> )</w:t>
      </w:r>
      <w:proofErr w:type="gramEnd"/>
      <w:r w:rsidR="00761403">
        <w:t xml:space="preserve"> “as designed”. During commissioning, proposals have been made to reduce the electronics output gain such that the actuation range of the HAUX would better correspond to what is actually needed</w:t>
      </w:r>
      <w:r w:rsidR="006A53A6">
        <w:t xml:space="preserve"> (see for example LLO </w:t>
      </w:r>
      <w:proofErr w:type="spellStart"/>
      <w:r w:rsidR="006A53A6">
        <w:t>aLog</w:t>
      </w:r>
      <w:proofErr w:type="spellEnd"/>
      <w:r w:rsidR="006A53A6">
        <w:t xml:space="preserve"> </w:t>
      </w:r>
      <w:hyperlink r:id="rId16" w:history="1">
        <w:r w:rsidR="006A53A6">
          <w:rPr>
            <w:rStyle w:val="Hyperlink"/>
          </w:rPr>
          <w:t>5213</w:t>
        </w:r>
      </w:hyperlink>
      <w:r w:rsidR="006A53A6">
        <w:t>)</w:t>
      </w:r>
      <w:r w:rsidR="00761403">
        <w:t xml:space="preserve">. However, </w:t>
      </w:r>
      <w:r w:rsidR="00FB3D46">
        <w:t xml:space="preserve">as of the time of writing this document, </w:t>
      </w:r>
      <w:r w:rsidR="00761403">
        <w:t xml:space="preserve">modifications have not </w:t>
      </w:r>
      <w:r w:rsidR="00B4222D">
        <w:t xml:space="preserve">yet been definitively approved </w:t>
      </w:r>
      <w:r w:rsidR="00761403">
        <w:t>or a</w:t>
      </w:r>
      <w:r w:rsidR="00FB3D46">
        <w:t>pplied to all coil driver boxes and are not considered part of these acceptance tests.</w:t>
      </w:r>
    </w:p>
    <w:p w:rsidR="0027572F" w:rsidRDefault="00EB4AF9" w:rsidP="00EB4AF9">
      <w:pPr>
        <w:pStyle w:val="Heading3"/>
      </w:pPr>
      <w:bookmarkStart w:id="12" w:name="_Toc363125127"/>
      <w:r>
        <w:lastRenderedPageBreak/>
        <w:t>M</w:t>
      </w:r>
      <w:r w:rsidR="0027572F">
        <w:t>irror rotation</w:t>
      </w:r>
      <w:r>
        <w:t xml:space="preserve"> Vs Actuation</w:t>
      </w:r>
      <w:bookmarkEnd w:id="12"/>
    </w:p>
    <w:p w:rsidR="00EB4AF9" w:rsidRPr="00EB4AF9" w:rsidRDefault="00950A96" w:rsidP="00AD77B0">
      <w:pPr>
        <w:jc w:val="center"/>
      </w:pPr>
      <w:r>
        <w:rPr>
          <w:noProof/>
        </w:rPr>
        <w:drawing>
          <wp:inline distT="0" distB="0" distL="0" distR="0">
            <wp:extent cx="5943600" cy="2989672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F4" w:rsidRDefault="002A4EF4" w:rsidP="002A4EF4">
      <w:r>
        <w:t xml:space="preserve">Requirements (from </w:t>
      </w:r>
      <w:hyperlink r:id="rId18" w:history="1">
        <w:r w:rsidRPr="00454716">
          <w:rPr>
            <w:rStyle w:val="Hyperlink"/>
          </w:rPr>
          <w:t>T1200469</w:t>
        </w:r>
      </w:hyperlink>
      <w:r>
        <w:t>, § 2.1.1):</w:t>
      </w:r>
    </w:p>
    <w:p w:rsidR="002A4EF4" w:rsidRDefault="002A4EF4" w:rsidP="002A4EF4">
      <w:pPr>
        <w:pStyle w:val="ListParagraph"/>
        <w:numPr>
          <w:ilvl w:val="0"/>
          <w:numId w:val="16"/>
        </w:numPr>
      </w:pPr>
      <w:r>
        <w:rPr>
          <w:lang w:eastAsia="ja-JP"/>
        </w:rPr>
        <w:t>&gt;</w:t>
      </w:r>
      <w:r>
        <w:t xml:space="preserve"> 10 </w:t>
      </w:r>
      <w:proofErr w:type="spellStart"/>
      <w:r>
        <w:t>mrad</w:t>
      </w:r>
      <w:proofErr w:type="spellEnd"/>
      <w:r>
        <w:t xml:space="preserve"> for full actuation (32000 counts)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403">
        <w:rPr>
          <w:b/>
          <w:i/>
          <w:u w:val="single"/>
          <w:lang w:eastAsia="ja-JP"/>
        </w:rPr>
        <w:t>Passed</w:t>
      </w:r>
    </w:p>
    <w:p w:rsidR="0027572F" w:rsidRDefault="0027572F" w:rsidP="00EB4AF9">
      <w:pPr>
        <w:pStyle w:val="Heading3"/>
      </w:pPr>
      <w:bookmarkStart w:id="13" w:name="_Toc363125128"/>
      <w:r>
        <w:t xml:space="preserve">OSEMs </w:t>
      </w:r>
      <w:r w:rsidR="00EB4AF9">
        <w:t>readout Vs Displacement</w:t>
      </w:r>
      <w:bookmarkEnd w:id="13"/>
    </w:p>
    <w:p w:rsidR="00E97877" w:rsidRPr="00E97877" w:rsidRDefault="00950A96" w:rsidP="00E97877">
      <w:r>
        <w:rPr>
          <w:noProof/>
        </w:rPr>
        <w:drawing>
          <wp:inline distT="0" distB="0" distL="0" distR="0">
            <wp:extent cx="5943600" cy="2989672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F9" w:rsidRPr="00EB4AF9" w:rsidRDefault="00D069C5" w:rsidP="00EB4AF9">
      <w:r>
        <w:t>There are no requirements associated with this measurement. It is rather intended to be a sanity check looking for strange (</w:t>
      </w:r>
      <w:r w:rsidR="00582D0E">
        <w:t xml:space="preserve">e.g. </w:t>
      </w:r>
      <w:r>
        <w:t>non linear) behaviors and differences between OSEMs.</w:t>
      </w:r>
      <w:r>
        <w:tab/>
      </w:r>
      <w:r w:rsidRPr="00B03ECB">
        <w:rPr>
          <w:b/>
          <w:i/>
          <w:u w:val="single"/>
        </w:rPr>
        <w:t>Passed</w:t>
      </w:r>
    </w:p>
    <w:p w:rsidR="003B2DB9" w:rsidRDefault="003B2DB9">
      <w:pPr>
        <w:spacing w:before="0" w:after="200" w:line="276" w:lineRule="auto"/>
        <w:jc w:val="left"/>
        <w:rPr>
          <w:rFonts w:ascii="Arial" w:hAnsi="Arial"/>
          <w:b/>
          <w:sz w:val="26"/>
        </w:rPr>
      </w:pPr>
      <w:bookmarkStart w:id="14" w:name="_Toc363125129"/>
      <w:r>
        <w:br w:type="page"/>
      </w:r>
    </w:p>
    <w:p w:rsidR="004623D4" w:rsidRDefault="00B77A32" w:rsidP="00A60C13">
      <w:pPr>
        <w:pStyle w:val="Heading2"/>
      </w:pPr>
      <w:r>
        <w:lastRenderedPageBreak/>
        <w:t>L</w:t>
      </w:r>
      <w:r w:rsidR="001C4E3F">
        <w:t xml:space="preserve">inear </w:t>
      </w:r>
      <w:r w:rsidR="00EB4AF9">
        <w:t>spectra</w:t>
      </w:r>
      <w:r>
        <w:t>, no ECDs</w:t>
      </w:r>
      <w:bookmarkEnd w:id="14"/>
    </w:p>
    <w:p w:rsidR="00634030" w:rsidRDefault="00417689" w:rsidP="00EB4AF9">
      <w:r>
        <w:t xml:space="preserve">These measurements have been taken </w:t>
      </w:r>
      <w:r w:rsidR="004C52E2">
        <w:t xml:space="preserve">chamber-side </w:t>
      </w:r>
      <w:r>
        <w:t xml:space="preserve">in date </w:t>
      </w:r>
      <w:r w:rsidR="00634030">
        <w:t xml:space="preserve">31-Aug-2012. See </w:t>
      </w:r>
      <w:proofErr w:type="spellStart"/>
      <w:r w:rsidR="00634030">
        <w:t>aLog</w:t>
      </w:r>
      <w:proofErr w:type="spellEnd"/>
      <w:r w:rsidR="00634030">
        <w:t xml:space="preserve"> </w:t>
      </w:r>
      <w:hyperlink r:id="rId20" w:history="1">
        <w:r w:rsidR="00634030">
          <w:rPr>
            <w:rStyle w:val="Hyperlink"/>
          </w:rPr>
          <w:t>4034</w:t>
        </w:r>
      </w:hyperlink>
      <w:r w:rsidR="00634030">
        <w:t>.</w:t>
      </w:r>
    </w:p>
    <w:p w:rsidR="00634030" w:rsidRDefault="00634030" w:rsidP="00EB4AF9">
      <w:r>
        <w:t>Data is stored in the SUS SVN repository:</w:t>
      </w:r>
    </w:p>
    <w:p w:rsidR="00EB4AF9" w:rsidRPr="00A968DA" w:rsidRDefault="00634030" w:rsidP="00A968DA">
      <w:pPr>
        <w:pStyle w:val="Paths"/>
      </w:pPr>
      <w:r w:rsidRPr="00A968DA">
        <w:t>HAUX\H1\Common\1030461878_IMall_PSD_2mHz_ECDno_DAMPno_Barrel.xml</w:t>
      </w:r>
    </w:p>
    <w:p w:rsidR="00F76D00" w:rsidRPr="00F76D00" w:rsidRDefault="00031C43" w:rsidP="00F76D00">
      <w:r>
        <w:rPr>
          <w:noProof/>
        </w:rPr>
        <w:drawing>
          <wp:inline distT="0" distB="0" distL="0" distR="0">
            <wp:extent cx="5943600" cy="34878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C5" w:rsidRDefault="00D069C5" w:rsidP="00D069C5">
      <w:r>
        <w:t>There are no requirements associated with this measurement. It is rather intended to be a sanity check looking for strange behaviors and differences between OSEMs.</w:t>
      </w:r>
      <w:r w:rsidR="008010E4" w:rsidRPr="008010E4">
        <w:t xml:space="preserve"> </w:t>
      </w:r>
      <w:r w:rsidR="008010E4">
        <w:t xml:space="preserve">As a reference, high frequency electronic noise is </w:t>
      </w:r>
      <w:proofErr w:type="gramStart"/>
      <w:r w:rsidR="008010E4">
        <w:t>expect</w:t>
      </w:r>
      <w:proofErr w:type="gramEnd"/>
      <w:r w:rsidR="008010E4">
        <w:t xml:space="preserve"> to be ~10</w:t>
      </w:r>
      <w:r w:rsidR="008010E4" w:rsidRPr="00870395">
        <w:rPr>
          <w:vertAlign w:val="superscript"/>
        </w:rPr>
        <w:t>-4</w:t>
      </w:r>
      <w:r w:rsidR="008010E4">
        <w:t xml:space="preserve"> </w:t>
      </w:r>
      <w:r w:rsidR="00DE5A0B">
        <w:t>µ</w:t>
      </w:r>
      <w:r w:rsidR="008010E4">
        <w:t>m/Hz</w:t>
      </w:r>
      <w:r w:rsidR="008010E4" w:rsidRPr="00870395">
        <w:rPr>
          <w:vertAlign w:val="superscript"/>
        </w:rPr>
        <w:t>1/2</w:t>
      </w:r>
      <w:r w:rsidR="008010E4">
        <w:t>.</w:t>
      </w:r>
      <w:r w:rsidR="008010E4">
        <w:tab/>
      </w:r>
      <w:r w:rsidR="008010E4"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EB4AF9" w:rsidRDefault="00EB4AF9" w:rsidP="00A60C13">
      <w:pPr>
        <w:pStyle w:val="Heading2"/>
      </w:pPr>
      <w:bookmarkStart w:id="15" w:name="_Toc363125130"/>
      <w:r>
        <w:t>Measured resonances</w:t>
      </w:r>
      <w:bookmarkEnd w:id="15"/>
    </w:p>
    <w:p w:rsidR="00BE3AC3" w:rsidRPr="00BE3AC3" w:rsidRDefault="00BE3AC3" w:rsidP="00BE3AC3">
      <w:r>
        <w:t xml:space="preserve">These have been measured chamber-side in date 04-Sep-2012. See LHO </w:t>
      </w:r>
      <w:proofErr w:type="spellStart"/>
      <w:r>
        <w:t>aLog</w:t>
      </w:r>
      <w:proofErr w:type="spellEnd"/>
      <w:r>
        <w:t xml:space="preserve"> </w:t>
      </w:r>
      <w:hyperlink r:id="rId22" w:history="1">
        <w:r w:rsidRPr="00580B1A">
          <w:rPr>
            <w:rStyle w:val="Hyperlink"/>
          </w:rPr>
          <w:t>40</w:t>
        </w:r>
        <w:r>
          <w:rPr>
            <w:rStyle w:val="Hyperlink"/>
          </w:rPr>
          <w:t>54</w:t>
        </w:r>
      </w:hyperlink>
      <w:r>
        <w:t>.</w:t>
      </w:r>
    </w:p>
    <w:p w:rsidR="00EB4AF9" w:rsidRDefault="00EB4AF9" w:rsidP="001C4E3F">
      <w:pPr>
        <w:pStyle w:val="ResultList"/>
        <w:keepNext/>
        <w:keepLines/>
      </w:pPr>
      <w:r>
        <w:tab/>
        <w:t>Yaw:</w:t>
      </w:r>
      <w:r w:rsidR="00C9024D">
        <w:tab/>
        <w:t>0.7</w:t>
      </w:r>
      <w:r w:rsidR="003B2DB9">
        <w:t>40</w:t>
      </w:r>
      <w:r w:rsidR="00C9024D">
        <w:t xml:space="preserve"> Hz</w:t>
      </w:r>
    </w:p>
    <w:p w:rsidR="00EB4AF9" w:rsidRDefault="00EB4AF9" w:rsidP="001C4E3F">
      <w:pPr>
        <w:pStyle w:val="ResultList"/>
        <w:keepNext/>
        <w:keepLines/>
      </w:pPr>
      <w:r>
        <w:tab/>
        <w:t>Pitch/Length 1:</w:t>
      </w:r>
      <w:r w:rsidR="00C9024D">
        <w:tab/>
        <w:t>0.9</w:t>
      </w:r>
      <w:r w:rsidR="003B2DB9">
        <w:t>10</w:t>
      </w:r>
      <w:r w:rsidR="00C9024D">
        <w:t xml:space="preserve"> Hz</w:t>
      </w:r>
    </w:p>
    <w:p w:rsidR="00EB4AF9" w:rsidRDefault="00EB4AF9" w:rsidP="001C4E3F">
      <w:pPr>
        <w:pStyle w:val="ResultList"/>
        <w:keepNext/>
        <w:keepLines/>
      </w:pPr>
      <w:r>
        <w:tab/>
        <w:t>Pitch/Length 2:</w:t>
      </w:r>
      <w:r w:rsidR="003B2DB9">
        <w:tab/>
        <w:t>1.02</w:t>
      </w:r>
      <w:r w:rsidR="00C9024D">
        <w:t>1 Hz</w:t>
      </w:r>
    </w:p>
    <w:p w:rsidR="00EB4AF9" w:rsidRDefault="00EB4AF9" w:rsidP="001C4E3F">
      <w:pPr>
        <w:pStyle w:val="ResultList"/>
        <w:keepNext/>
        <w:keepLines/>
      </w:pPr>
      <w:r>
        <w:tab/>
        <w:t>Transverse:</w:t>
      </w:r>
      <w:r w:rsidR="00C9024D">
        <w:tab/>
        <w:t>0.996 Hz</w:t>
      </w:r>
    </w:p>
    <w:p w:rsidR="00EB4AF9" w:rsidRDefault="00EB4AF9" w:rsidP="001C4E3F">
      <w:pPr>
        <w:pStyle w:val="ResultList"/>
        <w:keepNext/>
        <w:keepLines/>
      </w:pPr>
      <w:r>
        <w:tab/>
        <w:t>Bounce:</w:t>
      </w:r>
      <w:r w:rsidR="00C9024D">
        <w:tab/>
        <w:t>6.1</w:t>
      </w:r>
      <w:r w:rsidR="003B2DB9">
        <w:t>4</w:t>
      </w:r>
      <w:r w:rsidR="00C9024D">
        <w:t xml:space="preserve"> Hz</w:t>
      </w:r>
    </w:p>
    <w:p w:rsidR="00EB4AF9" w:rsidRDefault="00EB4AF9" w:rsidP="001C4E3F">
      <w:pPr>
        <w:pStyle w:val="ResultList"/>
        <w:keepLines/>
      </w:pPr>
      <w:r>
        <w:tab/>
        <w:t>Roll:</w:t>
      </w:r>
      <w:r w:rsidR="00C9024D">
        <w:tab/>
        <w:t>9.03 Hz</w:t>
      </w:r>
    </w:p>
    <w:p w:rsidR="00D069C5" w:rsidRDefault="00D069C5" w:rsidP="00D069C5">
      <w:r>
        <w:t xml:space="preserve">Requirements (from </w:t>
      </w:r>
      <w:hyperlink r:id="rId23" w:history="1">
        <w:r w:rsidRPr="00454716">
          <w:rPr>
            <w:rStyle w:val="Hyperlink"/>
          </w:rPr>
          <w:t>T1200469</w:t>
        </w:r>
      </w:hyperlink>
      <w:r>
        <w:t>, § 2.1.1):</w:t>
      </w:r>
    </w:p>
    <w:p w:rsidR="00D069C5" w:rsidRDefault="00D069C5" w:rsidP="00D069C5">
      <w:pPr>
        <w:pStyle w:val="ListParagraph"/>
        <w:numPr>
          <w:ilvl w:val="0"/>
          <w:numId w:val="16"/>
        </w:numPr>
      </w:pPr>
      <w:r>
        <w:rPr>
          <w:lang w:eastAsia="ja-JP"/>
        </w:rPr>
        <w:t>Pitch, Yaw, Length &lt;</w:t>
      </w:r>
      <w:r>
        <w:t xml:space="preserve"> 10 Hz (mandatory)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  <w:lang w:eastAsia="ja-JP"/>
        </w:rPr>
        <w:t>Passed</w:t>
      </w:r>
    </w:p>
    <w:p w:rsidR="00D069C5" w:rsidRDefault="00D069C5" w:rsidP="00D069C5">
      <w:pPr>
        <w:pStyle w:val="ListParagraph"/>
        <w:numPr>
          <w:ilvl w:val="0"/>
          <w:numId w:val="16"/>
        </w:numPr>
      </w:pPr>
      <w:r>
        <w:rPr>
          <w:lang w:eastAsia="ja-JP"/>
        </w:rPr>
        <w:t>Transverse, Bounce, Roll &lt;</w:t>
      </w:r>
      <w:r>
        <w:t xml:space="preserve"> 10 Hz (recommended)</w:t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  <w:lang w:eastAsia="ja-JP"/>
        </w:rPr>
        <w:t>Passed</w:t>
      </w:r>
    </w:p>
    <w:p w:rsidR="00EB4AF9" w:rsidRDefault="00B77A32" w:rsidP="00A60C13">
      <w:pPr>
        <w:pStyle w:val="Heading2"/>
      </w:pPr>
      <w:bookmarkStart w:id="16" w:name="_Ref363062071"/>
      <w:bookmarkStart w:id="17" w:name="_Toc363125131"/>
      <w:r w:rsidRPr="00A60C13">
        <w:lastRenderedPageBreak/>
        <w:t>Transfer</w:t>
      </w:r>
      <w:r w:rsidR="00EB4AF9">
        <w:t xml:space="preserve"> functions</w:t>
      </w:r>
      <w:r>
        <w:t>, no ECDs</w:t>
      </w:r>
      <w:bookmarkEnd w:id="16"/>
      <w:bookmarkEnd w:id="17"/>
    </w:p>
    <w:p w:rsidR="00EB4AF9" w:rsidRDefault="00DD5E51" w:rsidP="00EB4AF9">
      <w:r>
        <w:t xml:space="preserve">These have been measured chamber side in date 31-Aug-2012. See LHO </w:t>
      </w:r>
      <w:proofErr w:type="spellStart"/>
      <w:r>
        <w:t>aLog</w:t>
      </w:r>
      <w:proofErr w:type="spellEnd"/>
      <w:r>
        <w:t xml:space="preserve"> </w:t>
      </w:r>
      <w:hyperlink r:id="rId24" w:history="1">
        <w:r>
          <w:rPr>
            <w:rStyle w:val="Hyperlink"/>
          </w:rPr>
          <w:t>4034</w:t>
        </w:r>
      </w:hyperlink>
      <w:r>
        <w:t>.</w:t>
      </w:r>
    </w:p>
    <w:p w:rsidR="00582D0E" w:rsidRDefault="00582D0E" w:rsidP="00582D0E"/>
    <w:p w:rsidR="00582D0E" w:rsidRDefault="00582D0E" w:rsidP="00582D0E">
      <w:r>
        <w:t>Data is stored in the SUS SVN repository:</w:t>
      </w:r>
    </w:p>
    <w:p w:rsidR="00582D0E" w:rsidRDefault="00582D0E" w:rsidP="00A968DA">
      <w:pPr>
        <w:pStyle w:val="Paths"/>
      </w:pPr>
      <w:r>
        <w:t>HAUX\H1\Common\</w:t>
      </w:r>
      <w:r w:rsidRPr="00582D0E">
        <w:t>1030842823_IMall_TF-L_1e5_5mHz_ECD2_DAMPno_OSEMoffset_Barrel.txt</w:t>
      </w:r>
    </w:p>
    <w:p w:rsidR="00A968DA" w:rsidRDefault="00A968DA" w:rsidP="00A968DA">
      <w:pPr>
        <w:pStyle w:val="Paths"/>
      </w:pPr>
      <w:r>
        <w:t>HAUX\H1\Common\</w:t>
      </w:r>
      <w:r w:rsidRPr="00A968DA">
        <w:t>1030844369_IMall_TF-P_5e3_5mHz_ECD2_DAMPno_OSEMoffset_Barrel.txt</w:t>
      </w:r>
    </w:p>
    <w:p w:rsidR="00582D0E" w:rsidRDefault="00A968DA" w:rsidP="00A968DA">
      <w:pPr>
        <w:pStyle w:val="Paths"/>
      </w:pPr>
      <w:r>
        <w:t>HAUX\H1\Common\</w:t>
      </w:r>
      <w:r w:rsidRPr="00A968DA">
        <w:t>1030845884_IMall_TF-Y_5e3_5mHz_ECD2_DAMPno_OSEMoffset_Barrel.txt</w:t>
      </w:r>
    </w:p>
    <w:p w:rsidR="00D069C5" w:rsidRDefault="00D069C5" w:rsidP="00EB4AF9"/>
    <w:p w:rsidR="00DD5E51" w:rsidRDefault="00DD5E51" w:rsidP="00EB4AF9">
      <w:r>
        <w:t>Please note:</w:t>
      </w:r>
    </w:p>
    <w:p w:rsidR="00DD5E51" w:rsidRDefault="00DD5E51" w:rsidP="00DD5E51">
      <w:pPr>
        <w:pStyle w:val="ListParagraph"/>
        <w:numPr>
          <w:ilvl w:val="0"/>
          <w:numId w:val="15"/>
        </w:numPr>
      </w:pPr>
      <w:r>
        <w:t xml:space="preserve">Proper </w:t>
      </w:r>
      <w:proofErr w:type="spellStart"/>
      <w:r>
        <w:t>diagonalization</w:t>
      </w:r>
      <w:proofErr w:type="spellEnd"/>
      <w:r>
        <w:t xml:space="preserve"> of AOSEMs actuation and readout had not been performed at this stage; thus, cross-coupling between different </w:t>
      </w:r>
      <w:proofErr w:type="spellStart"/>
      <w:r>
        <w:t>DoF</w:t>
      </w:r>
      <w:proofErr w:type="spellEnd"/>
      <w:r>
        <w:t xml:space="preserve"> is visible.</w:t>
      </w:r>
    </w:p>
    <w:p w:rsidR="00D069C5" w:rsidRDefault="00DD5E51" w:rsidP="00D069C5">
      <w:pPr>
        <w:pStyle w:val="ListParagraph"/>
        <w:numPr>
          <w:ilvl w:val="0"/>
          <w:numId w:val="15"/>
        </w:numPr>
      </w:pPr>
      <w:r>
        <w:t xml:space="preserve">The “model” curve represents the TF obtained from the </w:t>
      </w:r>
      <w:proofErr w:type="spellStart"/>
      <w:r>
        <w:t>Mathematica</w:t>
      </w:r>
      <w:proofErr w:type="spellEnd"/>
      <w:r>
        <w:t xml:space="preserve"> model using nominal values for all parameters.</w:t>
      </w:r>
    </w:p>
    <w:p w:rsidR="00706A84" w:rsidRDefault="00706A84" w:rsidP="00706A84">
      <w:pPr>
        <w:pStyle w:val="ListParagraph"/>
        <w:numPr>
          <w:ilvl w:val="0"/>
          <w:numId w:val="15"/>
        </w:numPr>
      </w:pPr>
      <w:r>
        <w:t>Calibration of the measured data is done using nominal values for all elements involved in the actuation/readout chain.</w:t>
      </w:r>
    </w:p>
    <w:p w:rsidR="00A968DA" w:rsidRDefault="00F37095" w:rsidP="00A968DA">
      <w:pPr>
        <w:pStyle w:val="ListParagraph"/>
        <w:numPr>
          <w:ilvl w:val="0"/>
          <w:numId w:val="15"/>
        </w:numPr>
      </w:pPr>
      <w:r>
        <w:t>Due to the small weight of the HAUX optics and the need to perform testing in a clean environment under flowing filtered air, many TFs are affected by a comparatively high level of noise.</w:t>
      </w:r>
    </w:p>
    <w:p w:rsidR="00A968DA" w:rsidRDefault="00A968DA" w:rsidP="00D069C5"/>
    <w:p w:rsidR="00A968DA" w:rsidRDefault="00A968DA" w:rsidP="00D069C5">
      <w:r>
        <w:t>There is no quantitative requirement associated with this measurement. TFs are expected to be consistent with the model</w:t>
      </w:r>
      <w:r w:rsidR="008B737E">
        <w:t xml:space="preserve"> (see, </w:t>
      </w:r>
      <w:hyperlink r:id="rId25" w:history="1">
        <w:r w:rsidR="008B737E" w:rsidRPr="00454716">
          <w:rPr>
            <w:rStyle w:val="Hyperlink"/>
          </w:rPr>
          <w:t>T1200469</w:t>
        </w:r>
      </w:hyperlink>
      <w:r w:rsidR="008B737E">
        <w:t>, § 2.1.5)</w:t>
      </w:r>
      <w:r>
        <w:t xml:space="preserve">, although </w:t>
      </w:r>
      <w:r w:rsidR="00014593">
        <w:t>close</w:t>
      </w:r>
      <w:r>
        <w:t xml:space="preserve"> matching of resonances is not </w:t>
      </w:r>
      <w:r w:rsidR="00014593">
        <w:t xml:space="preserve">necessarily </w:t>
      </w:r>
      <w:r>
        <w:t>expected.</w:t>
      </w:r>
    </w:p>
    <w:p w:rsidR="00D069C5" w:rsidRDefault="00D069C5" w:rsidP="00D069C5">
      <w:r>
        <w:t xml:space="preserve">In general, all resonances appear to be lower than predicted by the model. This </w:t>
      </w:r>
      <w:r w:rsidR="00A968DA">
        <w:t>is common to all HAUX instances and</w:t>
      </w:r>
      <w:r>
        <w:t xml:space="preserve"> </w:t>
      </w:r>
      <w:r w:rsidR="00A968DA">
        <w:t>does not</w:t>
      </w:r>
      <w:r>
        <w:t xml:space="preserve"> </w:t>
      </w:r>
      <w:r w:rsidR="00A968DA">
        <w:t>pose a</w:t>
      </w:r>
      <w:r>
        <w:t xml:space="preserve"> problem from a performance point of view</w:t>
      </w:r>
      <w:r w:rsidR="00A968DA">
        <w:t>.</w:t>
      </w:r>
      <w:r>
        <w:t xml:space="preserve"> </w:t>
      </w:r>
      <w:r w:rsidR="00A968DA">
        <w:t>T</w:t>
      </w:r>
      <w:r>
        <w:t>he TFs are considered acceptable as long as they do not show abnormal behaviors that can suggest rubbing or similar problems.</w:t>
      </w:r>
    </w:p>
    <w:p w:rsidR="00851A22" w:rsidRDefault="00851A22" w:rsidP="00851A22">
      <w:pPr>
        <w:pStyle w:val="Heading3"/>
      </w:pPr>
      <w:bookmarkStart w:id="18" w:name="_Toc363125132"/>
      <w:r>
        <w:lastRenderedPageBreak/>
        <w:t>Length excitation</w:t>
      </w:r>
      <w:bookmarkEnd w:id="18"/>
    </w:p>
    <w:p w:rsidR="00851A22" w:rsidRDefault="00504813" w:rsidP="00851A22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22" w:rsidRDefault="00504813" w:rsidP="00851A22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593" w:rsidRPr="00851A22" w:rsidRDefault="00014593" w:rsidP="00851A22">
      <w:r>
        <w:t xml:space="preserve">No abnormal behavior </w:t>
      </w:r>
      <w:r w:rsidR="004C52E2">
        <w:t>observed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851A22" w:rsidRPr="00DD5E51" w:rsidRDefault="00851A22" w:rsidP="00851A22">
      <w:pPr>
        <w:pStyle w:val="Heading3"/>
      </w:pPr>
      <w:bookmarkStart w:id="19" w:name="_Toc363125133"/>
      <w:r>
        <w:lastRenderedPageBreak/>
        <w:t>Pitch excitation</w:t>
      </w:r>
      <w:bookmarkEnd w:id="19"/>
    </w:p>
    <w:p w:rsidR="00B73C44" w:rsidRDefault="00504813" w:rsidP="00851A22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22" w:rsidRDefault="00504813" w:rsidP="00851A22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E" w:rsidRPr="00A968DA" w:rsidRDefault="003B686E" w:rsidP="003B686E">
      <w:bookmarkStart w:id="20" w:name="_Toc363125134"/>
      <w:r>
        <w:t>No abnormal behavior observed.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DD5E51" w:rsidRDefault="00EB4AF9" w:rsidP="00DD5E51">
      <w:pPr>
        <w:pStyle w:val="Heading3"/>
      </w:pPr>
      <w:r>
        <w:lastRenderedPageBreak/>
        <w:t xml:space="preserve">Yaw </w:t>
      </w:r>
      <w:r w:rsidR="00D069C5">
        <w:t>excitation</w:t>
      </w:r>
      <w:bookmarkEnd w:id="20"/>
    </w:p>
    <w:p w:rsidR="00A968DA" w:rsidRDefault="00504813" w:rsidP="00A968DA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44" w:rsidRPr="00A968DA" w:rsidRDefault="00B73C44" w:rsidP="00A968DA">
      <w:r>
        <w:t xml:space="preserve">No abnormal behavior </w:t>
      </w:r>
      <w:r w:rsidR="004C52E2">
        <w:t>observed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487348" w:rsidRDefault="00487348">
      <w:pPr>
        <w:spacing w:before="0" w:after="200" w:line="276" w:lineRule="auto"/>
        <w:jc w:val="left"/>
        <w:rPr>
          <w:rFonts w:ascii="Arial" w:hAnsi="Arial"/>
          <w:b/>
          <w:sz w:val="26"/>
        </w:rPr>
      </w:pPr>
      <w:r>
        <w:br w:type="page"/>
      </w:r>
    </w:p>
    <w:p w:rsidR="00F76D00" w:rsidRDefault="00F76D00" w:rsidP="00A60C13">
      <w:pPr>
        <w:pStyle w:val="Heading2"/>
      </w:pPr>
      <w:bookmarkStart w:id="21" w:name="_Toc363125135"/>
      <w:r>
        <w:lastRenderedPageBreak/>
        <w:t>Linear spectra, with ECDs</w:t>
      </w:r>
      <w:bookmarkEnd w:id="21"/>
    </w:p>
    <w:p w:rsidR="00F76D00" w:rsidRDefault="00F76D00" w:rsidP="00F76D00">
      <w:r>
        <w:t>These measurements have been taken on the HAM table, with purge air on, in date 06-Dec-2012.</w:t>
      </w:r>
    </w:p>
    <w:p w:rsidR="00F76D00" w:rsidRDefault="00F76D00" w:rsidP="00F76D00">
      <w:r>
        <w:t>Data is stored in the SUS SVN repository:</w:t>
      </w:r>
    </w:p>
    <w:p w:rsidR="00F76D00" w:rsidRPr="00A968DA" w:rsidRDefault="00F76D00" w:rsidP="00F76D00">
      <w:pPr>
        <w:pStyle w:val="Paths"/>
      </w:pPr>
      <w:r w:rsidRPr="00A968DA">
        <w:t>HAUX\H1\Common\</w:t>
      </w:r>
      <w:r w:rsidRPr="00F76D00">
        <w:t>1038891763_IMall_PSD_2mHz_ECD2_DAMPno_AlignOffset_PurgeAirOn</w:t>
      </w:r>
      <w:r w:rsidRPr="00A968DA">
        <w:t>.xml</w:t>
      </w:r>
    </w:p>
    <w:p w:rsidR="00F76D00" w:rsidRDefault="00F76D00" w:rsidP="00F76D00">
      <w:pPr>
        <w:rPr>
          <w:b/>
        </w:rPr>
      </w:pPr>
      <w:r w:rsidRPr="00F76D00">
        <w:rPr>
          <w:b/>
        </w:rPr>
        <w:t>These measurements need to be repeated in vacuum when the occasion arises.</w:t>
      </w:r>
    </w:p>
    <w:p w:rsidR="00A60C13" w:rsidRDefault="00706A84" w:rsidP="00F76D0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487834"/>
            <wp:effectExtent l="0" t="0" r="0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13" w:rsidRPr="00A60C13" w:rsidRDefault="00A60C13" w:rsidP="00F76D00">
      <w:r>
        <w:t>There are no requirements associated with this measurement. It is rather intended to be a sanity check looking for strange behaviors and differences between OSEMs.</w:t>
      </w:r>
      <w:r w:rsidR="008010E4" w:rsidRPr="008010E4">
        <w:t xml:space="preserve"> </w:t>
      </w:r>
      <w:r w:rsidR="008010E4">
        <w:t xml:space="preserve">As a reference, high frequency electronic noise is </w:t>
      </w:r>
      <w:proofErr w:type="gramStart"/>
      <w:r w:rsidR="008010E4">
        <w:t>expect</w:t>
      </w:r>
      <w:proofErr w:type="gramEnd"/>
      <w:r w:rsidR="008010E4">
        <w:t xml:space="preserve"> to be ~10</w:t>
      </w:r>
      <w:r w:rsidR="008010E4" w:rsidRPr="00870395">
        <w:rPr>
          <w:vertAlign w:val="superscript"/>
        </w:rPr>
        <w:t>-4</w:t>
      </w:r>
      <w:r w:rsidR="008010E4">
        <w:t xml:space="preserve"> </w:t>
      </w:r>
      <w:r w:rsidR="00DE5A0B">
        <w:t>µ</w:t>
      </w:r>
      <w:r w:rsidR="008010E4">
        <w:t>m/Hz</w:t>
      </w:r>
      <w:r w:rsidR="008010E4" w:rsidRPr="00870395">
        <w:rPr>
          <w:vertAlign w:val="superscript"/>
        </w:rPr>
        <w:t>1/2</w:t>
      </w:r>
      <w:r w:rsidR="008010E4">
        <w:t>.</w:t>
      </w:r>
      <w:r w:rsidR="008010E4">
        <w:tab/>
      </w:r>
      <w:r w:rsidR="008010E4"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487348" w:rsidRDefault="00487348">
      <w:pPr>
        <w:spacing w:before="0" w:after="200" w:line="276" w:lineRule="auto"/>
        <w:jc w:val="left"/>
        <w:rPr>
          <w:rFonts w:ascii="Arial" w:hAnsi="Arial"/>
          <w:b/>
          <w:sz w:val="26"/>
        </w:rPr>
      </w:pPr>
      <w:r>
        <w:br w:type="page"/>
      </w:r>
    </w:p>
    <w:p w:rsidR="00EB4AF9" w:rsidRDefault="00105AD8" w:rsidP="00A60C13">
      <w:pPr>
        <w:pStyle w:val="Heading2"/>
      </w:pPr>
      <w:bookmarkStart w:id="22" w:name="_Toc363125136"/>
      <w:r>
        <w:lastRenderedPageBreak/>
        <w:t>T</w:t>
      </w:r>
      <w:r w:rsidR="00EB4AF9">
        <w:t>ransfer functions</w:t>
      </w:r>
      <w:r w:rsidR="00B77A32">
        <w:t>,</w:t>
      </w:r>
      <w:r>
        <w:t xml:space="preserve"> with ECDs</w:t>
      </w:r>
      <w:bookmarkEnd w:id="22"/>
    </w:p>
    <w:p w:rsidR="00A60C13" w:rsidRDefault="00A60C13" w:rsidP="00A60C13">
      <w:r>
        <w:t>These measurements have been taken on the HAM table, with purge air on, in date 06-Dec-2012.</w:t>
      </w:r>
    </w:p>
    <w:p w:rsidR="00E42762" w:rsidRDefault="00E42762" w:rsidP="00A60C13">
      <w:r>
        <w:t>Data is stored in the SUS SVN repository:</w:t>
      </w:r>
    </w:p>
    <w:p w:rsidR="00E42762" w:rsidRDefault="00E42762" w:rsidP="00E42762">
      <w:pPr>
        <w:pStyle w:val="Paths"/>
      </w:pPr>
      <w:r>
        <w:t>HAUX\H1\Common\</w:t>
      </w:r>
      <w:r w:rsidR="00A60C13" w:rsidRPr="00A60C13">
        <w:t>1038897341_IMall_TF-L_1e5_5mHz_ECD2_DAMPno_AlignOffset_PurgeAirOn</w:t>
      </w:r>
      <w:r w:rsidR="00A60C13">
        <w:t>.xml</w:t>
      </w:r>
    </w:p>
    <w:p w:rsidR="00A60C13" w:rsidRDefault="00A60C13" w:rsidP="00A60C13">
      <w:pPr>
        <w:pStyle w:val="Paths"/>
      </w:pPr>
      <w:r>
        <w:t>HAUX\H1\Common\</w:t>
      </w:r>
      <w:r w:rsidRPr="00A60C13">
        <w:t>1038901324_IMall_TF-P_5e3_5mHz_ECD2_DAMPno_AlignOffset_PurgeAirOn</w:t>
      </w:r>
      <w:r>
        <w:t>.xml</w:t>
      </w:r>
    </w:p>
    <w:p w:rsidR="00A60C13" w:rsidRDefault="00A60C13" w:rsidP="00A60C13">
      <w:pPr>
        <w:pStyle w:val="Paths"/>
      </w:pPr>
      <w:r>
        <w:t>HAUX\H1\Common\</w:t>
      </w:r>
      <w:r w:rsidRPr="00A60C13">
        <w:t>1038899227_IMall_TF-Y_5e3_5mHz_ECD2_DAMPno_AlignOffset_PurgeAirOn</w:t>
      </w:r>
      <w:r>
        <w:t>.xml</w:t>
      </w:r>
    </w:p>
    <w:p w:rsidR="00E42762" w:rsidRPr="00A60C13" w:rsidRDefault="00A60C13" w:rsidP="00E42762">
      <w:pPr>
        <w:rPr>
          <w:b/>
        </w:rPr>
      </w:pPr>
      <w:r w:rsidRPr="00F76D00">
        <w:rPr>
          <w:b/>
        </w:rPr>
        <w:t>These measurements need to be repeated in vacuum when the occasion arises.</w:t>
      </w:r>
    </w:p>
    <w:p w:rsidR="00E42762" w:rsidRDefault="00E42762" w:rsidP="00E42762">
      <w:r>
        <w:t>Please note:</w:t>
      </w:r>
    </w:p>
    <w:p w:rsidR="00E42762" w:rsidRDefault="00E42762" w:rsidP="00E42762">
      <w:pPr>
        <w:pStyle w:val="ListParagraph"/>
        <w:numPr>
          <w:ilvl w:val="0"/>
          <w:numId w:val="15"/>
        </w:numPr>
      </w:pPr>
      <w:r>
        <w:t xml:space="preserve">Proper </w:t>
      </w:r>
      <w:proofErr w:type="spellStart"/>
      <w:r>
        <w:t>diagonalization</w:t>
      </w:r>
      <w:proofErr w:type="spellEnd"/>
      <w:r>
        <w:t xml:space="preserve"> of AOSEMs actuation and readout had not been performed at this stage; thus, cross-coupling between different </w:t>
      </w:r>
      <w:proofErr w:type="spellStart"/>
      <w:r>
        <w:t>DoF</w:t>
      </w:r>
      <w:proofErr w:type="spellEnd"/>
      <w:r>
        <w:t xml:space="preserve"> </w:t>
      </w:r>
      <w:r w:rsidR="008B737E">
        <w:t>can be</w:t>
      </w:r>
      <w:r>
        <w:t xml:space="preserve"> visible.</w:t>
      </w:r>
    </w:p>
    <w:p w:rsidR="00E42762" w:rsidRDefault="00E42762" w:rsidP="00E42762">
      <w:pPr>
        <w:pStyle w:val="ListParagraph"/>
        <w:numPr>
          <w:ilvl w:val="0"/>
          <w:numId w:val="15"/>
        </w:numPr>
      </w:pPr>
      <w:r>
        <w:t xml:space="preserve">The </w:t>
      </w:r>
      <w:r w:rsidR="008B737E">
        <w:t>“reference”</w:t>
      </w:r>
      <w:r>
        <w:t xml:space="preserve"> curve represents the TF </w:t>
      </w:r>
      <w:r w:rsidR="008B737E">
        <w:t xml:space="preserve">measured with no ECDs; it is the same plotted in section </w:t>
      </w:r>
      <w:r w:rsidR="000315EA">
        <w:fldChar w:fldCharType="begin"/>
      </w:r>
      <w:r w:rsidR="008B737E">
        <w:instrText xml:space="preserve"> REF _Ref363062071 \r \h </w:instrText>
      </w:r>
      <w:r w:rsidR="000315EA">
        <w:fldChar w:fldCharType="separate"/>
      </w:r>
      <w:r w:rsidR="008010E4">
        <w:t>3.6</w:t>
      </w:r>
      <w:r w:rsidR="000315EA">
        <w:fldChar w:fldCharType="end"/>
      </w:r>
      <w:r>
        <w:t>.</w:t>
      </w:r>
    </w:p>
    <w:p w:rsidR="00E42762" w:rsidRDefault="00E42762" w:rsidP="00E42762">
      <w:pPr>
        <w:pStyle w:val="ListParagraph"/>
        <w:numPr>
          <w:ilvl w:val="0"/>
          <w:numId w:val="15"/>
        </w:numPr>
      </w:pPr>
      <w:r>
        <w:t>Due to the small weight of the HAUX optics and the need to perform testing in a clean environment under flowing filtered air, many TFs are affected by a comparatively high level of noise.</w:t>
      </w:r>
    </w:p>
    <w:p w:rsidR="00FF3885" w:rsidRDefault="00FF3885" w:rsidP="00E42762">
      <w:pPr>
        <w:pStyle w:val="ListParagraph"/>
        <w:numPr>
          <w:ilvl w:val="0"/>
          <w:numId w:val="15"/>
        </w:numPr>
      </w:pPr>
      <w:r>
        <w:t xml:space="preserve">In principle, we are not interested in any passive damping of yaw, pitch and length, as they can be controlled actively. However, coupling with these </w:t>
      </w:r>
      <w:proofErr w:type="spellStart"/>
      <w:r>
        <w:t>DoFs</w:t>
      </w:r>
      <w:proofErr w:type="spellEnd"/>
      <w:r>
        <w:t xml:space="preserve"> is a known issue of the ECD system designed to damp the other </w:t>
      </w:r>
      <w:proofErr w:type="spellStart"/>
      <w:r>
        <w:t>DoFs</w:t>
      </w:r>
      <w:proofErr w:type="spellEnd"/>
      <w:r>
        <w:t>.</w:t>
      </w:r>
    </w:p>
    <w:p w:rsidR="00E42762" w:rsidRDefault="00E42762" w:rsidP="00E42762"/>
    <w:p w:rsidR="00E42762" w:rsidRDefault="00E42762" w:rsidP="00E42762">
      <w:r>
        <w:t>There is no quantitative requirement associated with this measurement</w:t>
      </w:r>
      <w:r w:rsidR="008B737E">
        <w:t xml:space="preserve">, </w:t>
      </w:r>
      <w:r w:rsidR="00FF3885">
        <w:t>which</w:t>
      </w:r>
      <w:r w:rsidR="008B737E">
        <w:t xml:space="preserve"> is mostly intended as a sanity check.</w:t>
      </w:r>
    </w:p>
    <w:p w:rsidR="00EB4AF9" w:rsidRDefault="00FB3D46" w:rsidP="00EB4AF9">
      <w:pPr>
        <w:pStyle w:val="Heading3"/>
      </w:pPr>
      <w:bookmarkStart w:id="23" w:name="_Toc363125137"/>
      <w:r>
        <w:lastRenderedPageBreak/>
        <w:t>Length excitation</w:t>
      </w:r>
      <w:bookmarkEnd w:id="23"/>
    </w:p>
    <w:p w:rsidR="00EB4AF9" w:rsidRDefault="00C82CC4" w:rsidP="00EB4AF9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46" w:rsidRDefault="00C82CC4" w:rsidP="00EB4AF9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46" w:rsidRPr="00A968DA" w:rsidRDefault="00FB3D46" w:rsidP="00FB3D46">
      <w:r>
        <w:t>No abnormal behavior observed.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FB3D46" w:rsidRPr="00EB4AF9" w:rsidRDefault="00FB3D46" w:rsidP="00EB4AF9"/>
    <w:p w:rsidR="00EB4AF9" w:rsidRDefault="00EB4AF9" w:rsidP="00EB4AF9">
      <w:pPr>
        <w:pStyle w:val="Heading3"/>
      </w:pPr>
      <w:bookmarkStart w:id="24" w:name="_Toc363125138"/>
      <w:r>
        <w:lastRenderedPageBreak/>
        <w:t xml:space="preserve">Pitch </w:t>
      </w:r>
      <w:r w:rsidR="00FB3D46">
        <w:t>excitation</w:t>
      </w:r>
      <w:bookmarkEnd w:id="24"/>
    </w:p>
    <w:p w:rsidR="00EB4AF9" w:rsidRDefault="00C82CC4" w:rsidP="00EB4AF9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E" w:rsidRDefault="00C82CC4" w:rsidP="00EB4AF9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46" w:rsidRDefault="00FB3D46" w:rsidP="00EB4AF9"/>
    <w:p w:rsidR="00FB3D46" w:rsidRPr="00A968DA" w:rsidRDefault="00FB3D46" w:rsidP="00FB3D46">
      <w:r>
        <w:t>No abnormal behavior observed.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FB3D46" w:rsidRPr="00EB4AF9" w:rsidRDefault="00FB3D46" w:rsidP="00EB4AF9"/>
    <w:p w:rsidR="00EB4AF9" w:rsidRDefault="00EB4AF9" w:rsidP="00EB4AF9">
      <w:pPr>
        <w:pStyle w:val="Heading3"/>
      </w:pPr>
      <w:bookmarkStart w:id="25" w:name="_Toc363125139"/>
      <w:r>
        <w:lastRenderedPageBreak/>
        <w:t>Yaw</w:t>
      </w:r>
      <w:r w:rsidR="00FB3D46">
        <w:t xml:space="preserve"> excitation</w:t>
      </w:r>
      <w:bookmarkEnd w:id="25"/>
    </w:p>
    <w:p w:rsidR="00EB4AF9" w:rsidRDefault="00C82CC4" w:rsidP="00EB4AF9">
      <w:r>
        <w:rPr>
          <w:noProof/>
        </w:rPr>
        <w:drawing>
          <wp:inline distT="0" distB="0" distL="0" distR="0">
            <wp:extent cx="5943600" cy="3486096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8438" t="2723" r="8438" b="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46" w:rsidRPr="00EB4AF9" w:rsidRDefault="00FB3D46" w:rsidP="00EB4AF9">
      <w:r>
        <w:t>No abnormal behavior observed.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</w:rPr>
        <w:t>Passed</w:t>
      </w:r>
    </w:p>
    <w:p w:rsidR="0074103B" w:rsidRDefault="00105AD8" w:rsidP="0074103B">
      <w:pPr>
        <w:pStyle w:val="Heading2"/>
      </w:pPr>
      <w:bookmarkStart w:id="26" w:name="_Toc363125140"/>
      <w:r>
        <w:t>Quality factors with ECDs</w:t>
      </w:r>
      <w:bookmarkEnd w:id="26"/>
    </w:p>
    <w:p w:rsidR="00B4222D" w:rsidRPr="006A53A6" w:rsidRDefault="00E07CD1" w:rsidP="00487348">
      <w:pPr>
        <w:rPr>
          <w:color w:val="FF0000"/>
        </w:rPr>
      </w:pPr>
      <w:r>
        <w:rPr>
          <w:color w:val="FF0000"/>
        </w:rPr>
        <w:t>Data for these measurements have been taken with different techniques and yielded mixed results. They need to be measured again in a more controlled and uniform way. This can be easily repeated without physically accessing the suspensions, but requires waiting for the right window of opportunity while the IFO is being commissioned.</w:t>
      </w:r>
    </w:p>
    <w:p w:rsidR="00B05E80" w:rsidRDefault="00B05E80" w:rsidP="00B05E80">
      <w:pPr>
        <w:pStyle w:val="Heading3"/>
      </w:pPr>
      <w:bookmarkStart w:id="27" w:name="_Toc363125141"/>
      <w:r>
        <w:t>Bounce</w:t>
      </w:r>
      <w:bookmarkEnd w:id="27"/>
    </w:p>
    <w:p w:rsidR="00B05E80" w:rsidRDefault="00B05E80" w:rsidP="00B05E80">
      <w:pPr>
        <w:pStyle w:val="Heading3"/>
      </w:pPr>
      <w:bookmarkStart w:id="28" w:name="_Toc363125142"/>
      <w:r>
        <w:t>Trans</w:t>
      </w:r>
      <w:bookmarkEnd w:id="28"/>
    </w:p>
    <w:p w:rsidR="0074103B" w:rsidRPr="0074103B" w:rsidRDefault="00B05E80" w:rsidP="0074103B">
      <w:pPr>
        <w:pStyle w:val="Heading3"/>
      </w:pPr>
      <w:bookmarkStart w:id="29" w:name="_Toc363125143"/>
      <w:r>
        <w:t>Roll</w:t>
      </w:r>
      <w:bookmarkEnd w:id="29"/>
    </w:p>
    <w:p w:rsidR="0074103B" w:rsidRDefault="0074103B">
      <w:pPr>
        <w:spacing w:before="0" w:after="200" w:line="276" w:lineRule="auto"/>
        <w:jc w:val="left"/>
        <w:rPr>
          <w:rFonts w:ascii="Arial" w:hAnsi="Arial"/>
          <w:b/>
          <w:sz w:val="26"/>
        </w:rPr>
      </w:pPr>
      <w:r>
        <w:br w:type="page"/>
      </w:r>
    </w:p>
    <w:p w:rsidR="00C9024D" w:rsidRDefault="00C9024D" w:rsidP="00A60C13">
      <w:pPr>
        <w:pStyle w:val="Heading2"/>
      </w:pPr>
      <w:bookmarkStart w:id="30" w:name="_Toc363125144"/>
      <w:r>
        <w:lastRenderedPageBreak/>
        <w:t>Structural resonances</w:t>
      </w:r>
      <w:bookmarkEnd w:id="30"/>
    </w:p>
    <w:p w:rsidR="0074103B" w:rsidRDefault="0074103B" w:rsidP="0074103B">
      <w:r>
        <w:t xml:space="preserve">Measurements have been taken on the HAM table, in final clamping configuration, in date 05-Mar-2013. See LHO </w:t>
      </w:r>
      <w:proofErr w:type="spellStart"/>
      <w:r>
        <w:t>aLog</w:t>
      </w:r>
      <w:proofErr w:type="spellEnd"/>
      <w:r>
        <w:t xml:space="preserve"> </w:t>
      </w:r>
      <w:hyperlink r:id="rId37" w:history="1">
        <w:r>
          <w:rPr>
            <w:rStyle w:val="Hyperlink"/>
          </w:rPr>
          <w:t>5652</w:t>
        </w:r>
      </w:hyperlink>
      <w:r>
        <w:t xml:space="preserve">. </w:t>
      </w:r>
    </w:p>
    <w:p w:rsidR="0074103B" w:rsidRDefault="0074103B" w:rsidP="0074103B">
      <w:r>
        <w:rPr>
          <w:noProof/>
        </w:rPr>
        <w:drawing>
          <wp:inline distT="0" distB="0" distL="0" distR="0">
            <wp:extent cx="2926080" cy="2261205"/>
            <wp:effectExtent l="19050" t="0" r="7620" b="0"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261205"/>
            <wp:effectExtent l="1905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03B">
        <w:t xml:space="preserve"> </w:t>
      </w:r>
      <w:r>
        <w:rPr>
          <w:noProof/>
        </w:rPr>
        <w:drawing>
          <wp:inline distT="0" distB="0" distL="0" distR="0">
            <wp:extent cx="2926080" cy="2262081"/>
            <wp:effectExtent l="1905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03B">
        <w:t xml:space="preserve"> </w:t>
      </w:r>
      <w:r>
        <w:rPr>
          <w:noProof/>
        </w:rPr>
        <w:drawing>
          <wp:inline distT="0" distB="0" distL="0" distR="0">
            <wp:extent cx="2926080" cy="2262081"/>
            <wp:effectExtent l="1905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3B" w:rsidRDefault="0074103B" w:rsidP="0074103B">
      <w:r>
        <w:t xml:space="preserve">Requirements (from </w:t>
      </w:r>
      <w:hyperlink r:id="rId42" w:history="1">
        <w:r w:rsidRPr="00454716">
          <w:rPr>
            <w:rStyle w:val="Hyperlink"/>
          </w:rPr>
          <w:t>T1200469</w:t>
        </w:r>
      </w:hyperlink>
      <w:r>
        <w:t>, § 2.1.4):</w:t>
      </w:r>
    </w:p>
    <w:p w:rsidR="0074103B" w:rsidRPr="0074103B" w:rsidRDefault="0074103B" w:rsidP="0074103B">
      <w:pPr>
        <w:pStyle w:val="ListParagraph"/>
        <w:numPr>
          <w:ilvl w:val="0"/>
          <w:numId w:val="16"/>
        </w:numPr>
      </w:pPr>
      <w:r>
        <w:rPr>
          <w:lang w:eastAsia="ja-JP"/>
        </w:rPr>
        <w:t>All resonances &gt;150 Hz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CB">
        <w:rPr>
          <w:b/>
          <w:i/>
          <w:u w:val="single"/>
          <w:lang w:eastAsia="ja-JP"/>
        </w:rPr>
        <w:t>Passed</w:t>
      </w:r>
    </w:p>
    <w:sectPr w:rsidR="0074103B" w:rsidRPr="0074103B" w:rsidSect="00547B93">
      <w:headerReference w:type="default" r:id="rId43"/>
      <w:footerReference w:type="even" r:id="rId44"/>
      <w:footerReference w:type="default" r:id="rId45"/>
      <w:headerReference w:type="first" r:id="rId4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7F" w:rsidRDefault="000F437F" w:rsidP="000A7880">
      <w:pPr>
        <w:spacing w:before="0"/>
      </w:pPr>
      <w:r>
        <w:separator/>
      </w:r>
    </w:p>
  </w:endnote>
  <w:endnote w:type="continuationSeparator" w:id="0">
    <w:p w:rsidR="000F437F" w:rsidRDefault="000F437F" w:rsidP="000A788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48" w:rsidRDefault="00031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73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348" w:rsidRDefault="004873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48" w:rsidRDefault="000315EA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4873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A0B">
      <w:rPr>
        <w:rStyle w:val="PageNumber"/>
        <w:noProof/>
      </w:rPr>
      <w:t>7</w:t>
    </w:r>
    <w:r>
      <w:rPr>
        <w:rStyle w:val="PageNumber"/>
      </w:rPr>
      <w:fldChar w:fldCharType="end"/>
    </w:r>
  </w:p>
  <w:p w:rsidR="00487348" w:rsidRDefault="004873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7F" w:rsidRDefault="000F437F" w:rsidP="000A7880">
      <w:pPr>
        <w:spacing w:before="0"/>
      </w:pPr>
      <w:r>
        <w:separator/>
      </w:r>
    </w:p>
  </w:footnote>
  <w:footnote w:type="continuationSeparator" w:id="0">
    <w:p w:rsidR="000F437F" w:rsidRDefault="000F437F" w:rsidP="000A788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48" w:rsidRPr="000706EC" w:rsidRDefault="00487348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Advanced LIGO</w:t>
    </w:r>
    <w:r>
      <w:rPr>
        <w:sz w:val="20"/>
      </w:rPr>
      <w:tab/>
    </w:r>
    <w:r w:rsidRPr="000706EC">
      <w:rPr>
        <w:sz w:val="20"/>
      </w:rPr>
      <w:t>LIGO-</w:t>
    </w:r>
    <w:r>
      <w:rPr>
        <w:bCs/>
        <w:sz w:val="20"/>
      </w:rPr>
      <w:t xml:space="preserve"> </w:t>
    </w:r>
    <w:r w:rsidR="00605D82">
      <w:rPr>
        <w:bCs/>
        <w:sz w:val="20"/>
      </w:rPr>
      <w:t>E130058</w:t>
    </w:r>
    <w:r w:rsidR="00843840">
      <w:rPr>
        <w:bCs/>
        <w:sz w:val="20"/>
      </w:rPr>
      <w:t>7</w:t>
    </w:r>
    <w:r w:rsidR="002329FB">
      <w:rPr>
        <w:sz w:val="20"/>
      </w:rPr>
      <w:t>-v2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48" w:rsidRDefault="00487348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0315EA" w:rsidRPr="000315E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75pt;margin-top:-.75pt;width:78.05pt;height:57pt;z-index:25166028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1025" DrawAspect="Content" ObjectID="_144640663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7E4"/>
    <w:multiLevelType w:val="hybridMultilevel"/>
    <w:tmpl w:val="E610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1D86"/>
    <w:multiLevelType w:val="hybridMultilevel"/>
    <w:tmpl w:val="D0724B48"/>
    <w:lvl w:ilvl="0" w:tplc="577A68B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0364"/>
    <w:multiLevelType w:val="hybridMultilevel"/>
    <w:tmpl w:val="7BE2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0E66"/>
    <w:multiLevelType w:val="hybridMultilevel"/>
    <w:tmpl w:val="100CE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94FA9"/>
    <w:multiLevelType w:val="hybridMultilevel"/>
    <w:tmpl w:val="9182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0449"/>
    <w:multiLevelType w:val="hybridMultilevel"/>
    <w:tmpl w:val="2AD8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0001D"/>
    <w:multiLevelType w:val="hybridMultilevel"/>
    <w:tmpl w:val="75687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60834"/>
    <w:multiLevelType w:val="hybridMultilevel"/>
    <w:tmpl w:val="BC90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84647"/>
    <w:multiLevelType w:val="hybridMultilevel"/>
    <w:tmpl w:val="6A8624AA"/>
    <w:lvl w:ilvl="0" w:tplc="7D824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51EFA"/>
    <w:multiLevelType w:val="hybridMultilevel"/>
    <w:tmpl w:val="165C4A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48F34C0"/>
    <w:multiLevelType w:val="hybridMultilevel"/>
    <w:tmpl w:val="11C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54E41"/>
    <w:multiLevelType w:val="hybridMultilevel"/>
    <w:tmpl w:val="AD76FECA"/>
    <w:lvl w:ilvl="0" w:tplc="79BC7D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80F36"/>
    <w:multiLevelType w:val="hybridMultilevel"/>
    <w:tmpl w:val="9A96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A51C9"/>
    <w:multiLevelType w:val="hybridMultilevel"/>
    <w:tmpl w:val="A992B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33082"/>
    <w:multiLevelType w:val="multilevel"/>
    <w:tmpl w:val="178220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06"/>
        </w:tabs>
        <w:ind w:left="660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F7F7E13"/>
    <w:multiLevelType w:val="hybridMultilevel"/>
    <w:tmpl w:val="EA8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157E"/>
    <w:rsid w:val="00004FDC"/>
    <w:rsid w:val="00014593"/>
    <w:rsid w:val="000315EA"/>
    <w:rsid w:val="00031C43"/>
    <w:rsid w:val="0003350F"/>
    <w:rsid w:val="00035DD0"/>
    <w:rsid w:val="0004242E"/>
    <w:rsid w:val="00043280"/>
    <w:rsid w:val="000435E3"/>
    <w:rsid w:val="00063E98"/>
    <w:rsid w:val="000706EC"/>
    <w:rsid w:val="00073FE7"/>
    <w:rsid w:val="00077AA3"/>
    <w:rsid w:val="000A7880"/>
    <w:rsid w:val="000B1CC7"/>
    <w:rsid w:val="000B2AE3"/>
    <w:rsid w:val="000C0B46"/>
    <w:rsid w:val="000C3983"/>
    <w:rsid w:val="000D2CDE"/>
    <w:rsid w:val="000F437F"/>
    <w:rsid w:val="000F6A12"/>
    <w:rsid w:val="00105AD8"/>
    <w:rsid w:val="00125491"/>
    <w:rsid w:val="00131D55"/>
    <w:rsid w:val="00134ED1"/>
    <w:rsid w:val="00140404"/>
    <w:rsid w:val="00142CB7"/>
    <w:rsid w:val="00147182"/>
    <w:rsid w:val="001900BB"/>
    <w:rsid w:val="00195530"/>
    <w:rsid w:val="001A32B2"/>
    <w:rsid w:val="001A7CEC"/>
    <w:rsid w:val="001A7D38"/>
    <w:rsid w:val="001C4E3F"/>
    <w:rsid w:val="001E1397"/>
    <w:rsid w:val="001E4206"/>
    <w:rsid w:val="00204269"/>
    <w:rsid w:val="00223C70"/>
    <w:rsid w:val="002329FB"/>
    <w:rsid w:val="002352FD"/>
    <w:rsid w:val="00237697"/>
    <w:rsid w:val="0023771B"/>
    <w:rsid w:val="00244618"/>
    <w:rsid w:val="00244A3F"/>
    <w:rsid w:val="0025525C"/>
    <w:rsid w:val="0027572F"/>
    <w:rsid w:val="0027793F"/>
    <w:rsid w:val="002800FD"/>
    <w:rsid w:val="0028328A"/>
    <w:rsid w:val="00295281"/>
    <w:rsid w:val="002A4EF4"/>
    <w:rsid w:val="002E190A"/>
    <w:rsid w:val="002F0DA0"/>
    <w:rsid w:val="002F4F1A"/>
    <w:rsid w:val="00305527"/>
    <w:rsid w:val="00324570"/>
    <w:rsid w:val="00333005"/>
    <w:rsid w:val="00353688"/>
    <w:rsid w:val="003840F6"/>
    <w:rsid w:val="00384589"/>
    <w:rsid w:val="003923E8"/>
    <w:rsid w:val="003A0EC2"/>
    <w:rsid w:val="003B2DB9"/>
    <w:rsid w:val="003B33F0"/>
    <w:rsid w:val="003B5320"/>
    <w:rsid w:val="003B686E"/>
    <w:rsid w:val="003C3CB0"/>
    <w:rsid w:val="003C3DE8"/>
    <w:rsid w:val="003C6EE4"/>
    <w:rsid w:val="003E300D"/>
    <w:rsid w:val="003F6EC3"/>
    <w:rsid w:val="00417183"/>
    <w:rsid w:val="00417689"/>
    <w:rsid w:val="00421A92"/>
    <w:rsid w:val="004229E3"/>
    <w:rsid w:val="0042404B"/>
    <w:rsid w:val="00444311"/>
    <w:rsid w:val="004468B4"/>
    <w:rsid w:val="004503F9"/>
    <w:rsid w:val="00454716"/>
    <w:rsid w:val="0045779E"/>
    <w:rsid w:val="004623D4"/>
    <w:rsid w:val="00472B4E"/>
    <w:rsid w:val="0047334F"/>
    <w:rsid w:val="00487348"/>
    <w:rsid w:val="00491768"/>
    <w:rsid w:val="004A40C0"/>
    <w:rsid w:val="004A560A"/>
    <w:rsid w:val="004B0B0A"/>
    <w:rsid w:val="004B3A37"/>
    <w:rsid w:val="004C52E2"/>
    <w:rsid w:val="004F09B9"/>
    <w:rsid w:val="004F0AF7"/>
    <w:rsid w:val="00502E3F"/>
    <w:rsid w:val="00504813"/>
    <w:rsid w:val="0051031D"/>
    <w:rsid w:val="005205DF"/>
    <w:rsid w:val="00525C4F"/>
    <w:rsid w:val="00534B36"/>
    <w:rsid w:val="00544F1D"/>
    <w:rsid w:val="00547B93"/>
    <w:rsid w:val="005519A7"/>
    <w:rsid w:val="00555C5D"/>
    <w:rsid w:val="00580B1A"/>
    <w:rsid w:val="005810E4"/>
    <w:rsid w:val="00582D0E"/>
    <w:rsid w:val="005C0E8C"/>
    <w:rsid w:val="005C4608"/>
    <w:rsid w:val="005D1230"/>
    <w:rsid w:val="005D59FF"/>
    <w:rsid w:val="005D66C0"/>
    <w:rsid w:val="005E3507"/>
    <w:rsid w:val="005F4EDC"/>
    <w:rsid w:val="005F71E1"/>
    <w:rsid w:val="00605D82"/>
    <w:rsid w:val="006179EB"/>
    <w:rsid w:val="00633A53"/>
    <w:rsid w:val="00634030"/>
    <w:rsid w:val="00635788"/>
    <w:rsid w:val="00657ACA"/>
    <w:rsid w:val="00665826"/>
    <w:rsid w:val="00673614"/>
    <w:rsid w:val="00677B5C"/>
    <w:rsid w:val="00685E5E"/>
    <w:rsid w:val="006869B5"/>
    <w:rsid w:val="006953A2"/>
    <w:rsid w:val="00695F1A"/>
    <w:rsid w:val="006A53A6"/>
    <w:rsid w:val="006B0B40"/>
    <w:rsid w:val="006B5087"/>
    <w:rsid w:val="006C0BFB"/>
    <w:rsid w:val="006C27A5"/>
    <w:rsid w:val="006D369D"/>
    <w:rsid w:val="006E4E8A"/>
    <w:rsid w:val="006F15D0"/>
    <w:rsid w:val="00706A84"/>
    <w:rsid w:val="0070732A"/>
    <w:rsid w:val="00724BD7"/>
    <w:rsid w:val="00726C4A"/>
    <w:rsid w:val="00733A7D"/>
    <w:rsid w:val="00734BAF"/>
    <w:rsid w:val="0074103B"/>
    <w:rsid w:val="00742DB6"/>
    <w:rsid w:val="00761403"/>
    <w:rsid w:val="00780935"/>
    <w:rsid w:val="00791AD6"/>
    <w:rsid w:val="007B3C9D"/>
    <w:rsid w:val="007C3CA1"/>
    <w:rsid w:val="007C5692"/>
    <w:rsid w:val="007F22F4"/>
    <w:rsid w:val="007F233A"/>
    <w:rsid w:val="007F4CE4"/>
    <w:rsid w:val="008010E4"/>
    <w:rsid w:val="0080352F"/>
    <w:rsid w:val="0082226C"/>
    <w:rsid w:val="00825E51"/>
    <w:rsid w:val="00843840"/>
    <w:rsid w:val="00850DB8"/>
    <w:rsid w:val="00851A22"/>
    <w:rsid w:val="00853B99"/>
    <w:rsid w:val="008838CF"/>
    <w:rsid w:val="008860E3"/>
    <w:rsid w:val="008A50CF"/>
    <w:rsid w:val="008B737E"/>
    <w:rsid w:val="008C148E"/>
    <w:rsid w:val="008C6B2A"/>
    <w:rsid w:val="008C6C19"/>
    <w:rsid w:val="008D684A"/>
    <w:rsid w:val="008F1F00"/>
    <w:rsid w:val="009015A4"/>
    <w:rsid w:val="00914037"/>
    <w:rsid w:val="009157A7"/>
    <w:rsid w:val="0094516A"/>
    <w:rsid w:val="00950A96"/>
    <w:rsid w:val="00992739"/>
    <w:rsid w:val="009A1B1E"/>
    <w:rsid w:val="009A775A"/>
    <w:rsid w:val="009B548A"/>
    <w:rsid w:val="009C2A7A"/>
    <w:rsid w:val="009E64B9"/>
    <w:rsid w:val="009E7F20"/>
    <w:rsid w:val="00A22FD6"/>
    <w:rsid w:val="00A53CAA"/>
    <w:rsid w:val="00A60C13"/>
    <w:rsid w:val="00A74089"/>
    <w:rsid w:val="00A7655D"/>
    <w:rsid w:val="00A8157E"/>
    <w:rsid w:val="00A968DA"/>
    <w:rsid w:val="00AD77B0"/>
    <w:rsid w:val="00AF37F5"/>
    <w:rsid w:val="00B03ECB"/>
    <w:rsid w:val="00B05E80"/>
    <w:rsid w:val="00B07CED"/>
    <w:rsid w:val="00B23401"/>
    <w:rsid w:val="00B23D62"/>
    <w:rsid w:val="00B27A06"/>
    <w:rsid w:val="00B33CA3"/>
    <w:rsid w:val="00B40BD9"/>
    <w:rsid w:val="00B41662"/>
    <w:rsid w:val="00B4222D"/>
    <w:rsid w:val="00B51A7F"/>
    <w:rsid w:val="00B564BF"/>
    <w:rsid w:val="00B610D3"/>
    <w:rsid w:val="00B73C44"/>
    <w:rsid w:val="00B77A32"/>
    <w:rsid w:val="00B84D8B"/>
    <w:rsid w:val="00B87BB8"/>
    <w:rsid w:val="00B90E83"/>
    <w:rsid w:val="00B9579B"/>
    <w:rsid w:val="00B96EDF"/>
    <w:rsid w:val="00BA68FC"/>
    <w:rsid w:val="00BB7337"/>
    <w:rsid w:val="00BE23F6"/>
    <w:rsid w:val="00BE3AC3"/>
    <w:rsid w:val="00C04BC2"/>
    <w:rsid w:val="00C41F83"/>
    <w:rsid w:val="00C44338"/>
    <w:rsid w:val="00C5558D"/>
    <w:rsid w:val="00C631D8"/>
    <w:rsid w:val="00C63D53"/>
    <w:rsid w:val="00C6453A"/>
    <w:rsid w:val="00C802CB"/>
    <w:rsid w:val="00C82CC4"/>
    <w:rsid w:val="00C9024D"/>
    <w:rsid w:val="00C94662"/>
    <w:rsid w:val="00CA0530"/>
    <w:rsid w:val="00CA0C64"/>
    <w:rsid w:val="00CC19BA"/>
    <w:rsid w:val="00CD36E4"/>
    <w:rsid w:val="00CE0BEE"/>
    <w:rsid w:val="00CF0179"/>
    <w:rsid w:val="00CF0EFE"/>
    <w:rsid w:val="00D034BE"/>
    <w:rsid w:val="00D069C5"/>
    <w:rsid w:val="00D0722D"/>
    <w:rsid w:val="00D31B31"/>
    <w:rsid w:val="00D4092C"/>
    <w:rsid w:val="00D7186D"/>
    <w:rsid w:val="00D83828"/>
    <w:rsid w:val="00D83B51"/>
    <w:rsid w:val="00D979C8"/>
    <w:rsid w:val="00DB1D8F"/>
    <w:rsid w:val="00DD5E51"/>
    <w:rsid w:val="00DE5A0B"/>
    <w:rsid w:val="00DF2361"/>
    <w:rsid w:val="00E034CF"/>
    <w:rsid w:val="00E07CD1"/>
    <w:rsid w:val="00E12CF0"/>
    <w:rsid w:val="00E12F66"/>
    <w:rsid w:val="00E158DA"/>
    <w:rsid w:val="00E1648B"/>
    <w:rsid w:val="00E36EB9"/>
    <w:rsid w:val="00E42762"/>
    <w:rsid w:val="00E60419"/>
    <w:rsid w:val="00E71EBB"/>
    <w:rsid w:val="00E8439E"/>
    <w:rsid w:val="00E9158B"/>
    <w:rsid w:val="00E92336"/>
    <w:rsid w:val="00E94F4A"/>
    <w:rsid w:val="00E97877"/>
    <w:rsid w:val="00EA02E4"/>
    <w:rsid w:val="00EA4286"/>
    <w:rsid w:val="00EA4400"/>
    <w:rsid w:val="00EB2A29"/>
    <w:rsid w:val="00EB39AC"/>
    <w:rsid w:val="00EB4AF9"/>
    <w:rsid w:val="00EB7C73"/>
    <w:rsid w:val="00ED5B1B"/>
    <w:rsid w:val="00EF5368"/>
    <w:rsid w:val="00F1110C"/>
    <w:rsid w:val="00F37095"/>
    <w:rsid w:val="00F54955"/>
    <w:rsid w:val="00F72352"/>
    <w:rsid w:val="00F76D00"/>
    <w:rsid w:val="00F77DE8"/>
    <w:rsid w:val="00F83C31"/>
    <w:rsid w:val="00F84408"/>
    <w:rsid w:val="00F8442E"/>
    <w:rsid w:val="00FB15E3"/>
    <w:rsid w:val="00FB3D46"/>
    <w:rsid w:val="00FB6F61"/>
    <w:rsid w:val="00FF3885"/>
    <w:rsid w:val="00FF3C7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F4F1A"/>
    <w:pPr>
      <w:keepNext/>
      <w:pageBreakBefore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60C13"/>
    <w:pPr>
      <w:keepNext/>
      <w:numPr>
        <w:ilvl w:val="1"/>
        <w:numId w:val="1"/>
      </w:numPr>
      <w:tabs>
        <w:tab w:val="clear" w:pos="6606"/>
        <w:tab w:val="num" w:pos="630"/>
      </w:tabs>
      <w:spacing w:before="240" w:after="60"/>
      <w:ind w:left="630" w:hanging="63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EB4AF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A8157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A8157E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8157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8157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815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815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F1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0C13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EB4AF9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8157E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8157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8157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A8157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8157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8157E"/>
    <w:rPr>
      <w:rFonts w:ascii="Arial" w:eastAsia="Times New Roman" w:hAnsi="Arial" w:cs="Times New Roman"/>
      <w:b/>
      <w:i/>
      <w:sz w:val="18"/>
      <w:szCs w:val="20"/>
    </w:rPr>
  </w:style>
  <w:style w:type="paragraph" w:styleId="PlainText">
    <w:name w:val="Plain Text"/>
    <w:basedOn w:val="Normal"/>
    <w:link w:val="PlainTextChar"/>
    <w:rsid w:val="00A8157E"/>
  </w:style>
  <w:style w:type="character" w:customStyle="1" w:styleId="PlainTextChar">
    <w:name w:val="Plain Text Char"/>
    <w:basedOn w:val="DefaultParagraphFont"/>
    <w:link w:val="PlainText"/>
    <w:rsid w:val="00A8157E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8157E"/>
    <w:pPr>
      <w:spacing w:after="120"/>
    </w:pPr>
    <w:rPr>
      <w:b/>
    </w:rPr>
  </w:style>
  <w:style w:type="paragraph" w:styleId="Footer">
    <w:name w:val="footer"/>
    <w:basedOn w:val="Normal"/>
    <w:link w:val="FooterChar"/>
    <w:rsid w:val="00A81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157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8157E"/>
  </w:style>
  <w:style w:type="paragraph" w:styleId="Header">
    <w:name w:val="header"/>
    <w:basedOn w:val="Normal"/>
    <w:link w:val="HeaderChar"/>
    <w:rsid w:val="00A81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157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8157E"/>
    <w:pPr>
      <w:jc w:val="center"/>
    </w:pPr>
    <w:rPr>
      <w:rFonts w:ascii="Times" w:hAnsi="Times"/>
      <w:sz w:val="40"/>
    </w:rPr>
  </w:style>
  <w:style w:type="character" w:customStyle="1" w:styleId="BodyTextChar">
    <w:name w:val="Body Text Char"/>
    <w:basedOn w:val="DefaultParagraphFont"/>
    <w:link w:val="BodyText"/>
    <w:rsid w:val="00A8157E"/>
    <w:rPr>
      <w:rFonts w:ascii="Times" w:eastAsia="Times New Roman" w:hAnsi="Times" w:cs="Times New Roman"/>
      <w:sz w:val="40"/>
      <w:szCs w:val="20"/>
    </w:rPr>
  </w:style>
  <w:style w:type="character" w:styleId="Hyperlink">
    <w:name w:val="Hyperlink"/>
    <w:basedOn w:val="DefaultParagraphFont"/>
    <w:uiPriority w:val="99"/>
    <w:rsid w:val="00A8157E"/>
    <w:rPr>
      <w:color w:val="0000FF"/>
      <w:u w:val="single"/>
    </w:rPr>
  </w:style>
  <w:style w:type="table" w:styleId="TableGrid5">
    <w:name w:val="Table Grid 5"/>
    <w:basedOn w:val="TableNormal"/>
    <w:rsid w:val="00A8157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A81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5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15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7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157E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1F8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1F8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BD9"/>
    <w:rPr>
      <w:b/>
      <w:bCs/>
    </w:rPr>
  </w:style>
  <w:style w:type="paragraph" w:styleId="ListParagraph">
    <w:name w:val="List Paragraph"/>
    <w:basedOn w:val="Normal"/>
    <w:uiPriority w:val="34"/>
    <w:qFormat/>
    <w:rsid w:val="002377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23D62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23D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D6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3D62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4B3A37"/>
    <w:rPr>
      <w:color w:val="808080"/>
    </w:rPr>
  </w:style>
  <w:style w:type="table" w:styleId="TableGrid">
    <w:name w:val="Table Grid"/>
    <w:basedOn w:val="TableNormal"/>
    <w:uiPriority w:val="59"/>
    <w:rsid w:val="003C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558D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58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58D"/>
    <w:rPr>
      <w:vertAlign w:val="superscript"/>
    </w:rPr>
  </w:style>
  <w:style w:type="paragraph" w:customStyle="1" w:styleId="ResultList">
    <w:name w:val="ResultList"/>
    <w:basedOn w:val="Normal"/>
    <w:link w:val="ResultListChar"/>
    <w:qFormat/>
    <w:rsid w:val="0027572F"/>
    <w:pPr>
      <w:tabs>
        <w:tab w:val="right" w:pos="2160"/>
        <w:tab w:val="left" w:pos="2340"/>
      </w:tabs>
    </w:pPr>
    <w:rPr>
      <w:i/>
    </w:rPr>
  </w:style>
  <w:style w:type="character" w:customStyle="1" w:styleId="ResultListChar">
    <w:name w:val="ResultList Char"/>
    <w:basedOn w:val="DefaultParagraphFont"/>
    <w:link w:val="ResultList"/>
    <w:rsid w:val="0027572F"/>
    <w:rPr>
      <w:rFonts w:ascii="Times New Roman" w:eastAsia="Times New Roman" w:hAnsi="Times New Roman" w:cs="Times New Roman"/>
      <w:i/>
      <w:sz w:val="24"/>
      <w:szCs w:val="20"/>
    </w:rPr>
  </w:style>
  <w:style w:type="paragraph" w:styleId="Revision">
    <w:name w:val="Revision"/>
    <w:hidden/>
    <w:uiPriority w:val="99"/>
    <w:semiHidden/>
    <w:rsid w:val="00F37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ths">
    <w:name w:val="Paths"/>
    <w:basedOn w:val="Normal"/>
    <w:link w:val="PathsChar"/>
    <w:qFormat/>
    <w:rsid w:val="00A968DA"/>
    <w:rPr>
      <w:rFonts w:asciiTheme="minorHAnsi" w:hAnsiTheme="minorHAnsi"/>
      <w:sz w:val="20"/>
    </w:rPr>
  </w:style>
  <w:style w:type="character" w:customStyle="1" w:styleId="PathsChar">
    <w:name w:val="Paths Char"/>
    <w:basedOn w:val="DefaultParagraphFont"/>
    <w:link w:val="Paths"/>
    <w:rsid w:val="00A968DA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o.caltech.edu" TargetMode="External"/><Relationship Id="rId13" Type="http://schemas.openxmlformats.org/officeDocument/2006/relationships/hyperlink" Target="https://dcc.ligo.org/LIGO-T1200469" TargetMode="External"/><Relationship Id="rId18" Type="http://schemas.openxmlformats.org/officeDocument/2006/relationships/hyperlink" Target="https://dcc.ligo.org/LIGO-T1200469" TargetMode="External"/><Relationship Id="rId26" Type="http://schemas.openxmlformats.org/officeDocument/2006/relationships/image" Target="media/image4.emf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image" Target="media/image12.emf"/><Relationship Id="rId42" Type="http://schemas.openxmlformats.org/officeDocument/2006/relationships/hyperlink" Target="https://dcc.ligo.org/LIGO-T120046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log.ligo-wa.caltech.edu/aLOG/index.php?callRep=4081" TargetMode="External"/><Relationship Id="rId17" Type="http://schemas.openxmlformats.org/officeDocument/2006/relationships/image" Target="media/image1.emf"/><Relationship Id="rId25" Type="http://schemas.openxmlformats.org/officeDocument/2006/relationships/hyperlink" Target="https://dcc.ligo.org/LIGO-T1200469" TargetMode="External"/><Relationship Id="rId33" Type="http://schemas.openxmlformats.org/officeDocument/2006/relationships/image" Target="media/image11.emf"/><Relationship Id="rId38" Type="http://schemas.openxmlformats.org/officeDocument/2006/relationships/image" Target="media/image15.png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alog.ligo-la.caltech.edu/aLOG/index.php?callRep=5213" TargetMode="External"/><Relationship Id="rId20" Type="http://schemas.openxmlformats.org/officeDocument/2006/relationships/hyperlink" Target="https://alog.ligo-wa.caltech.edu/aLOG/index.php?callRep=4034" TargetMode="External"/><Relationship Id="rId29" Type="http://schemas.openxmlformats.org/officeDocument/2006/relationships/image" Target="media/image7.e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c.ligo.org/LIGO-T1200469" TargetMode="External"/><Relationship Id="rId24" Type="http://schemas.openxmlformats.org/officeDocument/2006/relationships/hyperlink" Target="https://alog.ligo-wa.caltech.edu/aLOG/index.php?callRep=4034" TargetMode="External"/><Relationship Id="rId32" Type="http://schemas.openxmlformats.org/officeDocument/2006/relationships/image" Target="media/image10.emf"/><Relationship Id="rId37" Type="http://schemas.openxmlformats.org/officeDocument/2006/relationships/hyperlink" Target="https://alog.ligo-wa.caltech.edu/aLOG/index.php?callRep=5652" TargetMode="External"/><Relationship Id="rId40" Type="http://schemas.openxmlformats.org/officeDocument/2006/relationships/image" Target="media/image17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cc.ligo.org/LIGO-D1100117-v2" TargetMode="External"/><Relationship Id="rId23" Type="http://schemas.openxmlformats.org/officeDocument/2006/relationships/hyperlink" Target="https://dcc.ligo.org/LIGO-T1200469" TargetMode="External"/><Relationship Id="rId28" Type="http://schemas.openxmlformats.org/officeDocument/2006/relationships/image" Target="media/image6.emf"/><Relationship Id="rId36" Type="http://schemas.openxmlformats.org/officeDocument/2006/relationships/image" Target="media/image14.emf"/><Relationship Id="rId10" Type="http://schemas.openxmlformats.org/officeDocument/2006/relationships/hyperlink" Target="https://dcc.ligo.org/cgi-bin/private/DocDB/ShowDocument?docid=97066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9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go.caltech.edu/" TargetMode="External"/><Relationship Id="rId14" Type="http://schemas.openxmlformats.org/officeDocument/2006/relationships/hyperlink" Target="https://alog.ligo-wa.caltech.edu/aLOG/index.php?callRep=4054" TargetMode="External"/><Relationship Id="rId22" Type="http://schemas.openxmlformats.org/officeDocument/2006/relationships/hyperlink" Target="https://alog.ligo-wa.caltech.edu/aLOG/index.php?callRep=4054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image" Target="media/image13.e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C28A-C7AD-42FB-82F6-7D95A549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Physics, University of Florida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8</cp:revision>
  <cp:lastPrinted>2013-11-20T03:05:00Z</cp:lastPrinted>
  <dcterms:created xsi:type="dcterms:W3CDTF">2013-08-01T18:49:00Z</dcterms:created>
  <dcterms:modified xsi:type="dcterms:W3CDTF">2013-11-20T03:50:00Z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atFigure_1" visible="true" label="Project.NewMacros.FormatFigure" onAction="FormatFigure" imageMso="ListMacros"/>
      </mso:documentControls>
    </mso:qat>
  </mso:ribbon>
</mso:customUI>
</file>