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1DF" w:rsidRDefault="00CA11DF">
      <w:pPr>
        <w:tabs>
          <w:tab w:val="left" w:pos="6105"/>
        </w:tabs>
      </w:pPr>
    </w:p>
    <w:p w:rsidR="00CA11DF" w:rsidRDefault="00CA11DF">
      <w:pPr>
        <w:jc w:val="center"/>
      </w:pPr>
    </w:p>
    <w:p w:rsidR="00CA11DF" w:rsidRDefault="00CA11DF">
      <w:pPr>
        <w:jc w:val="center"/>
      </w:pPr>
    </w:p>
    <w:p w:rsidR="00CA11DF" w:rsidRDefault="00CA11DF">
      <w:pPr>
        <w:jc w:val="center"/>
      </w:pPr>
    </w:p>
    <w:p w:rsidR="00CA11DF" w:rsidRDefault="00CA11DF">
      <w:pPr>
        <w:jc w:val="center"/>
      </w:pPr>
    </w:p>
    <w:p w:rsidR="00CA11DF" w:rsidRDefault="00F67AAB">
      <w:pPr>
        <w:jc w:val="center"/>
        <w:rPr>
          <w:sz w:val="36"/>
        </w:rPr>
      </w:pPr>
      <w:r>
        <w:rPr>
          <w:i/>
          <w:sz w:val="36"/>
          <w:szCs w:val="36"/>
        </w:rPr>
        <w:t>LIGO Laboratory / LIGO Scientific Collaboration</w:t>
      </w:r>
    </w:p>
    <w:p w:rsidR="00CA11DF" w:rsidRDefault="00CA11DF">
      <w:pPr>
        <w:pStyle w:val="PlainText"/>
        <w:rPr>
          <w:rFonts w:ascii="Times New Roman" w:hAnsi="Times New Roman" w:cs="Times New Roman"/>
          <w:sz w:val="36"/>
        </w:rPr>
      </w:pPr>
    </w:p>
    <w:p w:rsidR="00CA11DF" w:rsidRDefault="00CA11DF">
      <w:pPr>
        <w:pStyle w:val="PlainText"/>
        <w:rPr>
          <w:rFonts w:ascii="Times New Roman" w:hAnsi="Times New Roman" w:cs="Times New Roman"/>
          <w:sz w:val="36"/>
        </w:rPr>
      </w:pPr>
    </w:p>
    <w:p w:rsidR="00CA11DF" w:rsidRDefault="00E665CC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tabs>
          <w:tab w:val="center" w:pos="5040"/>
          <w:tab w:val="right" w:pos="9360"/>
        </w:tabs>
        <w:jc w:val="center"/>
      </w:pPr>
      <w:r>
        <w:t>LIGO- E1100285</w:t>
      </w:r>
      <w:bookmarkStart w:id="0" w:name="_GoBack"/>
      <w:bookmarkEnd w:id="0"/>
      <w:r w:rsidR="00F67AAB">
        <w:tab/>
        <w:t xml:space="preserve">                 </w:t>
      </w:r>
      <w:r w:rsidR="00F67AAB">
        <w:rPr>
          <w:i/>
          <w:iCs/>
          <w:color w:val="0000FF"/>
          <w:sz w:val="40"/>
        </w:rPr>
        <w:t>LIGO</w:t>
      </w:r>
      <w:r w:rsidR="004A0D9C">
        <w:t xml:space="preserve">                   October 3</w:t>
      </w:r>
      <w:r w:rsidR="00F67AAB">
        <w:t>1, 2013</w:t>
      </w:r>
      <w:r w:rsidR="00F67AAB">
        <w:br/>
      </w:r>
    </w:p>
    <w:p w:rsidR="00CA11DF" w:rsidRDefault="005B5087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097270" cy="19050"/>
                <wp:effectExtent l="0" t="0" r="0" b="0"/>
                <wp:docPr id="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np3QIAACcGAAAOAAAAZHJzL2Uyb0RvYy54bWysVNuO0zAQfUfiHyy/Z3Np0jTRpqu22yKk&#10;BVYsiGc3dhqLxI5st+mC+HfGTq8gpBXQSpHHHo/POXO5vdu3DdoxpbkUBQ5vAoyYKCXlYlPgz59W&#10;3gQjbYigpJGCFfiZaXw3ff3qtu9yFslaNpQpBEGEzvuuwLUxXe77uqxZS/SN7JiAw0qqlhgw1can&#10;ivQQvW38KAjGfi8V7ZQsmdawez8c4qmLX1WsNB+qSjODmgIDNuO+yn3X9utPb0m+UaSreXmAQf4C&#10;RUu4gEdPoe6JIWir+G+hWl4qqWVlbkrZ+rKqeMkcB2ATBr+weapJxxwXEEd3J5n0/wtbvt89KsRp&#10;gdMMI0FayNFHUI2ITcPQyOrTdzoHt6fuUVmGunuQ5VeNhFzU4MVmSsm+ZoQCqtD6+1cXrKHhKlr3&#10;7ySF6GRrpJNqX6nWBgQR0N5l5PmUEbY3qITNcZClUQqJK+EszILEZcwn+fFyp7R5w2SL7KLACqC7&#10;4GT3oI0FQ/KjiwMvG05XvGmcoTbrRaPQjkBxTAL7d/iB46VbI6yzkPbaEHHYYa68hmdIDohhaT0t&#10;dpf671kYxcE8yrzVeJJ68SpOvCwNJl4QZvNsHMRZfL/6YeGGcV5zSpl44IIdyzCMX5bmQ0MMBeQK&#10;EfUFzpIocUpccdEvo6zkVlDgSnKb2OVhbQhvhrV/jdjJDLSv2c9WSZDGo4mXpsnIi0fLwJtPVgtv&#10;tgjH43Q5X8yX4TX7pVNU/7sADsgxPdaQW8PUU017RLmtk1GSRSEGA0YB1Jf9YUSaDcyw0iiMlDRf&#10;uKldA9qitDH+rN0p+iDE+eELnQ7czlJBZR5rxnWMbZKh2daSPkPDAAbXFTBdYVFL9Q2jHiZVgQWM&#10;UoyatwJaLgvj2A42Z8RJGoGhLk/WlydElBDoQHIwFmYYh9tO8U0NL4WOrZAzaNSKuyayTTygAvzW&#10;gGnkmBwmpx13l7bzOs/36U8AAAD//wMAUEsDBBQABgAIAAAAIQAk5xCQ2gAAAAMBAAAPAAAAZHJz&#10;L2Rvd25yZXYueG1sTI/BTsMwEETvSPyDtUjcqE0qAg1xKlSRW4Voy6W3bbw4EfE6it028PUYLnBZ&#10;aTSjmbflcnK9ONEYOs8abmcKBHHjTcdWw9uuvnkAESKywd4zafikAMvq8qLEwvgzb+i0jVakEg4F&#10;amhjHAopQ9OSwzDzA3Hy3v3oMCY5WmlGPKdy18tMqVw67DgttDjQqqXmY3t0Gr6e1WDrlc04v7tf&#10;7/b1fP3yylpfX01PjyAiTfEvDD/4CR2qxHTwRzZB9BrSI/H3Jm+RqwzEQcNcgaxK+Z+9+gYAAP//&#10;AwBQSwECLQAUAAYACAAAACEAtoM4kv4AAADhAQAAEwAAAAAAAAAAAAAAAAAAAAAAW0NvbnRlbnRf&#10;VHlwZXNdLnhtbFBLAQItABQABgAIAAAAIQA4/SH/1gAAAJQBAAALAAAAAAAAAAAAAAAAAC8BAABf&#10;cmVscy8ucmVsc1BLAQItABQABgAIAAAAIQAPSOnp3QIAACcGAAAOAAAAAAAAAAAAAAAAAC4CAABk&#10;cnMvZTJvRG9jLnhtbFBLAQItABQABgAIAAAAIQAk5xCQ2gAAAAMBAAAPAAAAAAAAAAAAAAAAADcF&#10;AABkcnMvZG93bnJldi54bWxQSwUGAAAAAAQABADzAAAAPgYAAAAA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CA11DF" w:rsidRDefault="00CA11DF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:rsidR="00CA11DF" w:rsidRDefault="00F67AAB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spacing w:after="240"/>
        <w:jc w:val="center"/>
      </w:pPr>
      <w:proofErr w:type="gramStart"/>
      <w:r>
        <w:rPr>
          <w:b/>
          <w:sz w:val="36"/>
          <w:szCs w:val="36"/>
        </w:rPr>
        <w:t>aLIGO</w:t>
      </w:r>
      <w:proofErr w:type="gramEnd"/>
      <w:r>
        <w:rPr>
          <w:b/>
          <w:sz w:val="36"/>
          <w:szCs w:val="36"/>
        </w:rPr>
        <w:t xml:space="preserve"> HEPI </w:t>
      </w:r>
      <w:r w:rsidR="006B5972">
        <w:rPr>
          <w:b/>
          <w:sz w:val="36"/>
          <w:szCs w:val="36"/>
        </w:rPr>
        <w:t>Control Implementation</w:t>
      </w:r>
      <w:r>
        <w:rPr>
          <w:b/>
          <w:sz w:val="36"/>
          <w:szCs w:val="36"/>
        </w:rPr>
        <w:t xml:space="preserve"> Procedure</w:t>
      </w:r>
    </w:p>
    <w:p w:rsidR="00CA11DF" w:rsidRDefault="004A0D9C" w:rsidP="004A0D9C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</w:pPr>
      <w:r w:rsidRPr="004A0D9C">
        <w:t>E1300825</w:t>
      </w:r>
      <w:r w:rsidR="005B5087"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097270" cy="19050"/>
                <wp:effectExtent l="0" t="0" r="0" b="0"/>
                <wp:docPr id="7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27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.1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e53AIAACcGAAAOAAAAZHJzL2Uyb0RvYy54bWysVNuO0zAQfUfiHyy/Z3Np0jTRpqu22yKk&#10;BVYsiGc3dhqLxI5st+mC+HfGTq8gpBXQSpHHHo/POXO5vdu3DdoxpbkUBQ5vAoyYKCXlYlPgz59W&#10;3gQjbYigpJGCFfiZaXw3ff3qtu9yFslaNpQpBEGEzvuuwLUxXe77uqxZS/SN7JiAw0qqlhgw1can&#10;ivQQvW38KAjGfi8V7ZQsmdawez8c4qmLX1WsNB+qSjODmgIDNuO+yn3X9utPb0m+UaSreXmAQf4C&#10;RUu4gEdPoe6JIWir+G+hWl4qqWVlbkrZ+rKqeMkcB2ATBr+weapJxxwXEEd3J5n0/wtbvt89KsRp&#10;gVPIlCAt5OgjqEbEpmEosvr0nc7B7al7VJah7h5k+VUjIRc1eLGZUrKvGaGAKrT+/tUFa2i4itb9&#10;O0khOtka6aTaV6q1AUEEtHcZeT5lhO0NKmFzHGRplELiSjgLsyBxGfNJfrzcKW3eMNkiuyiwAugu&#10;ONk9aGPBkPzo4sDLhtMVbxpnqM160Si0I1Ack8D+HX7geOnWCOsspL02RBx2mCuv4RmSA2JYWk+L&#10;3aX+exZGcTCPMm81nqRevIoTL0uDiReE2TwbB3EW369+WLhhnNecUiYeuGDHMgzjl6X50BBDAblC&#10;RH2BsyRKnBJXXPTLKCu5FRS4ktwmdnlYG8KbYe1fI3YyA+1r9rNVEqTxaOKlaTLy4tEy8OaT1cKb&#10;LcLxOF3OF/NleM1+6RTV/y6AA3JMjzXk1jD1VNMeUW7rZJRkUYjBgFEA9WV/GJFmAzOsNAojJc0X&#10;bmrXgLYobYw/a3eKPghxfvhCpwO3s1RQmceacR1jm2RotrWkz9AwgMF1BUxXWNRSfcOoh0lVYAGj&#10;FKPmrYCWy8I4toPNGXGSRmCoy5P15QkRJQQ6kByMhRnG4bZTfFPDS6FjK+QMGrXirolsEw+oAL81&#10;YBo5JofJacfdpe28zvN9+hMAAP//AwBQSwMEFAAGAAgAAAAhACTnEJDaAAAAAwEAAA8AAABkcnMv&#10;ZG93bnJldi54bWxMj8FOwzAQRO9I/IO1SNyoTSoCDXEqVJFbhWjLpbdtvDgR8TqK3Tbw9RgucFlp&#10;NKOZt+Vycr040Rg6zxpuZwoEceNNx1bD266+eQARIrLB3jNp+KQAy+ryosTC+DNv6LSNVqQSDgVq&#10;aGMcCilD05LDMPMDcfLe/egwJjlaaUY8p3LXy0ypXDrsOC20ONCqpeZje3Qavp7VYOuVzTi/u1/v&#10;9vV8/fLKWl9fTU+PICJN8S8MP/gJHarEdPBHNkH0GtIj8fcmb5GrDMRBw1yBrEr5n736BgAA//8D&#10;AFBLAQItABQABgAIAAAAIQC2gziS/gAAAOEBAAATAAAAAAAAAAAAAAAAAAAAAABbQ29udGVudF9U&#10;eXBlc10ueG1sUEsBAi0AFAAGAAgAAAAhADj9If/WAAAAlAEAAAsAAAAAAAAAAAAAAAAALwEAAF9y&#10;ZWxzLy5yZWxzUEsBAi0AFAAGAAgAAAAhAEWpF7ncAgAAJwYAAA4AAAAAAAAAAAAAAAAALgIAAGRy&#10;cy9lMm9Eb2MueG1sUEsBAi0AFAAGAAgAAAAhACTnEJDaAAAAAwEAAA8AAAAAAAAAAAAAAAAANgUA&#10;AGRycy9kb3ducmV2LnhtbFBLBQYAAAAABAAEAPMAAAA9BgAAAAA=&#10;" fillcolor="gray" stroked="f" strokecolor="gray">
                <v:stroke joinstyle="round"/>
                <w10:anchorlock/>
              </v:rect>
            </w:pict>
          </mc:Fallback>
        </mc:AlternateContent>
      </w:r>
    </w:p>
    <w:p w:rsidR="00CA11DF" w:rsidRDefault="00CA11DF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</w:pPr>
    </w:p>
    <w:p w:rsidR="00CA11DF" w:rsidRDefault="00F67AAB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jc w:val="center"/>
        <w:rPr>
          <w:lang w:val="fr-FR"/>
        </w:rPr>
      </w:pPr>
      <w:r>
        <w:rPr>
          <w:lang w:val="fr-FR"/>
        </w:rPr>
        <w:t xml:space="preserve">Fabrice Matichard, </w:t>
      </w:r>
      <w:proofErr w:type="spellStart"/>
      <w:r>
        <w:rPr>
          <w:lang w:val="fr-FR"/>
        </w:rPr>
        <w:t>Sebastien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Biscans</w:t>
      </w:r>
      <w:proofErr w:type="spellEnd"/>
      <w:r>
        <w:rPr>
          <w:lang w:val="fr-FR"/>
        </w:rPr>
        <w:t xml:space="preserve"> for the </w:t>
      </w:r>
      <w:proofErr w:type="spellStart"/>
      <w:r>
        <w:rPr>
          <w:lang w:val="fr-FR"/>
        </w:rPr>
        <w:t>SEI</w:t>
      </w:r>
      <w:proofErr w:type="spellEnd"/>
      <w:r>
        <w:rPr>
          <w:lang w:val="fr-FR"/>
        </w:rPr>
        <w:t xml:space="preserve"> Team</w:t>
      </w:r>
    </w:p>
    <w:p w:rsidR="00CA11DF" w:rsidRDefault="00CA11DF">
      <w:pPr>
        <w:pBdr>
          <w:top w:val="single" w:sz="40" w:space="0" w:color="000000"/>
          <w:left w:val="single" w:sz="40" w:space="4" w:color="000000"/>
          <w:bottom w:val="single" w:sz="40" w:space="1" w:color="000000"/>
          <w:right w:val="single" w:sz="40" w:space="4" w:color="000000"/>
        </w:pBdr>
        <w:rPr>
          <w:lang w:val="fr-FR"/>
        </w:rPr>
      </w:pPr>
    </w:p>
    <w:p w:rsidR="00CA11DF" w:rsidRDefault="00CA11DF">
      <w:pPr>
        <w:pStyle w:val="PlainText"/>
        <w:jc w:val="center"/>
        <w:rPr>
          <w:rFonts w:ascii="Times New Roman" w:hAnsi="Times New Roman" w:cs="Times New Roman"/>
          <w:lang w:val="fr-FR"/>
        </w:rPr>
      </w:pPr>
    </w:p>
    <w:p w:rsidR="00CA11DF" w:rsidRDefault="00F67AAB">
      <w:pPr>
        <w:jc w:val="center"/>
      </w:pPr>
      <w:r>
        <w:t>Distribution of this document:</w:t>
      </w:r>
    </w:p>
    <w:p w:rsidR="00CA11DF" w:rsidRDefault="00F67AAB">
      <w:pPr>
        <w:jc w:val="center"/>
      </w:pPr>
      <w:r>
        <w:t>Advanced LIGO Project</w:t>
      </w:r>
    </w:p>
    <w:p w:rsidR="00CA11DF" w:rsidRDefault="00CA11DF">
      <w:pPr>
        <w:jc w:val="center"/>
      </w:pPr>
    </w:p>
    <w:p w:rsidR="00CA11DF" w:rsidRDefault="00F67AAB">
      <w:pPr>
        <w:jc w:val="center"/>
      </w:pPr>
      <w:r>
        <w:t>This is an internal working note</w:t>
      </w:r>
    </w:p>
    <w:p w:rsidR="00CA11DF" w:rsidRDefault="00F67AAB">
      <w:pPr>
        <w:jc w:val="center"/>
      </w:pPr>
      <w:proofErr w:type="gramStart"/>
      <w:r>
        <w:t>of</w:t>
      </w:r>
      <w:proofErr w:type="gramEnd"/>
      <w:r>
        <w:t xml:space="preserve"> the LIGO Laboratory</w:t>
      </w:r>
    </w:p>
    <w:p w:rsidR="00CA11DF" w:rsidRDefault="00CA11DF">
      <w:pPr>
        <w:jc w:val="center"/>
      </w:pPr>
    </w:p>
    <w:p w:rsidR="00CA11DF" w:rsidRDefault="00CA11DF">
      <w:pPr>
        <w:pStyle w:val="PlainText"/>
        <w:rPr>
          <w:rFonts w:ascii="Times New Roman" w:hAnsi="Times New Roman" w:cs="Times New Roman"/>
        </w:rPr>
      </w:pPr>
    </w:p>
    <w:p w:rsidR="00CA11DF" w:rsidRDefault="00CA11DF">
      <w:pPr>
        <w:pStyle w:val="PlainTex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CA11DF">
        <w:tc>
          <w:tcPr>
            <w:tcW w:w="4909" w:type="dxa"/>
            <w:shd w:val="clear" w:color="auto" w:fill="auto"/>
          </w:tcPr>
          <w:p w:rsidR="00CA11DF" w:rsidRDefault="00F67AAB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California Institute of Technology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MS 18-34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1200 E. California Blvd.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Pasadena, CA 91125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Phone (626) 395-2129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(626) 304-9834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color w:val="808080"/>
                <w:lang w:val="fr-BE"/>
              </w:rPr>
              <w:t>mail:</w:t>
            </w:r>
            <w:proofErr w:type="gramEnd"/>
            <w:r>
              <w:rPr>
                <w:rFonts w:ascii="Times New Roman" w:hAnsi="Times New Roman" w:cs="Times New Roman"/>
                <w:color w:val="808080"/>
                <w:lang w:val="fr-BE"/>
              </w:rPr>
              <w:t xml:space="preserve"> info@ligo.caltech.edu</w:t>
            </w:r>
          </w:p>
        </w:tc>
        <w:tc>
          <w:tcPr>
            <w:tcW w:w="4909" w:type="dxa"/>
            <w:shd w:val="clear" w:color="auto" w:fill="auto"/>
          </w:tcPr>
          <w:p w:rsidR="00CA11DF" w:rsidRDefault="00F67AAB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Massachusetts Institute of Technology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Project – NW22-295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185 Albany St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Cambridge, MA 02139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(617) 253-4824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Fax (617) 253-7014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  <w:lang w:val="fr-BE"/>
              </w:rPr>
            </w:pPr>
            <w:r>
              <w:rPr>
                <w:rFonts w:ascii="Times New Roman" w:hAnsi="Times New Roman" w:cs="Times New Roman"/>
                <w:color w:val="808080"/>
                <w:lang w:val="fr-BE"/>
              </w:rPr>
              <w:t>E-</w:t>
            </w:r>
            <w:proofErr w:type="gramStart"/>
            <w:r>
              <w:rPr>
                <w:rFonts w:ascii="Times New Roman" w:hAnsi="Times New Roman" w:cs="Times New Roman"/>
                <w:color w:val="808080"/>
                <w:lang w:val="fr-BE"/>
              </w:rPr>
              <w:t>mail:</w:t>
            </w:r>
            <w:proofErr w:type="gramEnd"/>
            <w:r>
              <w:rPr>
                <w:rFonts w:ascii="Times New Roman" w:hAnsi="Times New Roman" w:cs="Times New Roman"/>
                <w:color w:val="808080"/>
                <w:lang w:val="fr-BE"/>
              </w:rPr>
              <w:t xml:space="preserve"> info@ligo.mit.edu</w:t>
            </w:r>
          </w:p>
        </w:tc>
      </w:tr>
      <w:tr w:rsidR="00CA11DF">
        <w:tc>
          <w:tcPr>
            <w:tcW w:w="4909" w:type="dxa"/>
            <w:shd w:val="clear" w:color="auto" w:fill="auto"/>
          </w:tcPr>
          <w:p w:rsidR="00CA11DF" w:rsidRDefault="00CA11DF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  <w:lang w:val="fr-BE"/>
              </w:rPr>
            </w:pP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Hanford Observatory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1970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Mail Stop S9-02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Richland WA 99352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509-372-8106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Fax 509-372-8137</w:t>
            </w:r>
          </w:p>
        </w:tc>
        <w:tc>
          <w:tcPr>
            <w:tcW w:w="4909" w:type="dxa"/>
            <w:shd w:val="clear" w:color="auto" w:fill="auto"/>
          </w:tcPr>
          <w:p w:rsidR="00CA11DF" w:rsidRDefault="00CA11DF">
            <w:pPr>
              <w:pStyle w:val="PlainText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LIGO Livingston Observatory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P.O. Box 940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</w:rPr>
              <w:t>Livingston, LA  70754</w:t>
            </w:r>
          </w:p>
          <w:p w:rsidR="00CA11DF" w:rsidRDefault="00F67AAB">
            <w:pPr>
              <w:pStyle w:val="PlainText"/>
              <w:jc w:val="center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Times New Roman" w:hAnsi="Times New Roman" w:cs="Times New Roman"/>
                <w:color w:val="808080"/>
              </w:rPr>
              <w:t>Phone 225-686-3100</w:t>
            </w:r>
          </w:p>
          <w:p w:rsidR="00CA11DF" w:rsidRDefault="00F67AAB">
            <w:pPr>
              <w:pStyle w:val="PlainText"/>
              <w:jc w:val="center"/>
            </w:pPr>
            <w:r>
              <w:rPr>
                <w:rFonts w:ascii="Times New Roman" w:hAnsi="Times New Roman" w:cs="Times New Roman"/>
                <w:color w:val="808080"/>
              </w:rPr>
              <w:t>Fax 225-686-7189</w:t>
            </w:r>
          </w:p>
        </w:tc>
      </w:tr>
    </w:tbl>
    <w:p w:rsidR="00CA11DF" w:rsidRDefault="00CA11DF">
      <w:pPr>
        <w:sectPr w:rsidR="00CA11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:rsidR="00CA11DF" w:rsidRDefault="00CA11DF"/>
    <w:p w:rsidR="00CA11DF" w:rsidRDefault="00F67AAB">
      <w:pPr>
        <w:pStyle w:val="TOCHeading"/>
        <w:sectPr w:rsidR="00CA11D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  <w:bookmarkStart w:id="1" w:name="__RefHeading__16982_1262773321"/>
      <w:bookmarkStart w:id="2" w:name="_Toc370975316"/>
      <w:bookmarkEnd w:id="1"/>
      <w:r>
        <w:t>Contents</w:t>
      </w:r>
      <w:bookmarkEnd w:id="2"/>
    </w:p>
    <w:p w:rsidR="002D2A09" w:rsidRDefault="00F67AAB">
      <w:pPr>
        <w:pStyle w:val="TOC1"/>
        <w:tabs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lastRenderedPageBreak/>
        <w:fldChar w:fldCharType="begin"/>
      </w:r>
      <w:r>
        <w:instrText xml:space="preserve"> TOC </w:instrText>
      </w:r>
      <w:r>
        <w:fldChar w:fldCharType="separate"/>
      </w:r>
      <w:r w:rsidR="002D2A09">
        <w:rPr>
          <w:noProof/>
        </w:rPr>
        <w:t>Contents</w:t>
      </w:r>
      <w:r w:rsidR="002D2A09">
        <w:rPr>
          <w:noProof/>
        </w:rPr>
        <w:tab/>
      </w:r>
      <w:r w:rsidR="002D2A09">
        <w:rPr>
          <w:noProof/>
        </w:rPr>
        <w:fldChar w:fldCharType="begin"/>
      </w:r>
      <w:r w:rsidR="002D2A09">
        <w:rPr>
          <w:noProof/>
        </w:rPr>
        <w:instrText xml:space="preserve"> PAGEREF _Toc370975316 \h </w:instrText>
      </w:r>
      <w:r w:rsidR="002D2A09">
        <w:rPr>
          <w:noProof/>
        </w:rPr>
      </w:r>
      <w:r w:rsidR="002D2A09">
        <w:rPr>
          <w:noProof/>
        </w:rPr>
        <w:fldChar w:fldCharType="separate"/>
      </w:r>
      <w:r w:rsidR="002D2A09">
        <w:rPr>
          <w:noProof/>
        </w:rPr>
        <w:t>2</w:t>
      </w:r>
      <w:r w:rsidR="002D2A09">
        <w:rPr>
          <w:noProof/>
        </w:rPr>
        <w:fldChar w:fldCharType="end"/>
      </w:r>
    </w:p>
    <w:p w:rsidR="002D2A09" w:rsidRDefault="002D2A09">
      <w:pPr>
        <w:pStyle w:val="TOC1"/>
        <w:tabs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Control validation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_Toc370975317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2A09" w:rsidRDefault="002D2A09">
      <w:pPr>
        <w:pStyle w:val="TOC2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Blend Filters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_Toc370975318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D2A09" w:rsidRDefault="002D2A09">
      <w:pPr>
        <w:pStyle w:val="TOC2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Isolation Loops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_Toc370975319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D2A09" w:rsidRDefault="002D2A09">
      <w:pPr>
        <w:pStyle w:val="TOC2"/>
        <w:tabs>
          <w:tab w:val="left" w:pos="849"/>
          <w:tab w:val="right" w:leader="dot" w:pos="98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  <w:tab/>
      </w:r>
      <w:r>
        <w:rPr>
          <w:noProof/>
        </w:rPr>
        <w:t>Sensor Correction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_Toc370975320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A11DF" w:rsidRDefault="00F67AAB">
      <w:pPr>
        <w:pStyle w:val="TOC2"/>
        <w:tabs>
          <w:tab w:val="right" w:leader="dot" w:pos="9840"/>
        </w:tabs>
      </w:pPr>
      <w:r>
        <w:fldChar w:fldCharType="end"/>
      </w:r>
    </w:p>
    <w:p w:rsidR="00F003F9" w:rsidRDefault="00F003F9" w:rsidP="00F003F9"/>
    <w:p w:rsidR="00F003F9" w:rsidRDefault="00F003F9" w:rsidP="00F003F9"/>
    <w:p w:rsidR="00F003F9" w:rsidRDefault="00F003F9" w:rsidP="00F003F9"/>
    <w:p w:rsidR="00F003F9" w:rsidRPr="00F003F9" w:rsidRDefault="00F003F9" w:rsidP="00F003F9">
      <w:pPr>
        <w:sectPr w:rsidR="00F003F9" w:rsidRPr="00F003F9">
          <w:type w:val="continuous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:rsidR="00CA11DF" w:rsidRDefault="00CA11DF">
      <w:pPr>
        <w:tabs>
          <w:tab w:val="right" w:leader="dot" w:pos="9830"/>
        </w:tabs>
        <w:rPr>
          <w:b/>
          <w:bCs/>
          <w:lang w:eastAsia="en-US"/>
        </w:rPr>
      </w:pPr>
    </w:p>
    <w:p w:rsidR="00CA11DF" w:rsidRDefault="00CA11DF">
      <w:pPr>
        <w:pStyle w:val="TOC1"/>
        <w:tabs>
          <w:tab w:val="right" w:leader="dot" w:pos="9840"/>
        </w:tabs>
      </w:pPr>
    </w:p>
    <w:p w:rsidR="00CA11DF" w:rsidRDefault="00CA11DF">
      <w:pPr>
        <w:pageBreakBefore/>
      </w:pPr>
    </w:p>
    <w:p w:rsidR="00CA11DF" w:rsidRDefault="00F67AAB">
      <w:pPr>
        <w:pStyle w:val="Title"/>
      </w:pPr>
      <w:r>
        <w:t>Introduction</w:t>
      </w:r>
    </w:p>
    <w:p w:rsidR="00CA11DF" w:rsidRDefault="00CA11DF"/>
    <w:p w:rsidR="00CA11DF" w:rsidRDefault="00CA11DF"/>
    <w:p w:rsidR="009F4402" w:rsidRDefault="009F4402"/>
    <w:p w:rsidR="009F4402" w:rsidRDefault="009F4402"/>
    <w:p w:rsidR="009F4402" w:rsidRDefault="009F4402"/>
    <w:p w:rsidR="009F4402" w:rsidRDefault="009F4402">
      <w:pPr>
        <w:sectPr w:rsidR="009F4402">
          <w:type w:val="continuous"/>
          <w:pgSz w:w="12240" w:h="15840"/>
          <w:pgMar w:top="1200" w:right="1200" w:bottom="1200" w:left="1200" w:header="720" w:footer="720" w:gutter="0"/>
          <w:cols w:space="720"/>
          <w:docGrid w:linePitch="360"/>
        </w:sectPr>
      </w:pPr>
    </w:p>
    <w:p w:rsidR="00CA11DF" w:rsidRDefault="00CA11DF">
      <w:bookmarkStart w:id="3" w:name="__DdeLink__7828_1262773321"/>
      <w:bookmarkEnd w:id="3"/>
    </w:p>
    <w:p w:rsidR="00CA11DF" w:rsidRDefault="00CA11DF">
      <w:pPr>
        <w:tabs>
          <w:tab w:val="left" w:pos="360"/>
          <w:tab w:val="left" w:pos="5220"/>
          <w:tab w:val="left" w:pos="7470"/>
        </w:tabs>
      </w:pPr>
    </w:p>
    <w:p w:rsidR="00CA11DF" w:rsidRDefault="00F67AAB">
      <w:pPr>
        <w:pStyle w:val="Heading1"/>
      </w:pPr>
      <w:bookmarkStart w:id="4" w:name="__RefHeading__16988_1262773321"/>
      <w:bookmarkStart w:id="5" w:name="__RefHeading__560_1262773321"/>
      <w:bookmarkStart w:id="6" w:name="_Toc370975317"/>
      <w:bookmarkEnd w:id="4"/>
      <w:bookmarkEnd w:id="5"/>
      <w:r>
        <w:t>Control validation</w:t>
      </w:r>
      <w:bookmarkEnd w:id="6"/>
    </w:p>
    <w:p w:rsidR="00CA11DF" w:rsidRDefault="00CA11DF"/>
    <w:p w:rsidR="00CA11DF" w:rsidRDefault="00F67AAB">
      <w:pPr>
        <w:pStyle w:val="Heading2"/>
      </w:pPr>
      <w:bookmarkStart w:id="7" w:name="__RefHeading__23766_1262773321"/>
      <w:bookmarkStart w:id="8" w:name="__RefHeading__112_503471281"/>
      <w:bookmarkStart w:id="9" w:name="__RefHeading__169_78310084"/>
      <w:bookmarkStart w:id="10" w:name="__RefHeading__562_1262773321"/>
      <w:bookmarkStart w:id="11" w:name="__RefHeading__128_1080062798"/>
      <w:bookmarkStart w:id="12" w:name="__RefHeading__23674_1262773321"/>
      <w:bookmarkStart w:id="13" w:name="__RefHeading__192_870708744"/>
      <w:bookmarkStart w:id="14" w:name="__RefHeading__212_1185372569"/>
      <w:bookmarkStart w:id="15" w:name="__RefHeading__149_968872343"/>
      <w:bookmarkStart w:id="16" w:name="__RefHeading__454_1185372569"/>
      <w:bookmarkStart w:id="17" w:name="__RefHeading__23869_1262773321"/>
      <w:bookmarkStart w:id="18" w:name="__RefHeading__860_1185372569"/>
      <w:bookmarkStart w:id="19" w:name="_Toc37097531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Blend Filters</w:t>
      </w:r>
      <w:bookmarkEnd w:id="19"/>
    </w:p>
    <w:p w:rsidR="00CA11DF" w:rsidRDefault="00F67AAB">
      <w:pPr>
        <w:jc w:val="both"/>
      </w:pPr>
      <w:r>
        <w:t xml:space="preserve">The blend filters presented below were designed by Richard </w:t>
      </w:r>
      <w:proofErr w:type="spellStart"/>
      <w:r>
        <w:t>Mittleman</w:t>
      </w:r>
      <w:proofErr w:type="spellEnd"/>
      <w:r>
        <w:t xml:space="preserve"> for LASTI. The goal is to obtain a good compromise between noise injection and common rejection at low frequencies.</w:t>
      </w:r>
    </w:p>
    <w:p w:rsidR="00CA11DF" w:rsidRDefault="00F67AAB">
      <w:pPr>
        <w:jc w:val="both"/>
        <w:rPr>
          <w:b/>
          <w:bCs/>
        </w:rPr>
      </w:pPr>
      <w:bookmarkStart w:id="20" w:name="__DdeLink__287_877636783"/>
      <w:r>
        <w:t>As an example, only one direction is plotted in this report.</w:t>
      </w:r>
      <w:bookmarkEnd w:id="20"/>
    </w:p>
    <w:p w:rsidR="00CA11DF" w:rsidRDefault="00F67AAB">
      <w:pPr>
        <w:spacing w:before="120"/>
      </w:pPr>
      <w:r>
        <w:rPr>
          <w:b/>
          <w:bCs/>
        </w:rPr>
        <w:t xml:space="preserve">The filter is </w:t>
      </w:r>
      <w:proofErr w:type="spellStart"/>
      <w:r>
        <w:rPr>
          <w:b/>
          <w:bCs/>
        </w:rPr>
        <w:t>commited</w:t>
      </w:r>
      <w:proofErr w:type="spellEnd"/>
      <w:r>
        <w:rPr>
          <w:b/>
          <w:bCs/>
        </w:rPr>
        <w:t xml:space="preserve"> in the </w:t>
      </w:r>
      <w:proofErr w:type="spellStart"/>
      <w:r>
        <w:rPr>
          <w:b/>
          <w:bCs/>
        </w:rPr>
        <w:t>SVN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>:</w:t>
      </w:r>
    </w:p>
    <w:p w:rsidR="00CA11DF" w:rsidRDefault="00F67AAB">
      <w:pPr>
        <w:spacing w:before="120"/>
        <w:rPr>
          <w:b/>
        </w:rPr>
      </w:pPr>
      <w:r>
        <w:t>/SeiSVN/seismic/HEPI/M1/HAMX/Scripts/Control_Scripts/release/HEPI_Blend_Filters_020713.mat</w:t>
      </w:r>
    </w:p>
    <w:p w:rsidR="00CA11DF" w:rsidRDefault="00F67AAB">
      <w:pPr>
        <w:spacing w:before="120"/>
      </w:pPr>
      <w:r>
        <w:rPr>
          <w:b/>
        </w:rPr>
        <w:t xml:space="preserve">Scripts files for processing and plotting in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 </w:t>
      </w:r>
    </w:p>
    <w:p w:rsidR="00CA11DF" w:rsidRDefault="00F67AAB">
      <w:pPr>
        <w:rPr>
          <w:color w:val="00000A"/>
          <w:sz w:val="23"/>
          <w:szCs w:val="23"/>
        </w:rPr>
      </w:pPr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/Scripts/</w:t>
      </w:r>
      <w:proofErr w:type="spellStart"/>
      <w:r>
        <w:t>Control_Scripts</w:t>
      </w:r>
      <w:proofErr w:type="spellEnd"/>
      <w:r>
        <w:t>/release/</w:t>
      </w:r>
    </w:p>
    <w:p w:rsidR="00CA11DF" w:rsidRDefault="00F67AAB">
      <w:pPr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color w:val="00000A"/>
          <w:sz w:val="23"/>
          <w:szCs w:val="23"/>
        </w:rPr>
        <w:t>Step_5_Blend_Filters_M1_HEPI_HAMX.m</w:t>
      </w:r>
    </w:p>
    <w:p w:rsidR="00CA11DF" w:rsidRDefault="00F67AAB">
      <w:pPr>
        <w:spacing w:before="120"/>
      </w:pPr>
      <w:r>
        <w:rPr>
          <w:b/>
        </w:rPr>
        <w:t xml:space="preserve"> Figures in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</w:t>
      </w:r>
    </w:p>
    <w:p w:rsidR="00CA11DF" w:rsidRDefault="00F67AAB"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/Data/ Figures/</w:t>
      </w:r>
      <w:proofErr w:type="spellStart"/>
      <w:r>
        <w:t>Transfer_Functions</w:t>
      </w:r>
      <w:proofErr w:type="spellEnd"/>
      <w:r>
        <w:t>/Simulations/</w:t>
      </w:r>
      <w:proofErr w:type="spellStart"/>
      <w:r>
        <w:t>Super_Sensors</w:t>
      </w:r>
      <w:proofErr w:type="spellEnd"/>
      <w:r>
        <w:t>/</w:t>
      </w:r>
    </w:p>
    <w:p w:rsidR="00CA11DF" w:rsidRDefault="00F67AAB">
      <w:pPr>
        <w:numPr>
          <w:ilvl w:val="0"/>
          <w:numId w:val="2"/>
        </w:numPr>
        <w:tabs>
          <w:tab w:val="left" w:pos="720"/>
        </w:tabs>
      </w:pPr>
      <w:r>
        <w:t>M1_HPI_HAMX_Super_Sensor_SISO_X_Blend_Freq_0.46Hz.fig</w:t>
      </w:r>
    </w:p>
    <w:p w:rsidR="00CA11DF" w:rsidRDefault="00F67AAB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t>M1_HPI_HAMX_Super_Sensor_MIMO_X_Blend_Freq_0.46Hz.fig</w:t>
      </w:r>
    </w:p>
    <w:p w:rsidR="00CA11DF" w:rsidRDefault="00F67AAB">
      <w:pPr>
        <w:spacing w:before="120"/>
      </w:pPr>
      <w:r>
        <w:rPr>
          <w:b/>
        </w:rPr>
        <w:t xml:space="preserve">Storage of measured transfer functions in the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</w:t>
      </w:r>
    </w:p>
    <w:p w:rsidR="00CA11DF" w:rsidRDefault="00F67AAB"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/Data/</w:t>
      </w:r>
      <w:proofErr w:type="spellStart"/>
      <w:r>
        <w:t>Transfer_functions</w:t>
      </w:r>
      <w:proofErr w:type="spellEnd"/>
      <w:r>
        <w:t>/ Simulations/</w:t>
      </w:r>
      <w:proofErr w:type="spellStart"/>
      <w:r>
        <w:t>Super_Sensors</w:t>
      </w:r>
      <w:proofErr w:type="spellEnd"/>
      <w:r>
        <w:t>/</w:t>
      </w:r>
    </w:p>
    <w:p w:rsidR="00CA11DF" w:rsidRDefault="00F67AAB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bookmarkStart w:id="21" w:name="__DdeLink__7864_1262773321"/>
      <w:bookmarkEnd w:id="21"/>
      <w:r>
        <w:t>M1_HPI_HAMX_TF_C2C_SS_Blend_03_2013p.mat</w:t>
      </w:r>
    </w:p>
    <w:p w:rsidR="00CA11DF" w:rsidRDefault="005B5087">
      <w:r>
        <w:rPr>
          <w:noProof/>
          <w:lang w:eastAsia="en-US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111760</wp:posOffset>
            </wp:positionV>
            <wp:extent cx="6240145" cy="3790315"/>
            <wp:effectExtent l="0" t="0" r="8255" b="635"/>
            <wp:wrapSquare wrapText="largest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79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DF" w:rsidRDefault="00CA11DF">
      <w:pPr>
        <w:rPr>
          <w:lang w:eastAsia="en-US"/>
        </w:rPr>
      </w:pPr>
    </w:p>
    <w:p w:rsidR="00CA11DF" w:rsidRDefault="00CA11DF"/>
    <w:p w:rsidR="00CA11DF" w:rsidRDefault="005B5087">
      <w:r>
        <w:rPr>
          <w:noProof/>
          <w:lang w:eastAsia="en-US"/>
        </w:rPr>
        <w:lastRenderedPageBreak/>
        <w:drawing>
          <wp:anchor distT="0" distB="0" distL="0" distR="0" simplePos="0" relativeHeight="25163315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80645</wp:posOffset>
            </wp:positionV>
            <wp:extent cx="6240145" cy="3817620"/>
            <wp:effectExtent l="0" t="0" r="8255" b="0"/>
            <wp:wrapSquare wrapText="largest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817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DF" w:rsidRDefault="00CA11DF">
      <w:pPr>
        <w:pStyle w:val="Heading2"/>
        <w:numPr>
          <w:ilvl w:val="0"/>
          <w:numId w:val="0"/>
        </w:numPr>
      </w:pPr>
    </w:p>
    <w:p w:rsidR="00CA11DF" w:rsidRDefault="00F67AAB">
      <w:pPr>
        <w:pStyle w:val="Heading2"/>
      </w:pPr>
      <w:bookmarkStart w:id="22" w:name="__RefHeading__23676_1262773321"/>
      <w:bookmarkStart w:id="23" w:name="__RefHeading__862_1185372569"/>
      <w:bookmarkStart w:id="24" w:name="__RefHeading__23871_1262773321"/>
      <w:bookmarkStart w:id="25" w:name="__RefHeading__456_1185372569"/>
      <w:bookmarkStart w:id="26" w:name="__RefHeading__214_1185372569"/>
      <w:bookmarkStart w:id="27" w:name="__RefHeading__194_870708744"/>
      <w:bookmarkStart w:id="28" w:name="__RefHeading__130_1080062798"/>
      <w:bookmarkStart w:id="29" w:name="__RefHeading__564_1262773321"/>
      <w:bookmarkStart w:id="30" w:name="__RefHeading__114_503471281"/>
      <w:bookmarkStart w:id="31" w:name="__RefHeading__151_968872343"/>
      <w:bookmarkStart w:id="32" w:name="__RefHeading__23768_1262773321"/>
      <w:bookmarkStart w:id="33" w:name="__RefHeading__171_78310084"/>
      <w:bookmarkStart w:id="34" w:name="_Toc37097531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>Isolation Loops</w:t>
      </w:r>
      <w:bookmarkEnd w:id="34"/>
    </w:p>
    <w:p w:rsidR="00CA11DF" w:rsidRDefault="00F67AAB">
      <w:pPr>
        <w:pStyle w:val="BodyText"/>
      </w:pPr>
      <w:r>
        <w:t xml:space="preserve">Those isolation filters (level 2 </w:t>
      </w:r>
      <w:proofErr w:type="spellStart"/>
      <w:r>
        <w:t>UGF</w:t>
      </w:r>
      <w:proofErr w:type="spellEnd"/>
      <w:r>
        <w:t xml:space="preserve"> ~25 Hz) were designed by Rich </w:t>
      </w:r>
      <w:proofErr w:type="spellStart"/>
      <w:r>
        <w:t>Mitttleman</w:t>
      </w:r>
      <w:proofErr w:type="spellEnd"/>
      <w:r>
        <w:t xml:space="preserve"> and have been used at LASTI.</w:t>
      </w:r>
    </w:p>
    <w:p w:rsidR="00CA11DF" w:rsidRDefault="00F67AAB">
      <w:pPr>
        <w:jc w:val="both"/>
      </w:pPr>
      <w:r>
        <w:t>As an example, only one direction is plotted in this report.</w:t>
      </w:r>
    </w:p>
    <w:p w:rsidR="00CA11DF" w:rsidRDefault="00CA11DF">
      <w:pPr>
        <w:pStyle w:val="BodyText"/>
      </w:pPr>
    </w:p>
    <w:p w:rsidR="00CA11DF" w:rsidRDefault="00F67AAB">
      <w:pPr>
        <w:spacing w:before="120"/>
      </w:pPr>
      <w:r>
        <w:rPr>
          <w:b/>
        </w:rPr>
        <w:t xml:space="preserve">Scripts files for processing and plotting in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 </w:t>
      </w:r>
    </w:p>
    <w:p w:rsidR="00CA11DF" w:rsidRDefault="00F67AAB">
      <w:pPr>
        <w:rPr>
          <w:color w:val="00000A"/>
          <w:sz w:val="23"/>
          <w:szCs w:val="23"/>
        </w:rPr>
      </w:pPr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/Scripts/</w:t>
      </w:r>
      <w:proofErr w:type="spellStart"/>
      <w:r>
        <w:t>Control_Scripts</w:t>
      </w:r>
      <w:proofErr w:type="spellEnd"/>
      <w:r>
        <w:t>/release/</w:t>
      </w:r>
    </w:p>
    <w:p w:rsidR="00CA11DF" w:rsidRDefault="00F67AAB">
      <w:pPr>
        <w:numPr>
          <w:ilvl w:val="0"/>
          <w:numId w:val="3"/>
        </w:numPr>
        <w:tabs>
          <w:tab w:val="left" w:pos="720"/>
        </w:tabs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Step_6_Isolation_Filters_Z_RX_RY_VP_M1_HEPI_HAMX.m</w:t>
      </w:r>
    </w:p>
    <w:p w:rsidR="00CA11DF" w:rsidRDefault="00F67AAB">
      <w:pPr>
        <w:numPr>
          <w:ilvl w:val="0"/>
          <w:numId w:val="3"/>
        </w:numPr>
        <w:tabs>
          <w:tab w:val="left" w:pos="720"/>
        </w:tabs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Step_7_Isolation_Filters_X_Y_RZ_HP_M1_HEPI_HAMX.m</w:t>
      </w:r>
    </w:p>
    <w:p w:rsidR="00CA11DF" w:rsidRDefault="00F67AAB">
      <w:pPr>
        <w:numPr>
          <w:ilvl w:val="0"/>
          <w:numId w:val="3"/>
        </w:numPr>
        <w:tabs>
          <w:tab w:val="left" w:pos="720"/>
        </w:tabs>
      </w:pPr>
      <w:r>
        <w:rPr>
          <w:color w:val="00000A"/>
          <w:sz w:val="23"/>
          <w:szCs w:val="23"/>
        </w:rPr>
        <w:t>Step_8_Loading_Sensor_Correction_Filters_M1_HEPI_HAMX.m</w:t>
      </w:r>
    </w:p>
    <w:p w:rsidR="00CA11DF" w:rsidRDefault="00CA11DF"/>
    <w:p w:rsidR="00CA11DF" w:rsidRDefault="00F67AAB">
      <w:pPr>
        <w:spacing w:before="120"/>
      </w:pPr>
      <w:r>
        <w:rPr>
          <w:b/>
        </w:rPr>
        <w:t xml:space="preserve"> Figures in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</w:t>
      </w:r>
    </w:p>
    <w:p w:rsidR="00CA11DF" w:rsidRDefault="00F67AAB"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/Data/ Figures/</w:t>
      </w:r>
      <w:proofErr w:type="spellStart"/>
      <w:r>
        <w:t>Transfer_Functions</w:t>
      </w:r>
      <w:proofErr w:type="spellEnd"/>
      <w:r>
        <w:t>/Simulations/</w:t>
      </w:r>
      <w:proofErr w:type="spellStart"/>
      <w:r>
        <w:t>Super_Sensors</w:t>
      </w:r>
      <w:proofErr w:type="spellEnd"/>
      <w:r>
        <w:t>/</w:t>
      </w:r>
    </w:p>
    <w:p w:rsidR="00CA11DF" w:rsidRDefault="00F67AAB">
      <w:pPr>
        <w:numPr>
          <w:ilvl w:val="0"/>
          <w:numId w:val="2"/>
        </w:numPr>
        <w:tabs>
          <w:tab w:val="left" w:pos="720"/>
        </w:tabs>
      </w:pPr>
      <w:r>
        <w:t>M1_HPI_HAMX_Isolation_Loops_TF_SISO_ACT_VP_to_SS_VP_03_2013p.fig</w:t>
      </w:r>
    </w:p>
    <w:p w:rsidR="00CA11DF" w:rsidRDefault="00F67AAB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t>M1_HPI_HAMX_Isolation_Loops_TF_MIMO_ACT_VP_to_SS_VP_03_2013p.fig</w:t>
      </w:r>
    </w:p>
    <w:p w:rsidR="00CA11DF" w:rsidRDefault="00F67AAB">
      <w:pPr>
        <w:spacing w:before="120"/>
      </w:pPr>
      <w:r>
        <w:rPr>
          <w:b/>
        </w:rPr>
        <w:t xml:space="preserve">Storage of measured transfer functions in the </w:t>
      </w:r>
      <w:proofErr w:type="spellStart"/>
      <w:r>
        <w:rPr>
          <w:b/>
        </w:rPr>
        <w:t>SVN</w:t>
      </w:r>
      <w:proofErr w:type="spellEnd"/>
      <w:r>
        <w:rPr>
          <w:b/>
        </w:rPr>
        <w:t xml:space="preserve"> at:</w:t>
      </w:r>
    </w:p>
    <w:p w:rsidR="00CA11DF" w:rsidRDefault="00F67AAB">
      <w:r>
        <w:t>/</w:t>
      </w:r>
      <w:proofErr w:type="spellStart"/>
      <w:r>
        <w:t>SeiSVN</w:t>
      </w:r>
      <w:proofErr w:type="spellEnd"/>
      <w:r>
        <w:t>/seismic/HEPI/M1/</w:t>
      </w:r>
      <w:proofErr w:type="spellStart"/>
      <w:r>
        <w:t>HAMX</w:t>
      </w:r>
      <w:proofErr w:type="spellEnd"/>
      <w:r>
        <w:t>/Data/</w:t>
      </w:r>
      <w:proofErr w:type="spellStart"/>
      <w:r>
        <w:t>Transfer_functions</w:t>
      </w:r>
      <w:proofErr w:type="spellEnd"/>
      <w:r>
        <w:t>/ Simulations/</w:t>
      </w:r>
      <w:proofErr w:type="spellStart"/>
      <w:r>
        <w:t>Super_Sensors</w:t>
      </w:r>
      <w:proofErr w:type="spellEnd"/>
      <w:r>
        <w:t>/</w:t>
      </w:r>
    </w:p>
    <w:p w:rsidR="00CA11DF" w:rsidRDefault="005B5087">
      <w:pPr>
        <w:pStyle w:val="ListParagraph"/>
        <w:numPr>
          <w:ilvl w:val="0"/>
          <w:numId w:val="6"/>
        </w:numPr>
        <w:tabs>
          <w:tab w:val="left" w:pos="720"/>
        </w:tabs>
        <w:jc w:val="both"/>
      </w:pPr>
      <w:r>
        <w:rPr>
          <w:noProof/>
          <w:lang w:eastAsia="en-US"/>
        </w:rPr>
        <w:lastRenderedPageBreak/>
        <w:drawing>
          <wp:anchor distT="0" distB="0" distL="0" distR="0" simplePos="0" relativeHeight="2516321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245110</wp:posOffset>
            </wp:positionV>
            <wp:extent cx="6240145" cy="3670300"/>
            <wp:effectExtent l="0" t="0" r="8255" b="6350"/>
            <wp:wrapSquare wrapText="largest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67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AAB">
        <w:t>M1_HPI_HAMX_TF_C2C_Isolation_V_H_Level_1_Blend_testmHz_03_2013p.mat</w:t>
      </w:r>
    </w:p>
    <w:p w:rsidR="00CA11DF" w:rsidRDefault="00CA11DF"/>
    <w:p w:rsidR="00CA11DF" w:rsidRDefault="00CA11DF"/>
    <w:p w:rsidR="00CA11DF" w:rsidRDefault="00CA11DF"/>
    <w:p w:rsidR="00CA11DF" w:rsidRDefault="00CA11DF"/>
    <w:p w:rsidR="00CA11DF" w:rsidRDefault="00CA11DF"/>
    <w:p w:rsidR="00CA11DF" w:rsidRDefault="00CA11DF"/>
    <w:p w:rsidR="00CA11DF" w:rsidRDefault="00CA11DF"/>
    <w:p w:rsidR="00CA11DF" w:rsidRDefault="00CA11DF"/>
    <w:p w:rsidR="00CA11DF" w:rsidRDefault="00CA11DF">
      <w:pPr>
        <w:jc w:val="center"/>
      </w:pPr>
    </w:p>
    <w:p w:rsidR="00CA11DF" w:rsidRDefault="00F67AAB">
      <w:pPr>
        <w:pStyle w:val="Heading2"/>
      </w:pPr>
      <w:bookmarkStart w:id="35" w:name="__RefHeading__566_1262773321"/>
      <w:bookmarkStart w:id="36" w:name="__RefHeading__216_1185372569"/>
      <w:bookmarkStart w:id="37" w:name="__RefHeading__23678_1262773321"/>
      <w:bookmarkStart w:id="38" w:name="__RefHeading__23873_1262773321"/>
      <w:bookmarkStart w:id="39" w:name="__RefHeading__132_1080062798"/>
      <w:bookmarkStart w:id="40" w:name="__RefHeading__173_78310084"/>
      <w:bookmarkStart w:id="41" w:name="__RefHeading__23770_1262773321"/>
      <w:bookmarkStart w:id="42" w:name="__RefHeading__116_503471281"/>
      <w:bookmarkStart w:id="43" w:name="__RefHeading__153_968872343"/>
      <w:bookmarkStart w:id="44" w:name="__RefHeading__196_870708744"/>
      <w:bookmarkStart w:id="45" w:name="__RefHeading__458_1185372569"/>
      <w:bookmarkStart w:id="46" w:name="__RefHeading__864_1185372569"/>
      <w:bookmarkStart w:id="47" w:name="_Toc37097532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t>Sensor Correction</w:t>
      </w:r>
      <w:bookmarkEnd w:id="47"/>
    </w:p>
    <w:p w:rsidR="00CA11DF" w:rsidRDefault="00CA11DF"/>
    <w:p w:rsidR="00CA11DF" w:rsidRDefault="00F67AAB">
      <w:r>
        <w:t>Procedure:</w:t>
      </w:r>
    </w:p>
    <w:p w:rsidR="00CA11DF" w:rsidRDefault="00F67AAB">
      <w:pPr>
        <w:pStyle w:val="ListParagraph"/>
        <w:numPr>
          <w:ilvl w:val="0"/>
          <w:numId w:val="4"/>
        </w:numPr>
        <w:tabs>
          <w:tab w:val="left" w:pos="720"/>
        </w:tabs>
        <w:suppressAutoHyphens w:val="0"/>
        <w:spacing w:before="240" w:line="276" w:lineRule="auto"/>
        <w:ind w:firstLine="0"/>
      </w:pPr>
      <w:r>
        <w:t>Commissioning Scripts</w:t>
      </w:r>
    </w:p>
    <w:p w:rsidR="00CA11DF" w:rsidRDefault="00F67AAB">
      <w:pPr>
        <w:pStyle w:val="ListParagraph"/>
        <w:numPr>
          <w:ilvl w:val="0"/>
          <w:numId w:val="4"/>
        </w:numPr>
        <w:tabs>
          <w:tab w:val="left" w:pos="720"/>
        </w:tabs>
        <w:suppressAutoHyphens w:val="0"/>
        <w:spacing w:before="240" w:line="276" w:lineRule="auto"/>
        <w:ind w:firstLine="0"/>
      </w:pPr>
      <w:r>
        <w:t>Validation Scripts</w:t>
      </w:r>
    </w:p>
    <w:p w:rsidR="00CA11DF" w:rsidRDefault="00CA11DF"/>
    <w:p w:rsidR="00CA11DF" w:rsidRDefault="00F67AAB">
      <w:pPr>
        <w:pageBreakBefore/>
      </w:pPr>
      <w:r>
        <w:lastRenderedPageBreak/>
        <w:t>Appendix A</w:t>
      </w:r>
    </w:p>
    <w:p w:rsidR="00CA11DF" w:rsidRDefault="00CA11DF"/>
    <w:p w:rsidR="00F67AAB" w:rsidRDefault="00F67AAB">
      <w:r>
        <w:t>Housing Centering Procedure</w:t>
      </w:r>
    </w:p>
    <w:sectPr w:rsidR="00F67A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1B" w:rsidRDefault="00EE611B">
      <w:r>
        <w:separator/>
      </w:r>
    </w:p>
  </w:endnote>
  <w:endnote w:type="continuationSeparator" w:id="0">
    <w:p w:rsidR="00EE611B" w:rsidRDefault="00EE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altName w:val="MS Gothic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F67AA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665CC">
      <w:rPr>
        <w:noProof/>
      </w:rPr>
      <w:t>7</w:t>
    </w:r>
    <w:r>
      <w:fldChar w:fldCharType="end"/>
    </w:r>
  </w:p>
  <w:p w:rsidR="00CA11DF" w:rsidRDefault="00CA11D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1B" w:rsidRDefault="00EE611B">
      <w:r>
        <w:separator/>
      </w:r>
    </w:p>
  </w:footnote>
  <w:footnote w:type="continuationSeparator" w:id="0">
    <w:p w:rsidR="00EE611B" w:rsidRDefault="00EE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EE611B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5pt;margin-top:-13.7pt;width:48.85pt;height:35.5pt;z-index:251656704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49" DrawAspect="Content" ObjectID="_1444717321" r:id="rId2"/>
      </w:pict>
    </w:r>
    <w:r w:rsidR="00F67AAB">
      <w:rPr>
        <w:b/>
        <w:caps/>
      </w:rPr>
      <w:t xml:space="preserve">                 </w:t>
    </w:r>
    <w:r w:rsidR="00F67AAB">
      <w:rPr>
        <w:b/>
        <w:caps/>
      </w:rPr>
      <w:tab/>
      <w:t>E1100276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EE611B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25pt;margin-top:-13.7pt;width:48.85pt;height:35.5pt;z-index:251657728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50" DrawAspect="Content" ObjectID="_1444717322" r:id="rId2"/>
      </w:pict>
    </w:r>
    <w:r w:rsidR="00F67AAB">
      <w:rPr>
        <w:b/>
        <w:caps/>
      </w:rPr>
      <w:t xml:space="preserve">                 </w:t>
    </w:r>
    <w:r w:rsidR="00F67AAB">
      <w:rPr>
        <w:b/>
        <w:caps/>
      </w:rPr>
      <w:tab/>
      <w:t>E1100276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EE611B">
    <w:pPr>
      <w:pStyle w:val="Header"/>
      <w:tabs>
        <w:tab w:val="right" w:pos="98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25pt;margin-top:-13.7pt;width:48.85pt;height:35.5pt;z-index:251658752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Microsoft" ShapeID="_x0000_s2051" DrawAspect="Content" ObjectID="_1444717323" r:id="rId2"/>
      </w:pict>
    </w:r>
    <w:r w:rsidR="00F67AAB">
      <w:rPr>
        <w:b/>
        <w:caps/>
      </w:rPr>
      <w:t xml:space="preserve">                 </w:t>
    </w:r>
    <w:r w:rsidR="00F67AAB">
      <w:rPr>
        <w:b/>
        <w:caps/>
      </w:rPr>
      <w:tab/>
      <w:t>E1100276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DF" w:rsidRDefault="00CA11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7"/>
    <w:rsid w:val="00214E5C"/>
    <w:rsid w:val="002D2A09"/>
    <w:rsid w:val="004A0D9C"/>
    <w:rsid w:val="004B2420"/>
    <w:rsid w:val="005B5087"/>
    <w:rsid w:val="006B5972"/>
    <w:rsid w:val="006C3BA3"/>
    <w:rsid w:val="009F4402"/>
    <w:rsid w:val="00C402B0"/>
    <w:rsid w:val="00C707A1"/>
    <w:rsid w:val="00CA11DF"/>
    <w:rsid w:val="00E665CC"/>
    <w:rsid w:val="00E92713"/>
    <w:rsid w:val="00EE611B"/>
    <w:rsid w:val="00F003F9"/>
    <w:rsid w:val="00F45989"/>
    <w:rsid w:val="00F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eastAsia="Calibri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 w:cs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WW-DefaultParagraphFont1"/>
  </w:style>
  <w:style w:type="character" w:customStyle="1" w:styleId="FooterChar">
    <w:name w:val="Footer Char"/>
    <w:rPr>
      <w:sz w:val="24"/>
      <w:szCs w:val="24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basedOn w:val="WW-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0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ind w:left="849"/>
    </w:pPr>
  </w:style>
  <w:style w:type="paragraph" w:styleId="TOC6">
    <w:name w:val="toc 6"/>
    <w:basedOn w:val="Index"/>
    <w:pPr>
      <w:ind w:left="1415"/>
    </w:pPr>
  </w:style>
  <w:style w:type="paragraph" w:styleId="TOC7">
    <w:name w:val="toc 7"/>
    <w:basedOn w:val="Index"/>
    <w:pPr>
      <w:ind w:left="1698"/>
    </w:pPr>
  </w:style>
  <w:style w:type="paragraph" w:styleId="TOC8">
    <w:name w:val="toc 8"/>
    <w:basedOn w:val="Index"/>
    <w:pPr>
      <w:ind w:left="1981"/>
    </w:pPr>
  </w:style>
  <w:style w:type="paragraph" w:styleId="TOC9">
    <w:name w:val="toc 9"/>
    <w:basedOn w:val="Index"/>
    <w:pPr>
      <w:ind w:left="2264"/>
    </w:pPr>
  </w:style>
  <w:style w:type="paragraph" w:customStyle="1" w:styleId="Contents10">
    <w:name w:val="Contents 10"/>
    <w:basedOn w:val="Index"/>
    <w:pPr>
      <w:ind w:left="2547"/>
    </w:pPr>
  </w:style>
  <w:style w:type="paragraph" w:customStyle="1" w:styleId="Caption1">
    <w:name w:val="Caption1"/>
    <w:basedOn w:val="Normal"/>
    <w:pPr>
      <w:tabs>
        <w:tab w:val="left" w:pos="720"/>
      </w:tabs>
    </w:pPr>
    <w:rPr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  <w:u w:val="non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  <w:u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Calibri" w:eastAsia="Calibri" w:hAnsi="Calibri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Heading1Char">
    <w:name w:val="Heading 1 Char"/>
    <w:rPr>
      <w:rFonts w:cs="Arial"/>
      <w:b/>
      <w:bCs/>
      <w:kern w:val="1"/>
      <w:sz w:val="32"/>
      <w:szCs w:val="32"/>
    </w:rPr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cs="Arial"/>
      <w:b/>
      <w:bCs/>
      <w:i/>
      <w:i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customStyle="1" w:styleId="TitleChar">
    <w:name w:val="Title Char"/>
    <w:rPr>
      <w:rFonts w:ascii="Cambria" w:hAnsi="Cambria" w:cs="Cambria"/>
      <w:b/>
      <w:bCs/>
      <w:i/>
      <w:kern w:val="1"/>
      <w:sz w:val="32"/>
      <w:szCs w:val="32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styleId="LineNumber">
    <w:name w:val="line number"/>
    <w:basedOn w:val="WW-DefaultParagraphFont1"/>
  </w:style>
  <w:style w:type="character" w:customStyle="1" w:styleId="FooterChar">
    <w:name w:val="Footer Char"/>
    <w:rPr>
      <w:sz w:val="24"/>
      <w:szCs w:val="24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basedOn w:val="WW-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40">
    <w:name w:val="Heading4"/>
    <w:basedOn w:val="Normal"/>
    <w:pPr>
      <w:jc w:val="both"/>
    </w:pPr>
    <w:rPr>
      <w:b/>
    </w:rPr>
  </w:style>
  <w:style w:type="paragraph" w:styleId="TOC1">
    <w:name w:val="toc 1"/>
    <w:basedOn w:val="Normal"/>
    <w:next w:val="Normal"/>
    <w:uiPriority w:val="39"/>
  </w:style>
  <w:style w:type="paragraph" w:styleId="TOC3">
    <w:name w:val="toc 3"/>
    <w:basedOn w:val="Normal"/>
    <w:next w:val="Normal"/>
    <w:pPr>
      <w:ind w:left="480"/>
    </w:pPr>
  </w:style>
  <w:style w:type="paragraph" w:customStyle="1" w:styleId="line886">
    <w:name w:val="line886"/>
    <w:basedOn w:val="Normal"/>
    <w:pPr>
      <w:spacing w:before="280" w:after="280"/>
    </w:pPr>
  </w:style>
  <w:style w:type="paragraph" w:styleId="TOC2">
    <w:name w:val="toc 2"/>
    <w:basedOn w:val="Normal"/>
    <w:next w:val="Normal"/>
    <w:uiPriority w:val="39"/>
    <w:pPr>
      <w:ind w:left="240"/>
    </w:pPr>
  </w:style>
  <w:style w:type="paragraph" w:styleId="TOC5">
    <w:name w:val="toc 5"/>
    <w:basedOn w:val="Normal"/>
    <w:next w:val="Normal"/>
    <w:pPr>
      <w:ind w:left="960"/>
    </w:pPr>
  </w:style>
  <w:style w:type="paragraph" w:customStyle="1" w:styleId="line903">
    <w:name w:val="line903"/>
    <w:basedOn w:val="Normal"/>
    <w:pPr>
      <w:spacing w:before="280" w:after="28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i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customStyle="1" w:styleId="Step">
    <w:name w:val="Step"/>
    <w:basedOn w:val="Normal"/>
    <w:pPr>
      <w:spacing w:after="120"/>
    </w:pPr>
    <w:rPr>
      <w:b/>
    </w:rPr>
  </w:style>
  <w:style w:type="paragraph" w:customStyle="1" w:styleId="Style1">
    <w:name w:val="Style1"/>
    <w:basedOn w:val="Step"/>
    <w:pPr>
      <w:spacing w:before="120"/>
    </w:pPr>
  </w:style>
  <w:style w:type="paragraph" w:customStyle="1" w:styleId="Style2">
    <w:name w:val="Style2"/>
    <w:basedOn w:val="Style1"/>
    <w:pPr>
      <w:spacing w:before="240"/>
    </w:pPr>
  </w:style>
  <w:style w:type="paragraph" w:customStyle="1" w:styleId="WW-Default">
    <w:name w:val="WW-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OC4">
    <w:name w:val="toc 4"/>
    <w:basedOn w:val="Index"/>
    <w:pPr>
      <w:ind w:left="849"/>
    </w:pPr>
  </w:style>
  <w:style w:type="paragraph" w:styleId="TOC6">
    <w:name w:val="toc 6"/>
    <w:basedOn w:val="Index"/>
    <w:pPr>
      <w:ind w:left="1415"/>
    </w:pPr>
  </w:style>
  <w:style w:type="paragraph" w:styleId="TOC7">
    <w:name w:val="toc 7"/>
    <w:basedOn w:val="Index"/>
    <w:pPr>
      <w:ind w:left="1698"/>
    </w:pPr>
  </w:style>
  <w:style w:type="paragraph" w:styleId="TOC8">
    <w:name w:val="toc 8"/>
    <w:basedOn w:val="Index"/>
    <w:pPr>
      <w:ind w:left="1981"/>
    </w:pPr>
  </w:style>
  <w:style w:type="paragraph" w:styleId="TOC9">
    <w:name w:val="toc 9"/>
    <w:basedOn w:val="Index"/>
    <w:pPr>
      <w:ind w:left="2264"/>
    </w:pPr>
  </w:style>
  <w:style w:type="paragraph" w:customStyle="1" w:styleId="Contents10">
    <w:name w:val="Contents 10"/>
    <w:basedOn w:val="Index"/>
    <w:pPr>
      <w:ind w:left="2547"/>
    </w:pPr>
  </w:style>
  <w:style w:type="paragraph" w:customStyle="1" w:styleId="Caption1">
    <w:name w:val="Caption1"/>
    <w:basedOn w:val="Normal"/>
    <w:pPr>
      <w:tabs>
        <w:tab w:val="left" w:pos="720"/>
      </w:tabs>
    </w:pPr>
    <w:rPr>
      <w:b/>
      <w:bCs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335</Words>
  <Characters>2847</Characters>
  <Application>Microsoft Office Word</Application>
  <DocSecurity>0</DocSecurity>
  <Lines>149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LIGO Laboratory / LIGO Scientific Collaboration</vt:lpstr>
    </vt:vector>
  </TitlesOfParts>
  <Company>MIT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LIGO Laboratory / LIGO Scientific Collaboration</dc:title>
  <dc:creator>Fabrice Matichard</dc:creator>
  <cp:lastModifiedBy>fabrice</cp:lastModifiedBy>
  <cp:revision>4</cp:revision>
  <cp:lastPrinted>2013-06-12T17:49:00Z</cp:lastPrinted>
  <dcterms:created xsi:type="dcterms:W3CDTF">2013-10-31T16:33:00Z</dcterms:created>
  <dcterms:modified xsi:type="dcterms:W3CDTF">2013-10-31T16:34:00Z</dcterms:modified>
</cp:coreProperties>
</file>