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E528" w14:textId="3A2EA88E" w:rsidR="007F3709" w:rsidRDefault="002B4F87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fldChar w:fldCharType="begin"/>
      </w:r>
      <w:r>
        <w:rPr>
          <w:i/>
          <w:sz w:val="36"/>
        </w:rPr>
        <w:instrText xml:space="preserve"> MACROBUTTON MTEditEquationSection2 </w:instrText>
      </w:r>
      <w:r w:rsidRPr="002B4F87">
        <w:rPr>
          <w:rStyle w:val="MTEquationSection"/>
        </w:rPr>
        <w:instrText>Equation Chapter 1 Section 1</w:instrText>
      </w:r>
      <w:r>
        <w:rPr>
          <w:i/>
          <w:sz w:val="36"/>
        </w:rPr>
        <w:fldChar w:fldCharType="begin"/>
      </w:r>
      <w:r>
        <w:rPr>
          <w:i/>
          <w:sz w:val="36"/>
        </w:rPr>
        <w:instrText xml:space="preserve"> SEQ MTEqn \r \h \* MERGEFORMAT </w:instrText>
      </w:r>
      <w:r>
        <w:rPr>
          <w:i/>
          <w:sz w:val="36"/>
        </w:rPr>
        <w:fldChar w:fldCharType="end"/>
      </w:r>
      <w:r>
        <w:rPr>
          <w:i/>
          <w:sz w:val="36"/>
        </w:rPr>
        <w:fldChar w:fldCharType="begin"/>
      </w:r>
      <w:r>
        <w:rPr>
          <w:i/>
          <w:sz w:val="36"/>
        </w:rPr>
        <w:instrText xml:space="preserve"> SEQ MTSec \r 1 \h \* MERGEFORMAT </w:instrText>
      </w:r>
      <w:r>
        <w:rPr>
          <w:i/>
          <w:sz w:val="36"/>
        </w:rPr>
        <w:fldChar w:fldCharType="end"/>
      </w:r>
      <w:r>
        <w:rPr>
          <w:i/>
          <w:sz w:val="36"/>
        </w:rPr>
        <w:fldChar w:fldCharType="begin"/>
      </w:r>
      <w:r>
        <w:rPr>
          <w:i/>
          <w:sz w:val="36"/>
        </w:rPr>
        <w:instrText xml:space="preserve"> SEQ MTChap \r 1 \h \* MERGEFORMAT </w:instrText>
      </w:r>
      <w:r>
        <w:rPr>
          <w:i/>
          <w:sz w:val="36"/>
        </w:rPr>
        <w:fldChar w:fldCharType="end"/>
      </w:r>
      <w:r>
        <w:rPr>
          <w:i/>
          <w:sz w:val="36"/>
        </w:rPr>
        <w:fldChar w:fldCharType="end"/>
      </w:r>
    </w:p>
    <w:p w14:paraId="5AC9F0A5" w14:textId="77777777" w:rsidR="007F3709" w:rsidRDefault="00364E60" w:rsidP="007F3709">
      <w:pPr>
        <w:pStyle w:val="PlainText"/>
        <w:jc w:val="center"/>
        <w:outlineLvl w:val="0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14:paraId="1021BDDD" w14:textId="77777777" w:rsidR="007F3709" w:rsidRDefault="007F3709">
      <w:pPr>
        <w:pStyle w:val="PlainText"/>
        <w:jc w:val="center"/>
        <w:rPr>
          <w:sz w:val="36"/>
        </w:rPr>
      </w:pPr>
    </w:p>
    <w:p w14:paraId="797D8B8B" w14:textId="77777777" w:rsidR="007F3709" w:rsidRDefault="007F3709">
      <w:pPr>
        <w:pStyle w:val="PlainText"/>
        <w:jc w:val="left"/>
        <w:rPr>
          <w:sz w:val="36"/>
        </w:rPr>
      </w:pPr>
    </w:p>
    <w:p w14:paraId="605F3F8B" w14:textId="424DF27E" w:rsidR="007F3709" w:rsidRDefault="00364E6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</w:t>
      </w:r>
      <w:r w:rsidR="00A16A2B">
        <w:t>T1300926</w:t>
      </w:r>
      <w:r w:rsidR="00B37BFA">
        <w:t>-v</w:t>
      </w:r>
      <w:r w:rsidR="001C6658">
        <w:t>2</w:t>
      </w:r>
      <w:r>
        <w:tab/>
      </w:r>
      <w:r>
        <w:rPr>
          <w:rFonts w:ascii="Times" w:hAnsi="Times"/>
          <w:i/>
          <w:color w:val="0000FF"/>
          <w:sz w:val="40"/>
        </w:rPr>
        <w:t>ADVANCED LIGO</w:t>
      </w:r>
      <w:r>
        <w:tab/>
      </w:r>
      <w:r w:rsidR="001C6658">
        <w:t>10 Sept</w:t>
      </w:r>
      <w:r w:rsidR="00A16A2B">
        <w:t>ember</w:t>
      </w:r>
      <w:r>
        <w:t xml:space="preserve"> </w:t>
      </w:r>
      <w:r w:rsidR="0013348F">
        <w:t>201</w:t>
      </w:r>
      <w:r w:rsidR="001C6658">
        <w:t>4</w:t>
      </w:r>
    </w:p>
    <w:p w14:paraId="41158EA3" w14:textId="77777777" w:rsidR="007F3709" w:rsidRDefault="00364E6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1BC72B49" wp14:editId="42D4446B">
                <wp:extent cx="6096000" cy="20320"/>
                <wp:effectExtent l="0" t="0" r="0" b="0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03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480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14:paraId="730DE691" w14:textId="48A7DB5E" w:rsidR="007F3709" w:rsidRDefault="00A16A2B" w:rsidP="007F3709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t>HLTS</w:t>
      </w:r>
      <w:r w:rsidR="0013348F" w:rsidRPr="0013348F">
        <w:t xml:space="preserve"> Violin Mode Q</w:t>
      </w:r>
    </w:p>
    <w:p w14:paraId="77534355" w14:textId="77777777" w:rsidR="007F3709" w:rsidRDefault="00364E6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64519FD9" wp14:editId="2A6E4603">
                <wp:extent cx="6096000" cy="20320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03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80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14:paraId="504AFB0E" w14:textId="5298EE71" w:rsidR="007F3709" w:rsidRDefault="00364E60" w:rsidP="007F370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outlineLvl w:val="0"/>
      </w:pPr>
      <w:r>
        <w:t>Mark Barton</w:t>
      </w:r>
    </w:p>
    <w:p w14:paraId="678E2692" w14:textId="77777777" w:rsidR="007F3709" w:rsidRDefault="007F3709">
      <w:pPr>
        <w:pStyle w:val="PlainText"/>
        <w:spacing w:before="0"/>
        <w:jc w:val="center"/>
      </w:pPr>
    </w:p>
    <w:p w14:paraId="536A8AC0" w14:textId="77777777" w:rsidR="007F3709" w:rsidRDefault="00364E60">
      <w:pPr>
        <w:pStyle w:val="PlainText"/>
        <w:spacing w:before="0"/>
        <w:jc w:val="center"/>
      </w:pPr>
      <w:r>
        <w:t>Distribution of this document:</w:t>
      </w:r>
    </w:p>
    <w:p w14:paraId="3959CE2D" w14:textId="77777777" w:rsidR="007F3709" w:rsidRDefault="00364E60">
      <w:pPr>
        <w:pStyle w:val="PlainText"/>
        <w:spacing w:before="0"/>
        <w:jc w:val="center"/>
      </w:pPr>
      <w:r>
        <w:t>DCC</w:t>
      </w:r>
    </w:p>
    <w:p w14:paraId="454779CD" w14:textId="77777777" w:rsidR="007F3709" w:rsidRDefault="007F3709">
      <w:pPr>
        <w:pStyle w:val="PlainText"/>
        <w:spacing w:before="0"/>
        <w:jc w:val="center"/>
      </w:pPr>
    </w:p>
    <w:p w14:paraId="62188510" w14:textId="77777777" w:rsidR="007F3709" w:rsidRDefault="00364E60" w:rsidP="007F3709">
      <w:pPr>
        <w:pStyle w:val="PlainText"/>
        <w:spacing w:before="0"/>
        <w:jc w:val="center"/>
        <w:outlineLvl w:val="0"/>
      </w:pPr>
      <w:r>
        <w:t>This is an internal working note</w:t>
      </w:r>
    </w:p>
    <w:p w14:paraId="61B59D9D" w14:textId="77777777" w:rsidR="007F3709" w:rsidRDefault="00364E60">
      <w:pPr>
        <w:pStyle w:val="PlainText"/>
        <w:spacing w:before="0"/>
        <w:jc w:val="center"/>
      </w:pPr>
      <w:proofErr w:type="gramStart"/>
      <w:r>
        <w:t>of</w:t>
      </w:r>
      <w:proofErr w:type="gramEnd"/>
      <w:r>
        <w:t xml:space="preserve"> the LIGO Laboratory.</w:t>
      </w:r>
    </w:p>
    <w:p w14:paraId="0F6C71F8" w14:textId="77777777" w:rsidR="007F3709" w:rsidRDefault="007F3709">
      <w:pPr>
        <w:pStyle w:val="PlainText"/>
        <w:spacing w:before="0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3"/>
        <w:gridCol w:w="4903"/>
      </w:tblGrid>
      <w:tr w:rsidR="007F3709" w14:paraId="2568949F" w14:textId="77777777">
        <w:tc>
          <w:tcPr>
            <w:tcW w:w="4903" w:type="dxa"/>
          </w:tcPr>
          <w:p w14:paraId="4E5CFA14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California Institute of Technology</w:t>
            </w:r>
          </w:p>
          <w:p w14:paraId="5FF2B9F0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LIGO Project – MS 18-34</w:t>
            </w:r>
          </w:p>
          <w:p w14:paraId="7DD422DF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1200 E. California Blvd.</w:t>
            </w:r>
          </w:p>
          <w:p w14:paraId="4E4ABA6C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Pasadena, CA 91125</w:t>
            </w:r>
          </w:p>
          <w:p w14:paraId="23DEB35A" w14:textId="77777777" w:rsidR="007F3709" w:rsidRDefault="00364E60">
            <w:pPr>
              <w:pStyle w:val="PlainText"/>
              <w:spacing w:before="0"/>
              <w:jc w:val="center"/>
              <w:rPr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>Phone (626) 395-2129</w:t>
            </w:r>
          </w:p>
          <w:p w14:paraId="31934FAC" w14:textId="77777777" w:rsidR="007F3709" w:rsidRDefault="00364E60">
            <w:pPr>
              <w:pStyle w:val="PlainText"/>
              <w:spacing w:before="0"/>
              <w:jc w:val="center"/>
              <w:rPr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>Fax (626) 304-9834</w:t>
            </w:r>
          </w:p>
          <w:p w14:paraId="7B645A5D" w14:textId="77777777" w:rsidR="007F3709" w:rsidRDefault="00364E60">
            <w:pPr>
              <w:pStyle w:val="PlainText"/>
              <w:spacing w:before="0"/>
              <w:jc w:val="center"/>
              <w:rPr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 xml:space="preserve">E-mail: </w:t>
            </w:r>
            <w:hyperlink r:id="rId8" w:history="1">
              <w:r>
                <w:rPr>
                  <w:rStyle w:val="Hyperlink"/>
                  <w:lang w:bidi="x-none"/>
                </w:rPr>
                <w:t>info@ligo.caltech.edu</w:t>
              </w:r>
            </w:hyperlink>
          </w:p>
        </w:tc>
        <w:tc>
          <w:tcPr>
            <w:tcW w:w="4903" w:type="dxa"/>
          </w:tcPr>
          <w:p w14:paraId="53EB9CAB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Massachusetts Institute of Technology</w:t>
            </w:r>
          </w:p>
          <w:p w14:paraId="10E621C4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LIGO Project – NW22-295</w:t>
            </w:r>
          </w:p>
          <w:p w14:paraId="67AA2747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185 Albany St</w:t>
            </w:r>
          </w:p>
          <w:p w14:paraId="05B1CF26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Cambridge, MA 02139</w:t>
            </w:r>
          </w:p>
          <w:p w14:paraId="11649E0E" w14:textId="77777777" w:rsidR="007F3709" w:rsidRDefault="00364E60">
            <w:pPr>
              <w:pStyle w:val="PlainText"/>
              <w:spacing w:before="0"/>
              <w:jc w:val="center"/>
              <w:rPr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>Phone (617) 253-4824</w:t>
            </w:r>
          </w:p>
          <w:p w14:paraId="5C1029DE" w14:textId="77777777" w:rsidR="007F3709" w:rsidRDefault="00364E60">
            <w:pPr>
              <w:pStyle w:val="PlainText"/>
              <w:spacing w:before="0"/>
              <w:jc w:val="center"/>
              <w:rPr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>Fax (617) 253-7014</w:t>
            </w:r>
          </w:p>
          <w:p w14:paraId="73231EFC" w14:textId="77777777" w:rsidR="007F3709" w:rsidRDefault="00364E60">
            <w:pPr>
              <w:pStyle w:val="PlainText"/>
              <w:spacing w:before="0"/>
              <w:jc w:val="center"/>
              <w:rPr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>E-mail: info@ligo.mit.edu</w:t>
            </w:r>
          </w:p>
        </w:tc>
      </w:tr>
      <w:tr w:rsidR="007F3709" w14:paraId="6CABA938" w14:textId="77777777">
        <w:tc>
          <w:tcPr>
            <w:tcW w:w="4903" w:type="dxa"/>
          </w:tcPr>
          <w:p w14:paraId="381A60F8" w14:textId="77777777" w:rsidR="007F3709" w:rsidRDefault="007F3709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</w:p>
          <w:p w14:paraId="6706CF53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LIGO Hanford Observatory</w:t>
            </w:r>
          </w:p>
          <w:p w14:paraId="0B4C9D10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P.O. Box 1970</w:t>
            </w:r>
          </w:p>
          <w:p w14:paraId="15323699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Mail Stop S9-02</w:t>
            </w:r>
          </w:p>
          <w:p w14:paraId="42653F82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Richland WA 99352</w:t>
            </w:r>
          </w:p>
          <w:p w14:paraId="41423358" w14:textId="77777777" w:rsidR="007F3709" w:rsidRDefault="00364E60">
            <w:pPr>
              <w:pStyle w:val="PlainText"/>
              <w:spacing w:before="0"/>
              <w:jc w:val="center"/>
              <w:rPr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>Phone 509-372-8106</w:t>
            </w:r>
          </w:p>
          <w:p w14:paraId="23B89DFF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>Fax 509-372-8137</w:t>
            </w:r>
          </w:p>
        </w:tc>
        <w:tc>
          <w:tcPr>
            <w:tcW w:w="4903" w:type="dxa"/>
          </w:tcPr>
          <w:p w14:paraId="7C92101B" w14:textId="77777777" w:rsidR="007F3709" w:rsidRDefault="007F3709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</w:p>
          <w:p w14:paraId="0A80DF29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LIGO Livingston Observatory</w:t>
            </w:r>
          </w:p>
          <w:p w14:paraId="0CFDEB69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P.O. Box 940</w:t>
            </w:r>
          </w:p>
          <w:p w14:paraId="043CC183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b/>
                <w:color w:val="808080"/>
                <w:lang w:bidi="x-none"/>
              </w:rPr>
              <w:t>Livingston, LA  70754</w:t>
            </w:r>
          </w:p>
          <w:p w14:paraId="29D87211" w14:textId="77777777" w:rsidR="007F3709" w:rsidRDefault="00364E60">
            <w:pPr>
              <w:pStyle w:val="PlainText"/>
              <w:spacing w:before="0"/>
              <w:jc w:val="center"/>
              <w:rPr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>Phone 225-686-3100</w:t>
            </w:r>
          </w:p>
          <w:p w14:paraId="6F9CC7D8" w14:textId="77777777" w:rsidR="007F3709" w:rsidRDefault="00364E60">
            <w:pPr>
              <w:pStyle w:val="PlainText"/>
              <w:spacing w:before="0"/>
              <w:jc w:val="center"/>
              <w:rPr>
                <w:b/>
                <w:color w:val="808080"/>
                <w:lang w:bidi="x-none"/>
              </w:rPr>
            </w:pPr>
            <w:r>
              <w:rPr>
                <w:color w:val="808080"/>
                <w:lang w:bidi="x-none"/>
              </w:rPr>
              <w:t>Fax 225-686-7189</w:t>
            </w:r>
          </w:p>
        </w:tc>
      </w:tr>
    </w:tbl>
    <w:p w14:paraId="1087BE03" w14:textId="77777777" w:rsidR="007F3709" w:rsidRDefault="00364E60">
      <w:pPr>
        <w:pStyle w:val="PlainText"/>
        <w:jc w:val="center"/>
      </w:pPr>
      <w:r>
        <w:t>http://www.ligo.caltech.edu/</w:t>
      </w:r>
    </w:p>
    <w:p w14:paraId="42912586" w14:textId="77777777" w:rsidR="007F3709" w:rsidRDefault="00364E60" w:rsidP="007F3709">
      <w:pPr>
        <w:pStyle w:val="PlainText"/>
        <w:pageBreakBefore/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Table of Contents</w:t>
      </w:r>
    </w:p>
    <w:p w14:paraId="61C3A0E7" w14:textId="77777777" w:rsidR="001C6658" w:rsidRDefault="00364E60">
      <w:pPr>
        <w:pStyle w:val="TOC1"/>
        <w:tabs>
          <w:tab w:val="left" w:pos="360"/>
          <w:tab w:val="right" w:leader="dot" w:pos="9580"/>
        </w:tabs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1C6658">
        <w:rPr>
          <w:noProof/>
        </w:rPr>
        <w:t>1</w:t>
      </w:r>
      <w:r w:rsidR="001C6658"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  <w:tab/>
      </w:r>
      <w:r w:rsidR="001C6658">
        <w:rPr>
          <w:noProof/>
        </w:rPr>
        <w:t>Introduction</w:t>
      </w:r>
      <w:r w:rsidR="001C6658">
        <w:rPr>
          <w:noProof/>
        </w:rPr>
        <w:tab/>
      </w:r>
      <w:r w:rsidR="001C6658">
        <w:rPr>
          <w:noProof/>
        </w:rPr>
        <w:fldChar w:fldCharType="begin"/>
      </w:r>
      <w:r w:rsidR="001C6658">
        <w:rPr>
          <w:noProof/>
        </w:rPr>
        <w:instrText xml:space="preserve"> PAGEREF _Toc271981698 \h </w:instrText>
      </w:r>
      <w:r w:rsidR="001C6658">
        <w:rPr>
          <w:noProof/>
        </w:rPr>
      </w:r>
      <w:r w:rsidR="001C6658">
        <w:rPr>
          <w:noProof/>
        </w:rPr>
        <w:fldChar w:fldCharType="separate"/>
      </w:r>
      <w:r w:rsidR="00C43607">
        <w:rPr>
          <w:noProof/>
        </w:rPr>
        <w:t>3</w:t>
      </w:r>
      <w:r w:rsidR="001C6658">
        <w:rPr>
          <w:noProof/>
        </w:rPr>
        <w:fldChar w:fldCharType="end"/>
      </w:r>
    </w:p>
    <w:p w14:paraId="2900B0EF" w14:textId="77777777" w:rsidR="001C6658" w:rsidRDefault="001C6658">
      <w:pPr>
        <w:pStyle w:val="TOC2"/>
        <w:tabs>
          <w:tab w:val="left" w:pos="780"/>
          <w:tab w:val="right" w:leader="dot" w:pos="958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>
        <w:rPr>
          <w:noProof/>
        </w:rPr>
        <w:t>Purpose and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_Toc271981699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3</w:t>
      </w:r>
      <w:r>
        <w:rPr>
          <w:noProof/>
        </w:rPr>
        <w:fldChar w:fldCharType="end"/>
      </w:r>
    </w:p>
    <w:p w14:paraId="1A9093B3" w14:textId="77777777" w:rsidR="001C6658" w:rsidRDefault="001C6658">
      <w:pPr>
        <w:pStyle w:val="TOC2"/>
        <w:tabs>
          <w:tab w:val="left" w:pos="780"/>
          <w:tab w:val="right" w:leader="dot" w:pos="958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_Toc271981700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3</w:t>
      </w:r>
      <w:r>
        <w:rPr>
          <w:noProof/>
        </w:rPr>
        <w:fldChar w:fldCharType="end"/>
      </w:r>
    </w:p>
    <w:p w14:paraId="377EE975" w14:textId="77777777" w:rsidR="001C6658" w:rsidRDefault="001C6658">
      <w:pPr>
        <w:pStyle w:val="TOC2"/>
        <w:tabs>
          <w:tab w:val="left" w:pos="780"/>
          <w:tab w:val="right" w:leader="dot" w:pos="958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>
        <w:rPr>
          <w:noProof/>
        </w:rPr>
        <w:t>Version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_Toc271981701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3</w:t>
      </w:r>
      <w:r>
        <w:rPr>
          <w:noProof/>
        </w:rPr>
        <w:fldChar w:fldCharType="end"/>
      </w:r>
    </w:p>
    <w:p w14:paraId="1ACF0685" w14:textId="77777777" w:rsidR="001C6658" w:rsidRDefault="001C6658">
      <w:pPr>
        <w:pStyle w:val="TOC1"/>
        <w:tabs>
          <w:tab w:val="left" w:pos="360"/>
          <w:tab w:val="right" w:leader="dot" w:pos="9580"/>
        </w:tabs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  <w:tab/>
      </w:r>
      <w:r>
        <w:rPr>
          <w:noProof/>
        </w:rPr>
        <w:t>Measurement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_Toc271981702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3</w:t>
      </w:r>
      <w:r>
        <w:rPr>
          <w:noProof/>
        </w:rPr>
        <w:fldChar w:fldCharType="end"/>
      </w:r>
    </w:p>
    <w:p w14:paraId="1339EE11" w14:textId="77777777" w:rsidR="001C6658" w:rsidRDefault="001C6658">
      <w:pPr>
        <w:pStyle w:val="TOC1"/>
        <w:tabs>
          <w:tab w:val="left" w:pos="360"/>
          <w:tab w:val="right" w:leader="dot" w:pos="9580"/>
        </w:tabs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  <w:tab/>
      </w:r>
      <w:r>
        <w:rPr>
          <w:noProof/>
        </w:rPr>
        <w:t>Theory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_Toc271981703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3</w:t>
      </w:r>
      <w:r>
        <w:rPr>
          <w:noProof/>
        </w:rPr>
        <w:fldChar w:fldCharType="end"/>
      </w:r>
    </w:p>
    <w:p w14:paraId="306EBC2C" w14:textId="77777777" w:rsidR="001C6658" w:rsidRDefault="001C6658">
      <w:pPr>
        <w:pStyle w:val="TOC2"/>
        <w:tabs>
          <w:tab w:val="left" w:pos="780"/>
          <w:tab w:val="right" w:leader="dot" w:pos="958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>
        <w:rPr>
          <w:noProof/>
        </w:rPr>
        <w:t>Mode frequencies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_Toc271981704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3</w:t>
      </w:r>
      <w:r>
        <w:rPr>
          <w:noProof/>
        </w:rPr>
        <w:fldChar w:fldCharType="end"/>
      </w:r>
    </w:p>
    <w:p w14:paraId="2335AE17" w14:textId="77777777" w:rsidR="001C6658" w:rsidRDefault="001C6658">
      <w:pPr>
        <w:pStyle w:val="TOC2"/>
        <w:tabs>
          <w:tab w:val="left" w:pos="780"/>
          <w:tab w:val="right" w:leader="dot" w:pos="9580"/>
        </w:tabs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noProof/>
          <w:szCs w:val="24"/>
          <w:lang w:eastAsia="ja-JP"/>
        </w:rPr>
        <w:tab/>
      </w:r>
      <w:r>
        <w:rPr>
          <w:noProof/>
        </w:rPr>
        <w:t>Damping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_Toc271981705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5</w:t>
      </w:r>
      <w:r>
        <w:rPr>
          <w:noProof/>
        </w:rPr>
        <w:fldChar w:fldCharType="end"/>
      </w:r>
    </w:p>
    <w:p w14:paraId="5D64747B" w14:textId="77777777" w:rsidR="001C6658" w:rsidRDefault="001C6658">
      <w:pPr>
        <w:pStyle w:val="TOC1"/>
        <w:tabs>
          <w:tab w:val="left" w:pos="360"/>
          <w:tab w:val="right" w:leader="dot" w:pos="9580"/>
        </w:tabs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  <w:tab/>
      </w:r>
      <w:r>
        <w:rPr>
          <w:noProof/>
        </w:rPr>
        <w:t>Model parameter values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_Toc271981706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6</w:t>
      </w:r>
      <w:r>
        <w:rPr>
          <w:noProof/>
        </w:rPr>
        <w:fldChar w:fldCharType="end"/>
      </w:r>
    </w:p>
    <w:p w14:paraId="71D58180" w14:textId="77777777" w:rsidR="001C6658" w:rsidRDefault="001C6658">
      <w:pPr>
        <w:pStyle w:val="TOC1"/>
        <w:tabs>
          <w:tab w:val="left" w:pos="360"/>
          <w:tab w:val="right" w:leader="dot" w:pos="9580"/>
        </w:tabs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  <w:tab/>
      </w:r>
      <w:r>
        <w:rPr>
          <w:noProof/>
        </w:rPr>
        <w:t>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_Toc271981707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7</w:t>
      </w:r>
      <w:r>
        <w:rPr>
          <w:noProof/>
        </w:rPr>
        <w:fldChar w:fldCharType="end"/>
      </w:r>
    </w:p>
    <w:p w14:paraId="26D5FE24" w14:textId="77777777" w:rsidR="001C6658" w:rsidRDefault="001C6658">
      <w:pPr>
        <w:pStyle w:val="TOC1"/>
        <w:tabs>
          <w:tab w:val="left" w:pos="360"/>
          <w:tab w:val="right" w:leader="dot" w:pos="9580"/>
        </w:tabs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i w:val="0"/>
          <w:noProof/>
          <w:szCs w:val="24"/>
          <w:lang w:eastAsia="ja-JP"/>
        </w:rPr>
        <w:tab/>
      </w: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_Toc271981708 \h </w:instrText>
      </w:r>
      <w:r>
        <w:rPr>
          <w:noProof/>
        </w:rPr>
      </w:r>
      <w:r>
        <w:rPr>
          <w:noProof/>
        </w:rPr>
        <w:fldChar w:fldCharType="separate"/>
      </w:r>
      <w:r w:rsidR="00C43607">
        <w:rPr>
          <w:noProof/>
        </w:rPr>
        <w:t>8</w:t>
      </w:r>
      <w:r>
        <w:rPr>
          <w:noProof/>
        </w:rPr>
        <w:fldChar w:fldCharType="end"/>
      </w:r>
    </w:p>
    <w:p w14:paraId="21ECA3E4" w14:textId="77777777" w:rsidR="007F3709" w:rsidRDefault="00364E60">
      <w:pPr>
        <w:pStyle w:val="PlainText"/>
      </w:pPr>
      <w:r>
        <w:fldChar w:fldCharType="end"/>
      </w:r>
    </w:p>
    <w:p w14:paraId="0E581588" w14:textId="77777777" w:rsidR="007F3709" w:rsidRDefault="00364E60" w:rsidP="007F3709">
      <w:pPr>
        <w:pStyle w:val="Heading1"/>
      </w:pPr>
      <w:bookmarkStart w:id="0" w:name="_Toc505150607"/>
      <w:r>
        <w:br w:type="page"/>
      </w:r>
      <w:bookmarkStart w:id="1" w:name="_Ref213471786"/>
      <w:bookmarkStart w:id="2" w:name="_Toc271981698"/>
      <w:r>
        <w:lastRenderedPageBreak/>
        <w:t>Introduction</w:t>
      </w:r>
      <w:bookmarkEnd w:id="0"/>
      <w:bookmarkEnd w:id="1"/>
      <w:bookmarkEnd w:id="2"/>
    </w:p>
    <w:p w14:paraId="643EC29E" w14:textId="77777777" w:rsidR="007F3709" w:rsidRDefault="00364E60" w:rsidP="007F3709">
      <w:pPr>
        <w:pStyle w:val="Heading2"/>
      </w:pPr>
      <w:bookmarkStart w:id="3" w:name="_Toc505150608"/>
      <w:bookmarkStart w:id="4" w:name="_Toc271981699"/>
      <w:r>
        <w:t>Purpose and Scope</w:t>
      </w:r>
      <w:bookmarkEnd w:id="3"/>
      <w:bookmarkEnd w:id="4"/>
    </w:p>
    <w:p w14:paraId="56BD1AC9" w14:textId="775957F7" w:rsidR="007F3709" w:rsidRPr="00AF5D0B" w:rsidRDefault="0013348F">
      <w:r w:rsidRPr="0013348F">
        <w:t xml:space="preserve">This is </w:t>
      </w:r>
      <w:r w:rsidR="004E4F48">
        <w:t>the HLTS version of T1200418</w:t>
      </w:r>
      <w:r w:rsidRPr="0013348F">
        <w:t xml:space="preserve"> </w:t>
      </w:r>
      <w:r w:rsidR="004E4F48">
        <w:t xml:space="preserve">(theory and </w:t>
      </w:r>
      <w:r w:rsidRPr="0013348F">
        <w:t>measured violin mode Q</w:t>
      </w:r>
      <w:r w:rsidR="00E75D89">
        <w:t>’s</w:t>
      </w:r>
      <w:r w:rsidRPr="0013348F">
        <w:t xml:space="preserve"> of the </w:t>
      </w:r>
      <w:r w:rsidR="004E4F48">
        <w:t xml:space="preserve">HSTS, originally the </w:t>
      </w:r>
      <w:r w:rsidRPr="0013348F">
        <w:t>MC2 suspension at LLO</w:t>
      </w:r>
      <w:r w:rsidR="004E4F48">
        <w:t>)</w:t>
      </w:r>
      <w:r w:rsidR="00EB3800">
        <w:t>.</w:t>
      </w:r>
    </w:p>
    <w:p w14:paraId="2FB986BC" w14:textId="77777777" w:rsidR="007F3709" w:rsidRDefault="00364E60" w:rsidP="007F3709">
      <w:pPr>
        <w:pStyle w:val="Heading2"/>
      </w:pPr>
      <w:bookmarkStart w:id="5" w:name="_Toc271981700"/>
      <w:r>
        <w:t>References</w:t>
      </w:r>
      <w:bookmarkEnd w:id="5"/>
    </w:p>
    <w:p w14:paraId="7B729B7B" w14:textId="79F2023B" w:rsidR="007F3709" w:rsidRDefault="0013348F" w:rsidP="007F3709">
      <w:bookmarkStart w:id="6" w:name="OLE_LINK2"/>
      <w:bookmarkStart w:id="7" w:name="OLE_LINK3"/>
      <w:r>
        <w:t xml:space="preserve">LLO </w:t>
      </w:r>
      <w:proofErr w:type="spellStart"/>
      <w:r>
        <w:t>alog</w:t>
      </w:r>
      <w:proofErr w:type="spellEnd"/>
      <w:r>
        <w:t xml:space="preserve"> entries</w:t>
      </w:r>
      <w:r w:rsidR="004E4F48">
        <w:t xml:space="preserve"> TBD</w:t>
      </w:r>
    </w:p>
    <w:p w14:paraId="26EAD045" w14:textId="506976BD" w:rsidR="00576DF1" w:rsidRDefault="00576DF1" w:rsidP="007F3709">
      <w:r w:rsidRPr="00576DF1">
        <w:t>G</w:t>
      </w:r>
      <w:r>
        <w:t>.</w:t>
      </w:r>
      <w:r w:rsidRPr="00576DF1">
        <w:t xml:space="preserve"> </w:t>
      </w:r>
      <w:proofErr w:type="spellStart"/>
      <w:r w:rsidRPr="00576DF1">
        <w:t>Cagnoli</w:t>
      </w:r>
      <w:proofErr w:type="spellEnd"/>
      <w:r w:rsidRPr="00576DF1">
        <w:t xml:space="preserve"> et al</w:t>
      </w:r>
      <w:r>
        <w:t xml:space="preserve">., Phys. </w:t>
      </w:r>
      <w:proofErr w:type="spellStart"/>
      <w:r>
        <w:t>Lett</w:t>
      </w:r>
      <w:proofErr w:type="spellEnd"/>
      <w:r>
        <w:t>. A 255 (</w:t>
      </w:r>
      <w:r w:rsidRPr="00576DF1">
        <w:t>1999</w:t>
      </w:r>
      <w:r>
        <w:t>), p230</w:t>
      </w:r>
    </w:p>
    <w:p w14:paraId="1D85EDD0" w14:textId="1F219A28" w:rsidR="00576DF1" w:rsidRPr="00303BDE" w:rsidRDefault="00BF7F22" w:rsidP="007F3709">
      <w:hyperlink r:id="rId9" w:history="1">
        <w:r w:rsidR="00576DF1" w:rsidRPr="00576DF1">
          <w:rPr>
            <w:rStyle w:val="Hyperlink"/>
          </w:rPr>
          <w:t>T0900415</w:t>
        </w:r>
      </w:hyperlink>
      <w:r w:rsidR="00576DF1">
        <w:t xml:space="preserve">: </w:t>
      </w:r>
      <w:r w:rsidR="00576DF1" w:rsidRPr="00576DF1">
        <w:rPr>
          <w:bCs/>
        </w:rPr>
        <w:t>Upper Limit to Suspension Thermal Noise from LIGO 1 and Implications for Wire Suspensions in Advanced LIGO</w:t>
      </w:r>
    </w:p>
    <w:p w14:paraId="3E3615B0" w14:textId="246E922F" w:rsidR="00884D85" w:rsidRPr="00884D85" w:rsidRDefault="00884D85" w:rsidP="00884D85">
      <w:bookmarkStart w:id="8" w:name="OLE_LINK13"/>
      <w:bookmarkStart w:id="9" w:name="OLE_LINK14"/>
      <w:r w:rsidRPr="00884D85">
        <w:t>T070101</w:t>
      </w:r>
      <w:bookmarkEnd w:id="8"/>
      <w:bookmarkEnd w:id="9"/>
      <w:r w:rsidRPr="00884D85">
        <w:t xml:space="preserve">: </w:t>
      </w:r>
      <w:hyperlink r:id="rId10" w:history="1">
        <w:r w:rsidRPr="00884D85">
          <w:rPr>
            <w:rStyle w:val="Hyperlink"/>
          </w:rPr>
          <w:t>Dissipation Dilution</w:t>
        </w:r>
      </w:hyperlink>
    </w:p>
    <w:p w14:paraId="5CE021DF" w14:textId="40EAEA6B" w:rsidR="00884D85" w:rsidRDefault="00884D85" w:rsidP="00884D85">
      <w:bookmarkStart w:id="10" w:name="OLE_LINK4"/>
      <w:bookmarkStart w:id="11" w:name="OLE_LINK5"/>
      <w:r w:rsidRPr="00884D85">
        <w:t>T080096</w:t>
      </w:r>
      <w:bookmarkEnd w:id="10"/>
      <w:bookmarkEnd w:id="11"/>
      <w:r w:rsidRPr="00884D85">
        <w:t xml:space="preserve">: </w:t>
      </w:r>
      <w:hyperlink r:id="rId11" w:history="1">
        <w:r w:rsidRPr="00884D85">
          <w:rPr>
            <w:rStyle w:val="Hyperlink"/>
          </w:rPr>
          <w:t>Wire Attachment Points and Flexure Corrections</w:t>
        </w:r>
      </w:hyperlink>
    </w:p>
    <w:p w14:paraId="65B68E21" w14:textId="7CEC6513" w:rsidR="004E4F48" w:rsidRDefault="004E4F48" w:rsidP="008E70F9">
      <w:r w:rsidRPr="004E4F48">
        <w:t xml:space="preserve">D070447-v2: </w:t>
      </w:r>
      <w:hyperlink r:id="rId12" w:history="1">
        <w:r w:rsidRPr="004E4F48">
          <w:rPr>
            <w:rStyle w:val="Hyperlink"/>
          </w:rPr>
          <w:t>HLTS Overall Assembly</w:t>
        </w:r>
      </w:hyperlink>
    </w:p>
    <w:p w14:paraId="0BB9A9A4" w14:textId="7BB67C15" w:rsidR="00A72720" w:rsidRPr="00A72720" w:rsidRDefault="00A72720" w:rsidP="00A72720">
      <w:r>
        <w:t xml:space="preserve">Cumming et al., </w:t>
      </w:r>
      <w:r w:rsidRPr="00A72720">
        <w:t>Design and development of the advanced LIGO monolithic fused silica suspension</w:t>
      </w:r>
      <w:r>
        <w:t xml:space="preserve">, Class. Quantum </w:t>
      </w:r>
      <w:proofErr w:type="spellStart"/>
      <w:r>
        <w:t>Grav</w:t>
      </w:r>
      <w:proofErr w:type="spellEnd"/>
      <w:r>
        <w:t xml:space="preserve">. </w:t>
      </w:r>
      <w:proofErr w:type="gramStart"/>
      <w:r>
        <w:t>29 (2012) 035003.</w:t>
      </w:r>
      <w:proofErr w:type="gramEnd"/>
    </w:p>
    <w:p w14:paraId="7610BAAD" w14:textId="1D90F99D" w:rsidR="00A72720" w:rsidRPr="007F484A" w:rsidRDefault="00A72720" w:rsidP="008E70F9"/>
    <w:p w14:paraId="76C3BEEF" w14:textId="77777777" w:rsidR="007F3709" w:rsidRDefault="00364E60" w:rsidP="007F3709">
      <w:pPr>
        <w:pStyle w:val="Heading2"/>
      </w:pPr>
      <w:bookmarkStart w:id="12" w:name="_Toc271981701"/>
      <w:bookmarkEnd w:id="6"/>
      <w:bookmarkEnd w:id="7"/>
      <w:r>
        <w:t>Version history</w:t>
      </w:r>
      <w:bookmarkEnd w:id="12"/>
    </w:p>
    <w:p w14:paraId="4DA848F4" w14:textId="2F67ACFD" w:rsidR="001C6658" w:rsidRDefault="001C6658" w:rsidP="001C6658">
      <w:r>
        <w:t xml:space="preserve">11/7/13: </w:t>
      </w:r>
      <w:bookmarkStart w:id="13" w:name="OLE_LINK1"/>
      <w:r>
        <w:t>-v1</w:t>
      </w:r>
      <w:bookmarkEnd w:id="13"/>
      <w:r>
        <w:t xml:space="preserve"> with just theory.</w:t>
      </w:r>
    </w:p>
    <w:p w14:paraId="4C03964D" w14:textId="744ED159" w:rsidR="001C6658" w:rsidRDefault="001C6658" w:rsidP="001C6658">
      <w:r>
        <w:t xml:space="preserve">9/10/14: -v2 with </w:t>
      </w:r>
      <w:r w:rsidR="00C43607">
        <w:t>renumbering of equations and fix</w:t>
      </w:r>
      <w:r w:rsidR="00BF7F22">
        <w:t xml:space="preserve"> to Eq. 1.10</w:t>
      </w:r>
      <w:bookmarkStart w:id="14" w:name="_GoBack"/>
      <w:bookmarkEnd w:id="14"/>
      <w:r>
        <w:t xml:space="preserve"> (</w:t>
      </w:r>
      <w:r w:rsidRPr="001C6658">
        <w:rPr>
          <w:position w:val="-4"/>
        </w:rPr>
        <w:object w:dxaOrig="180" w:dyaOrig="200" w14:anchorId="3BD24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5pt;height:10.3pt" o:ole="">
            <v:imagedata r:id="rId13" o:title=""/>
          </v:shape>
          <o:OLEObject Type="Embed" ProgID="Equation.DSMT4" ShapeID="_x0000_i1025" DrawAspect="Content" ObjectID="_1345724748" r:id="rId14"/>
        </w:object>
      </w:r>
      <w:r>
        <w:t xml:space="preserve"> should have been </w:t>
      </w:r>
      <w:r w:rsidRPr="001C6658">
        <w:rPr>
          <w:position w:val="-4"/>
        </w:rPr>
        <w:object w:dxaOrig="200" w:dyaOrig="260" w14:anchorId="0E09E389">
          <v:shape id="_x0000_i1026" type="#_x0000_t75" style="width:10.3pt;height:12.85pt" o:ole="">
            <v:imagedata r:id="rId15" o:title=""/>
          </v:shape>
          <o:OLEObject Type="Embed" ProgID="Equation.DSMT4" ShapeID="_x0000_i1026" DrawAspect="Content" ObjectID="_1345724749" r:id="rId16"/>
        </w:object>
      </w:r>
      <w:r>
        <w:t>).</w:t>
      </w:r>
    </w:p>
    <w:p w14:paraId="3BEEE585" w14:textId="31CAAA12" w:rsidR="007F3709" w:rsidRDefault="007F3709" w:rsidP="007F3709">
      <w:pPr>
        <w:pStyle w:val="Heading1"/>
      </w:pPr>
      <w:bookmarkStart w:id="15" w:name="_Toc271981702"/>
      <w:r>
        <w:t>Measurement</w:t>
      </w:r>
      <w:bookmarkEnd w:id="15"/>
    </w:p>
    <w:p w14:paraId="76D2AF18" w14:textId="73FB0ACC" w:rsidR="004E4F48" w:rsidRDefault="00806C9B" w:rsidP="004E4F48">
      <w:bookmarkStart w:id="16" w:name="OLE_LINK25"/>
      <w:bookmarkStart w:id="17" w:name="OLE_LINK26"/>
      <w:r>
        <w:t xml:space="preserve">As of 11/7/13, Keiko Kokeyama has measured the fundamental violin modes of the four bottom wires of the HLTS suspension PR3 in LLO alog </w:t>
      </w:r>
      <w:bookmarkStart w:id="18" w:name="OLE_LINK15"/>
      <w:bookmarkStart w:id="19" w:name="OLE_LINK16"/>
      <w:r>
        <w:fldChar w:fldCharType="begin"/>
      </w:r>
      <w:r>
        <w:instrText xml:space="preserve"> HYPERLINK "https://alog.ligo-la.caltech.edu/aLOG/index.php?callRep=9418" </w:instrText>
      </w:r>
      <w:r>
        <w:fldChar w:fldCharType="separate"/>
      </w:r>
      <w:r w:rsidRPr="004E4F48">
        <w:rPr>
          <w:rStyle w:val="Hyperlink"/>
        </w:rPr>
        <w:t>9418</w:t>
      </w:r>
      <w:r>
        <w:fldChar w:fldCharType="end"/>
      </w:r>
      <w:bookmarkEnd w:id="16"/>
      <w:bookmarkEnd w:id="17"/>
      <w:bookmarkEnd w:id="18"/>
      <w:bookmarkEnd w:id="19"/>
      <w:r>
        <w:t>, plus one n=2 harmonic, with a similar technique to that used on the MC2</w:t>
      </w:r>
      <w:r w:rsidR="0065463B">
        <w:t xml:space="preserve"> </w:t>
      </w:r>
      <w:r>
        <w:t>(</w:t>
      </w:r>
      <w:r w:rsidR="0065463B">
        <w:t xml:space="preserve">LLO alog entry </w:t>
      </w:r>
      <w:bookmarkStart w:id="20" w:name="OLE_LINK6"/>
      <w:bookmarkStart w:id="21" w:name="OLE_LINK7"/>
      <w:r w:rsidR="0072764E">
        <w:fldChar w:fldCharType="begin"/>
      </w:r>
      <w:r w:rsidR="0072764E">
        <w:instrText xml:space="preserve"> HYPERLINK "https://alog.ligo-la.caltech.edu/aLOG/index.php?callRep=5097" </w:instrText>
      </w:r>
      <w:r w:rsidR="0072764E">
        <w:fldChar w:fldCharType="separate"/>
      </w:r>
      <w:r w:rsidR="0065463B" w:rsidRPr="00B37BFA">
        <w:rPr>
          <w:rStyle w:val="Hyperlink"/>
        </w:rPr>
        <w:t>5097</w:t>
      </w:r>
      <w:r w:rsidR="0072764E">
        <w:rPr>
          <w:rStyle w:val="Hyperlink"/>
        </w:rPr>
        <w:fldChar w:fldCharType="end"/>
      </w:r>
      <w:bookmarkEnd w:id="20"/>
      <w:bookmarkEnd w:id="21"/>
      <w:r>
        <w:rPr>
          <w:rStyle w:val="Hyperlink"/>
        </w:rPr>
        <w:t>)</w:t>
      </w:r>
      <w:r w:rsidR="0065463B">
        <w:t>.</w:t>
      </w:r>
      <w:r w:rsidR="00632ED9">
        <w:t xml:space="preserve"> </w:t>
      </w:r>
    </w:p>
    <w:p w14:paraId="004339BA" w14:textId="4694AAB0" w:rsidR="0065463B" w:rsidRDefault="00132C5A" w:rsidP="007F3709">
      <w:r>
        <w:t>This data is not yet quite good enough or complete enough to do much with, but in -v1 of this document we present the relevant theory</w:t>
      </w:r>
      <w:r w:rsidR="00771F48">
        <w:t xml:space="preserve"> and a preliminary comparison</w:t>
      </w:r>
      <w:r>
        <w:t>.</w:t>
      </w:r>
    </w:p>
    <w:p w14:paraId="2418DB79" w14:textId="68A876CA" w:rsidR="003835B9" w:rsidRDefault="003835B9" w:rsidP="003835B9">
      <w:pPr>
        <w:pStyle w:val="Heading1"/>
      </w:pPr>
      <w:bookmarkStart w:id="22" w:name="_Toc271981703"/>
      <w:r>
        <w:t>Theory</w:t>
      </w:r>
      <w:bookmarkEnd w:id="22"/>
    </w:p>
    <w:p w14:paraId="414A38CD" w14:textId="5771E84A" w:rsidR="00F50F5B" w:rsidRPr="00F50F5B" w:rsidRDefault="00F50F5B" w:rsidP="00F50F5B">
      <w:pPr>
        <w:pStyle w:val="Heading2"/>
      </w:pPr>
      <w:bookmarkStart w:id="23" w:name="_Toc271981704"/>
      <w:r>
        <w:t>Mode frequencies</w:t>
      </w:r>
      <w:bookmarkEnd w:id="23"/>
    </w:p>
    <w:p w14:paraId="6DF4613E" w14:textId="443EDCC2" w:rsidR="002B5A2F" w:rsidRDefault="00132C5A" w:rsidP="007F3709">
      <w:pPr>
        <w:rPr>
          <w:szCs w:val="24"/>
        </w:rPr>
      </w:pPr>
      <w:r>
        <w:t xml:space="preserve">In much the same way as for T1200418, </w:t>
      </w:r>
      <w:r w:rsidR="003835B9">
        <w:t xml:space="preserve">the frequency and Q were calculated using the Mathematica model of the suspension, specifically case </w:t>
      </w:r>
      <w:r w:rsidR="00AC3E8A" w:rsidRPr="00406336">
        <w:rPr>
          <w:rFonts w:ascii="Courier New" w:hAnsi="Courier New"/>
          <w:sz w:val="22"/>
          <w:szCs w:val="22"/>
        </w:rPr>
        <w:t>{"mark.barton", "</w:t>
      </w:r>
      <w:bookmarkStart w:id="24" w:name="OLE_LINK43"/>
      <w:bookmarkStart w:id="25" w:name="OLE_LINK44"/>
      <w:bookmarkStart w:id="26" w:name="OLE_LINK8"/>
      <w:bookmarkStart w:id="27" w:name="OLE_LINK9"/>
      <w:r w:rsidR="00AC3E8A" w:rsidRPr="00406336">
        <w:rPr>
          <w:rFonts w:ascii="Courier New" w:hAnsi="Courier New"/>
          <w:sz w:val="22"/>
          <w:szCs w:val="22"/>
        </w:rPr>
        <w:t>20120120h</w:t>
      </w:r>
      <w:r w:rsidR="00406336">
        <w:rPr>
          <w:rFonts w:ascii="Courier New" w:hAnsi="Courier New"/>
          <w:sz w:val="22"/>
          <w:szCs w:val="22"/>
        </w:rPr>
        <w:t>l</w:t>
      </w:r>
      <w:r w:rsidR="00AC3E8A" w:rsidRPr="00406336">
        <w:rPr>
          <w:rFonts w:ascii="Courier New" w:hAnsi="Courier New"/>
          <w:sz w:val="22"/>
          <w:szCs w:val="22"/>
        </w:rPr>
        <w:t>ts</w:t>
      </w:r>
      <w:bookmarkEnd w:id="24"/>
      <w:bookmarkEnd w:id="25"/>
      <w:r w:rsidRPr="00406336">
        <w:rPr>
          <w:rFonts w:ascii="Courier New" w:hAnsi="Courier New"/>
          <w:sz w:val="22"/>
          <w:szCs w:val="22"/>
        </w:rPr>
        <w:t>PR3</w:t>
      </w:r>
      <w:r w:rsidR="00EB3800" w:rsidRPr="00406336">
        <w:rPr>
          <w:rFonts w:ascii="Courier New" w:hAnsi="Courier New"/>
          <w:sz w:val="22"/>
          <w:szCs w:val="22"/>
        </w:rPr>
        <w:t>damp</w:t>
      </w:r>
      <w:bookmarkEnd w:id="26"/>
      <w:bookmarkEnd w:id="27"/>
      <w:r w:rsidR="00AC3E8A" w:rsidRPr="00406336">
        <w:rPr>
          <w:rFonts w:ascii="Courier New" w:hAnsi="Courier New"/>
          <w:sz w:val="22"/>
          <w:szCs w:val="22"/>
        </w:rPr>
        <w:t>"}</w:t>
      </w:r>
      <w:r w:rsidR="00AC3E8A">
        <w:rPr>
          <w:szCs w:val="24"/>
        </w:rPr>
        <w:t xml:space="preserve"> of the </w:t>
      </w:r>
      <w:r w:rsidR="00AC3E8A" w:rsidRPr="00AC3E8A">
        <w:rPr>
          <w:rFonts w:ascii="Courier New" w:hAnsi="Courier New"/>
          <w:szCs w:val="24"/>
        </w:rPr>
        <w:t>TripleLite2</w:t>
      </w:r>
      <w:r w:rsidR="00AC3E8A">
        <w:rPr>
          <w:szCs w:val="24"/>
        </w:rPr>
        <w:t xml:space="preserve"> model. This is </w:t>
      </w:r>
      <w:r w:rsidR="00406336">
        <w:rPr>
          <w:szCs w:val="24"/>
        </w:rPr>
        <w:t xml:space="preserve">based on </w:t>
      </w:r>
      <w:r w:rsidR="00406336" w:rsidRPr="00406336">
        <w:rPr>
          <w:rFonts w:ascii="Courier New" w:hAnsi="Courier New"/>
          <w:sz w:val="22"/>
          <w:szCs w:val="22"/>
        </w:rPr>
        <w:t>20120120h</w:t>
      </w:r>
      <w:r w:rsidR="00406336">
        <w:rPr>
          <w:rFonts w:ascii="Courier New" w:hAnsi="Courier New"/>
          <w:sz w:val="22"/>
          <w:szCs w:val="22"/>
        </w:rPr>
        <w:t>l</w:t>
      </w:r>
      <w:r w:rsidR="00406336" w:rsidRPr="00406336">
        <w:rPr>
          <w:rFonts w:ascii="Courier New" w:hAnsi="Courier New"/>
          <w:sz w:val="22"/>
          <w:szCs w:val="22"/>
        </w:rPr>
        <w:t>ts</w:t>
      </w:r>
      <w:r w:rsidR="00406336">
        <w:rPr>
          <w:szCs w:val="24"/>
        </w:rPr>
        <w:t xml:space="preserve">, which is </w:t>
      </w:r>
      <w:r w:rsidR="00AC3E8A">
        <w:rPr>
          <w:szCs w:val="24"/>
        </w:rPr>
        <w:t xml:space="preserve">equivalent to the Matlab parameter set </w:t>
      </w:r>
      <w:r w:rsidR="00AC3E8A" w:rsidRPr="00AC3E8A">
        <w:rPr>
          <w:rFonts w:ascii="Courier New" w:hAnsi="Courier New"/>
          <w:sz w:val="20"/>
        </w:rPr>
        <w:t>^/trunk/Common/MatlabTools/TripleModel_Production</w:t>
      </w:r>
      <w:r w:rsidR="00032993">
        <w:rPr>
          <w:rFonts w:ascii="Courier New" w:hAnsi="Courier New"/>
          <w:sz w:val="20"/>
        </w:rPr>
        <w:t>/</w:t>
      </w:r>
      <w:r w:rsidR="00AC3E8A" w:rsidRPr="00AC3E8A">
        <w:rPr>
          <w:rFonts w:ascii="Courier New" w:hAnsi="Courier New"/>
          <w:sz w:val="20"/>
        </w:rPr>
        <w:t>h</w:t>
      </w:r>
      <w:r>
        <w:rPr>
          <w:rFonts w:ascii="Courier New" w:hAnsi="Courier New"/>
          <w:sz w:val="20"/>
        </w:rPr>
        <w:t>l</w:t>
      </w:r>
      <w:r w:rsidR="00AC3E8A" w:rsidRPr="00AC3E8A">
        <w:rPr>
          <w:rFonts w:ascii="Courier New" w:hAnsi="Courier New"/>
          <w:sz w:val="20"/>
        </w:rPr>
        <w:t>tsopt_metal.m</w:t>
      </w:r>
      <w:r w:rsidR="00AC3E8A">
        <w:rPr>
          <w:szCs w:val="24"/>
        </w:rPr>
        <w:t xml:space="preserve"> revision 20</w:t>
      </w:r>
      <w:r>
        <w:rPr>
          <w:szCs w:val="24"/>
        </w:rPr>
        <w:t>34</w:t>
      </w:r>
      <w:r w:rsidR="00AC3E8A">
        <w:rPr>
          <w:szCs w:val="24"/>
        </w:rPr>
        <w:t xml:space="preserve"> </w:t>
      </w:r>
      <w:r w:rsidR="00406336">
        <w:rPr>
          <w:szCs w:val="24"/>
        </w:rPr>
        <w:t>and</w:t>
      </w:r>
      <w:r w:rsidR="00AC3E8A">
        <w:rPr>
          <w:szCs w:val="24"/>
        </w:rPr>
        <w:t xml:space="preserve"> has given a good fit with measured TFs. </w:t>
      </w:r>
      <w:r w:rsidR="00EB3800">
        <w:rPr>
          <w:szCs w:val="24"/>
        </w:rPr>
        <w:t xml:space="preserve">It also includes modifications, used below, for optionally assigning a separate damping function on each of the four final wires, so as to allow net pendulum </w:t>
      </w:r>
      <w:r w:rsidR="00EB3800">
        <w:rPr>
          <w:szCs w:val="24"/>
        </w:rPr>
        <w:lastRenderedPageBreak/>
        <w:t xml:space="preserve">mode thermal noise to be calculated from fitted parameters on the respective wires. </w:t>
      </w:r>
      <w:r w:rsidR="002B5A2F">
        <w:rPr>
          <w:szCs w:val="24"/>
        </w:rPr>
        <w:t xml:space="preserve">However </w:t>
      </w:r>
      <w:r w:rsidR="00884D85">
        <w:rPr>
          <w:szCs w:val="24"/>
        </w:rPr>
        <w:t xml:space="preserve">since </w:t>
      </w:r>
      <w:r w:rsidR="002B5A2F">
        <w:rPr>
          <w:szCs w:val="24"/>
        </w:rPr>
        <w:t>neither the Mathematica nor Matlab models include</w:t>
      </w:r>
      <w:r w:rsidR="0019032B">
        <w:rPr>
          <w:szCs w:val="24"/>
        </w:rPr>
        <w:t>s</w:t>
      </w:r>
      <w:r w:rsidR="00884D85">
        <w:rPr>
          <w:szCs w:val="24"/>
        </w:rPr>
        <w:t xml:space="preserve"> violin modes explicitly</w:t>
      </w:r>
      <w:r w:rsidR="00882DEC">
        <w:rPr>
          <w:szCs w:val="24"/>
        </w:rPr>
        <w:t>,</w:t>
      </w:r>
      <w:r w:rsidR="00884D85">
        <w:rPr>
          <w:szCs w:val="24"/>
        </w:rPr>
        <w:t xml:space="preserve"> </w:t>
      </w:r>
      <w:r w:rsidR="00731453">
        <w:rPr>
          <w:szCs w:val="24"/>
        </w:rPr>
        <w:t>calculating these</w:t>
      </w:r>
      <w:r w:rsidR="00884D85">
        <w:rPr>
          <w:szCs w:val="24"/>
        </w:rPr>
        <w:t xml:space="preserve"> was</w:t>
      </w:r>
      <w:r w:rsidR="002B5A2F">
        <w:rPr>
          <w:szCs w:val="24"/>
        </w:rPr>
        <w:t xml:space="preserve"> a matter of using numerical values from the parameter sets in general formulae as described below.</w:t>
      </w:r>
    </w:p>
    <w:p w14:paraId="7BFE0DBF" w14:textId="70C4ECAB" w:rsidR="00882DEC" w:rsidRDefault="00882DEC" w:rsidP="00882DEC">
      <w:pPr>
        <w:pStyle w:val="MTDisplayEquation"/>
      </w:pPr>
      <w:r>
        <w:t>Per Eq. 2</w:t>
      </w:r>
      <w:r w:rsidR="003E7CB1">
        <w:t xml:space="preserve">.67 of Fletcher and Rossing, </w:t>
      </w:r>
      <w:r w:rsidR="00287EA5">
        <w:t xml:space="preserve">to second order in small quantities, </w:t>
      </w:r>
      <w:r>
        <w:t>the frequency of a violin mode is</w:t>
      </w:r>
    </w:p>
    <w:p w14:paraId="6BD180FE" w14:textId="01C3F1C4" w:rsidR="002B5A2F" w:rsidRDefault="00882DEC" w:rsidP="00882DEC">
      <w:pPr>
        <w:pStyle w:val="MTDisplayEquation"/>
      </w:pPr>
      <w:r>
        <w:tab/>
      </w:r>
      <w:r w:rsidR="00BF7F22">
        <w:rPr>
          <w:position w:val="-30"/>
        </w:rPr>
        <w:pict w14:anchorId="3F7C036D">
          <v:shape id="_x0000_i1027" type="#_x0000_t75" style="width:147.45pt;height:36.85pt">
            <v:imagedata r:id="rId17" o:title=""/>
          </v:shape>
        </w:pict>
      </w:r>
      <w:r w:rsidR="002B4F87">
        <w:rPr>
          <w:position w:val="-30"/>
        </w:rPr>
        <w:tab/>
      </w:r>
      <w:r>
        <w:t xml:space="preserve"> </w:t>
      </w:r>
      <w:r w:rsidR="002B4F87">
        <w:fldChar w:fldCharType="begin"/>
      </w:r>
      <w:r w:rsidR="002B4F87">
        <w:instrText xml:space="preserve"> MACROBUTTON MTPlaceRef \* MERGEFORMAT </w:instrText>
      </w:r>
      <w:r w:rsidR="002B4F87">
        <w:fldChar w:fldCharType="begin"/>
      </w:r>
      <w:r w:rsidR="002B4F87">
        <w:instrText xml:space="preserve"> SEQ MTEqn \h \* MERGEFORMAT </w:instrText>
      </w:r>
      <w:r w:rsidR="002B4F87">
        <w:fldChar w:fldCharType="end"/>
      </w:r>
      <w:r w:rsidR="002B4F87"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 w:rsidR="002B4F87"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 w:rsidR="002B4F87">
        <w:instrText>)</w:instrText>
      </w:r>
      <w:r w:rsidR="002B4F87">
        <w:fldChar w:fldCharType="end"/>
      </w:r>
    </w:p>
    <w:p w14:paraId="58C8178C" w14:textId="16F61CE6" w:rsidR="00204A05" w:rsidRDefault="00204A05" w:rsidP="002B5A2F">
      <w:pPr>
        <w:pStyle w:val="MTDisplayEquation"/>
      </w:pPr>
      <w:r>
        <w:t>(</w:t>
      </w:r>
      <w:proofErr w:type="gramStart"/>
      <w:r>
        <w:t>T</w:t>
      </w:r>
      <w:r w:rsidR="00393BD4">
        <w:t>heir</w:t>
      </w:r>
      <w:proofErr w:type="gramEnd"/>
      <w:r>
        <w:t xml:space="preserve"> </w:t>
      </w:r>
      <w:bookmarkStart w:id="28" w:name="OLE_LINK144"/>
      <w:bookmarkStart w:id="29" w:name="OLE_LINK145"/>
      <w:r w:rsidR="00BF7F22">
        <w:rPr>
          <w:position w:val="-10"/>
        </w:rPr>
        <w:pict w14:anchorId="51F10431">
          <v:shape id="_x0000_i1028" type="#_x0000_t75" style="width:11.15pt;height:16.3pt">
            <v:imagedata r:id="rId18" o:title=""/>
          </v:shape>
        </w:pict>
      </w:r>
      <w:bookmarkEnd w:id="28"/>
      <w:bookmarkEnd w:id="29"/>
      <w:r w:rsidR="00393BD4">
        <w:t xml:space="preserve"> </w:t>
      </w:r>
      <w:r>
        <w:t xml:space="preserve">has been renamed </w:t>
      </w:r>
      <w:r w:rsidR="00BF7F22">
        <w:rPr>
          <w:position w:val="-4"/>
        </w:rPr>
        <w:pict w14:anchorId="486FBBE9">
          <v:shape id="_x0000_i1029" type="#_x0000_t75" style="width:10.3pt;height:12.85pt">
            <v:imagedata r:id="rId19" o:title=""/>
          </v:shape>
        </w:pict>
      </w:r>
      <w:r>
        <w:t xml:space="preserve"> to avoid confusion with the thermodynamic material property </w:t>
      </w:r>
      <w:r w:rsidR="00BF7F22">
        <w:rPr>
          <w:position w:val="-10"/>
        </w:rPr>
        <w:pict w14:anchorId="0E68486A">
          <v:shape id="_x0000_i1030" type="#_x0000_t75" style="width:11.15pt;height:16.3pt">
            <v:imagedata r:id="rId20" o:title=""/>
          </v:shape>
        </w:pict>
      </w:r>
      <w:r>
        <w:t xml:space="preserve"> used below.) </w:t>
      </w:r>
    </w:p>
    <w:p w14:paraId="73075969" w14:textId="56541074" w:rsidR="00882DEC" w:rsidRDefault="003E7CB1" w:rsidP="002B5A2F">
      <w:pPr>
        <w:pStyle w:val="MTDisplayEquation"/>
      </w:pPr>
      <w:r>
        <w:t>Here</w:t>
      </w:r>
      <w:r w:rsidR="00882DEC">
        <w:t xml:space="preserve"> </w:t>
      </w:r>
      <w:r w:rsidR="00BF7F22">
        <w:rPr>
          <w:position w:val="-8"/>
        </w:rPr>
        <w:pict w14:anchorId="053A1C89">
          <v:shape id="_x0000_i1031" type="#_x0000_t75" style="width:54.85pt;height:15.45pt">
            <v:imagedata r:id="rId21" o:title=""/>
          </v:shape>
        </w:pict>
      </w:r>
      <w:r>
        <w:t xml:space="preserve"> is the mode number,</w:t>
      </w:r>
      <w:r w:rsidR="00DB0811">
        <w:t xml:space="preserve"> and</w:t>
      </w:r>
    </w:p>
    <w:p w14:paraId="68F82DE3" w14:textId="29CCC9B5" w:rsidR="004230BF" w:rsidRDefault="004230BF" w:rsidP="004230BF">
      <w:pPr>
        <w:pStyle w:val="MTDisplayEquation"/>
      </w:pPr>
      <w:r>
        <w:tab/>
      </w:r>
      <w:r w:rsidR="00BF7F22">
        <w:rPr>
          <w:position w:val="-30"/>
        </w:rPr>
        <w:pict w14:anchorId="69422686">
          <v:shape id="_x0000_i1032" type="#_x0000_t75" style="width:69.45pt;height:36.85pt">
            <v:imagedata r:id="rId22" o:title=""/>
          </v:shape>
        </w:pict>
      </w:r>
      <w:r>
        <w:t xml:space="preserve"> </w:t>
      </w:r>
      <w:r w:rsidR="00287EA5">
        <w:t>,</w:t>
      </w:r>
      <w:r w:rsidR="002B4F87">
        <w:tab/>
      </w:r>
      <w:r w:rsidR="002B4F87" w:rsidRPr="002B4F87">
        <w:fldChar w:fldCharType="begin"/>
      </w:r>
      <w:r w:rsidR="002B4F87" w:rsidRPr="002B4F87">
        <w:instrText xml:space="preserve"> MACROBUTTON MTPlaceRef \* MERGEFORMAT </w:instrText>
      </w:r>
      <w:r w:rsidR="002B4F87" w:rsidRPr="002B4F87">
        <w:fldChar w:fldCharType="begin"/>
      </w:r>
      <w:r w:rsidR="002B4F87" w:rsidRPr="002B4F87">
        <w:instrText xml:space="preserve"> SEQ MTEqn \h \* MERGEFORMAT </w:instrText>
      </w:r>
      <w:r w:rsidR="002B4F87" w:rsidRPr="002B4F87">
        <w:fldChar w:fldCharType="end"/>
      </w:r>
      <w:r w:rsidR="002B4F87" w:rsidRPr="002B4F87"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 w:rsidR="002B4F87" w:rsidRPr="002B4F87"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2</w:instrText>
      </w:r>
      <w:r w:rsidR="00BF7F22">
        <w:rPr>
          <w:noProof/>
        </w:rPr>
        <w:fldChar w:fldCharType="end"/>
      </w:r>
      <w:r w:rsidR="002B4F87" w:rsidRPr="002B4F87">
        <w:instrText>)</w:instrText>
      </w:r>
      <w:r w:rsidR="002B4F87" w:rsidRPr="002B4F87">
        <w:fldChar w:fldCharType="end"/>
      </w:r>
    </w:p>
    <w:p w14:paraId="7F3EBB64" w14:textId="008502FD" w:rsidR="003E7CB1" w:rsidRDefault="004230BF" w:rsidP="004230BF">
      <w:proofErr w:type="gramStart"/>
      <w:r>
        <w:t>is</w:t>
      </w:r>
      <w:proofErr w:type="gramEnd"/>
      <w:r>
        <w:t xml:space="preserve"> the frequency of a wire</w:t>
      </w:r>
      <w:r w:rsidR="00274567">
        <w:t xml:space="preserve"> without bending stiffness but</w:t>
      </w:r>
      <w:r>
        <w:t xml:space="preserve"> the same </w:t>
      </w:r>
      <w:r w:rsidR="00E676D9">
        <w:t xml:space="preserve">length </w:t>
      </w:r>
      <w:r w:rsidR="00BF7F22">
        <w:rPr>
          <w:position w:val="-4"/>
        </w:rPr>
        <w:pict w14:anchorId="1E64B7CC">
          <v:shape id="_x0000_i1033" type="#_x0000_t75" style="width:11.15pt;height:12pt">
            <v:imagedata r:id="rId23" o:title=""/>
          </v:shape>
        </w:pict>
      </w:r>
      <w:r w:rsidR="00E676D9">
        <w:t xml:space="preserve">, </w:t>
      </w:r>
      <w:r>
        <w:t xml:space="preserve">tension </w:t>
      </w:r>
      <w:r w:rsidR="00BF7F22">
        <w:rPr>
          <w:position w:val="-4"/>
        </w:rPr>
        <w:pict w14:anchorId="1B6E64D8">
          <v:shape id="_x0000_i1034" type="#_x0000_t75" style="width:12pt;height:12pt">
            <v:imagedata r:id="rId24" o:title=""/>
          </v:shape>
        </w:pict>
      </w:r>
      <w:r>
        <w:t xml:space="preserve">and </w:t>
      </w:r>
      <w:r w:rsidR="00E676D9">
        <w:t xml:space="preserve">mass per length </w:t>
      </w:r>
      <w:r w:rsidR="00BF7F22">
        <w:rPr>
          <w:position w:val="-10"/>
        </w:rPr>
        <w:pict w14:anchorId="46172220">
          <v:shape id="_x0000_i1035" type="#_x0000_t75" style="width:16.3pt;height:16.3pt">
            <v:imagedata r:id="rId25" o:title=""/>
          </v:shape>
        </w:pict>
      </w:r>
      <w:r w:rsidR="00DB0811">
        <w:t>.</w:t>
      </w:r>
    </w:p>
    <w:p w14:paraId="32C4036E" w14:textId="01622BF9" w:rsidR="00DB0811" w:rsidRDefault="00DB0811" w:rsidP="004230BF">
      <w:r>
        <w:t xml:space="preserve">The </w:t>
      </w:r>
      <w:r w:rsidR="00E676D9">
        <w:t xml:space="preserve">dimensionless </w:t>
      </w:r>
      <w:r>
        <w:t>quantity</w:t>
      </w:r>
      <w:r w:rsidR="00BE1ADB">
        <w:t xml:space="preserve"> </w:t>
      </w:r>
      <w:r w:rsidR="00BF7F22">
        <w:rPr>
          <w:position w:val="-4"/>
        </w:rPr>
        <w:pict w14:anchorId="40AC807A">
          <v:shape id="_x0000_i1036" type="#_x0000_t75" style="width:10.3pt;height:12.85pt">
            <v:imagedata r:id="rId26" o:title=""/>
          </v:shape>
        </w:pict>
      </w:r>
      <w:r w:rsidR="00BE1ADB">
        <w:t xml:space="preserve"> (formerly</w:t>
      </w:r>
      <w:r w:rsidR="00BF7F22">
        <w:rPr>
          <w:position w:val="-10"/>
        </w:rPr>
        <w:pict w14:anchorId="6CF6DDA6">
          <v:shape id="_x0000_i1037" type="#_x0000_t75" style="width:11.15pt;height:16.3pt">
            <v:imagedata r:id="rId27" o:title=""/>
          </v:shape>
        </w:pict>
      </w:r>
      <w:r w:rsidR="00BE1ADB">
        <w:t xml:space="preserve">) </w:t>
      </w:r>
      <w:r w:rsidR="00E676D9">
        <w:t xml:space="preserve">is </w:t>
      </w:r>
    </w:p>
    <w:p w14:paraId="0773164C" w14:textId="77777777" w:rsidR="00BE1ADB" w:rsidRDefault="00BE1ADB" w:rsidP="00BE1ADB">
      <w:pPr>
        <w:pStyle w:val="MTDisplayEquation"/>
      </w:pPr>
      <w:r>
        <w:tab/>
      </w:r>
      <w:r w:rsidR="00BF7F22">
        <w:rPr>
          <w:position w:val="-24"/>
        </w:rPr>
        <w:pict w14:anchorId="4A8C67B3">
          <v:shape id="_x0000_i1038" type="#_x0000_t75" style="width:65.15pt;height:34.3pt">
            <v:imagedata r:id="rId28" o:title=""/>
          </v:shape>
        </w:pict>
      </w:r>
      <w:r>
        <w:rPr>
          <w:position w:val="-24"/>
        </w:rPr>
        <w:tab/>
      </w:r>
      <w:r>
        <w:t xml:space="preserve">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3</w:instrText>
      </w:r>
      <w:r w:rsidR="00BF7F22">
        <w:rPr>
          <w:noProof/>
        </w:rPr>
        <w:fldChar w:fldCharType="end"/>
      </w:r>
      <w:r>
        <w:instrText>)</w:instrText>
      </w:r>
      <w:r>
        <w:fldChar w:fldCharType="end"/>
      </w:r>
    </w:p>
    <w:p w14:paraId="29DF1DB6" w14:textId="0AF7606A" w:rsidR="004230BF" w:rsidRDefault="003E7CB1" w:rsidP="004230BF">
      <w:proofErr w:type="gramStart"/>
      <w:r>
        <w:t>where</w:t>
      </w:r>
      <w:proofErr w:type="gramEnd"/>
      <w:r>
        <w:t xml:space="preserve"> </w:t>
      </w:r>
      <w:r w:rsidR="00BF7F22">
        <w:rPr>
          <w:position w:val="-4"/>
        </w:rPr>
        <w:pict w14:anchorId="229A3BFE">
          <v:shape id="_x0000_i1039" type="#_x0000_t75" style="width:12.85pt;height:12pt">
            <v:imagedata r:id="rId29" o:title=""/>
          </v:shape>
        </w:pict>
      </w:r>
      <w:r>
        <w:t xml:space="preserve"> is the radius of gyration of the wire</w:t>
      </w:r>
      <w:r w:rsidR="004162C6">
        <w:t>,</w:t>
      </w:r>
      <w:r w:rsidR="00287EA5">
        <w:t xml:space="preserve"> </w:t>
      </w:r>
      <w:r w:rsidR="00BF7F22">
        <w:rPr>
          <w:position w:val="-4"/>
        </w:rPr>
        <w:pict w14:anchorId="455781CC">
          <v:shape id="_x0000_i1040" type="#_x0000_t75" style="width:11.15pt;height:12pt">
            <v:imagedata r:id="rId30" o:title=""/>
          </v:shape>
        </w:pict>
      </w:r>
      <w:r w:rsidR="00287EA5">
        <w:t xml:space="preserve"> is the Young’s Modulus</w:t>
      </w:r>
      <w:r w:rsidR="00E676D9">
        <w:t>,</w:t>
      </w:r>
      <w:r w:rsidR="004162C6">
        <w:t xml:space="preserve"> and </w:t>
      </w:r>
      <w:r w:rsidR="00BF7F22">
        <w:rPr>
          <w:position w:val="-4"/>
        </w:rPr>
        <w:pict w14:anchorId="0C2AB048">
          <v:shape id="_x0000_i1041" type="#_x0000_t75" style="width:12pt;height:12pt">
            <v:imagedata r:id="rId31" o:title=""/>
          </v:shape>
        </w:pict>
      </w:r>
      <w:r w:rsidR="004162C6">
        <w:t xml:space="preserve">  is the cross-sectional area,</w:t>
      </w:r>
      <w:r w:rsidR="00E676D9">
        <w:t xml:space="preserve"> but it is closely related to the usual flexure length, defined (</w:t>
      </w:r>
      <w:r w:rsidR="00E676D9" w:rsidRPr="00884D85">
        <w:t>T080096</w:t>
      </w:r>
      <w:r w:rsidR="00E676D9">
        <w:t>) as</w:t>
      </w:r>
    </w:p>
    <w:p w14:paraId="2E987349" w14:textId="63E23A89" w:rsidR="00E676D9" w:rsidRDefault="00E676D9" w:rsidP="00E676D9">
      <w:pPr>
        <w:pStyle w:val="MTDisplayEquation"/>
        <w:rPr>
          <w:i/>
          <w:sz w:val="36"/>
        </w:rPr>
      </w:pPr>
      <w:r>
        <w:rPr>
          <w:i/>
          <w:sz w:val="36"/>
        </w:rPr>
        <w:tab/>
      </w:r>
      <w:r w:rsidR="00BF7F22">
        <w:rPr>
          <w:i/>
          <w:position w:val="-24"/>
          <w:sz w:val="36"/>
        </w:rPr>
        <w:pict w14:anchorId="3726BB0A">
          <v:shape id="_x0000_i1042" type="#_x0000_t75" style="width:71.15pt;height:34.3pt">
            <v:imagedata r:id="rId32" o:title=""/>
          </v:shape>
        </w:pict>
      </w:r>
      <w:r>
        <w:rPr>
          <w:i/>
          <w:sz w:val="36"/>
        </w:rPr>
        <w:t xml:space="preserve"> </w:t>
      </w:r>
      <w:r w:rsidR="002B4F87" w:rsidRPr="002B4F87">
        <w:tab/>
      </w:r>
      <w:r w:rsidR="002B4F87" w:rsidRPr="002B4F87">
        <w:fldChar w:fldCharType="begin"/>
      </w:r>
      <w:r w:rsidR="002B4F87" w:rsidRPr="002B4F87">
        <w:instrText xml:space="preserve"> MACROBUTTON MTPlaceRef \* MERGEFORMAT </w:instrText>
      </w:r>
      <w:r w:rsidR="002B4F87" w:rsidRPr="002B4F87">
        <w:fldChar w:fldCharType="begin"/>
      </w:r>
      <w:r w:rsidR="002B4F87" w:rsidRPr="002B4F87">
        <w:instrText xml:space="preserve"> SEQ MTEqn \h \* MERGEFORMAT </w:instrText>
      </w:r>
      <w:r w:rsidR="002B4F87" w:rsidRPr="002B4F87">
        <w:fldChar w:fldCharType="end"/>
      </w:r>
      <w:r w:rsidR="002B4F87" w:rsidRPr="002B4F87"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 w:rsidR="002B4F87" w:rsidRPr="002B4F87"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4</w:instrText>
      </w:r>
      <w:r w:rsidR="00BF7F22">
        <w:rPr>
          <w:noProof/>
        </w:rPr>
        <w:fldChar w:fldCharType="end"/>
      </w:r>
      <w:r w:rsidR="002B4F87" w:rsidRPr="002B4F87">
        <w:instrText>)</w:instrText>
      </w:r>
      <w:r w:rsidR="002B4F87" w:rsidRPr="002B4F87">
        <w:fldChar w:fldCharType="end"/>
      </w:r>
    </w:p>
    <w:p w14:paraId="4A653896" w14:textId="445D0E4C" w:rsidR="00E676D9" w:rsidRDefault="004162C6" w:rsidP="004230BF">
      <w:r>
        <w:t>Here,</w:t>
      </w:r>
      <w:r w:rsidR="00E676D9">
        <w:t xml:space="preserve"> </w:t>
      </w:r>
      <w:r w:rsidR="00BF7F22">
        <w:rPr>
          <w:position w:val="-4"/>
        </w:rPr>
        <w:pict w14:anchorId="5E69F254">
          <v:shape id="_x0000_i1043" type="#_x0000_t75" style="width:9.45pt;height:12pt">
            <v:imagedata r:id="rId33" o:title=""/>
          </v:shape>
        </w:pict>
      </w:r>
      <w:r w:rsidR="00E676D9">
        <w:t xml:space="preserve"> is the second moment of area of the wire</w:t>
      </w:r>
      <w:r>
        <w:t xml:space="preserve"> in the bending direction</w:t>
      </w:r>
      <w:r w:rsidR="00E676D9">
        <w:t xml:space="preserve">, equal to </w:t>
      </w:r>
      <w:r w:rsidR="00BF7F22">
        <w:rPr>
          <w:position w:val="-6"/>
        </w:rPr>
        <w:pict w14:anchorId="28BA0E94">
          <v:shape id="_x0000_i1044" type="#_x0000_t75" style="width:36pt;height:16.3pt">
            <v:imagedata r:id="rId34" o:title=""/>
          </v:shape>
        </w:pict>
      </w:r>
      <w:r w:rsidR="00E676D9">
        <w:t xml:space="preserve"> </w:t>
      </w:r>
      <w:r w:rsidR="00706267">
        <w:t xml:space="preserve">in any direction </w:t>
      </w:r>
      <w:r w:rsidR="00E676D9">
        <w:t>for a wire of circular cross-section.</w:t>
      </w:r>
      <w:r>
        <w:t xml:space="preserve"> (The moments of area </w:t>
      </w:r>
      <w:r w:rsidR="00706267">
        <w:t xml:space="preserve">of the bottom wires </w:t>
      </w:r>
      <w:r>
        <w:t xml:space="preserve">in the longitudinal and transverse directions are called </w:t>
      </w:r>
      <w:r w:rsidRPr="00CD3BD8">
        <w:rPr>
          <w:rFonts w:ascii="Courier New" w:hAnsi="Courier New"/>
        </w:rPr>
        <w:t>M</w:t>
      </w:r>
      <w:r>
        <w:rPr>
          <w:rFonts w:ascii="Courier New" w:hAnsi="Courier New"/>
        </w:rPr>
        <w:t>31</w:t>
      </w:r>
      <w:r w:rsidRPr="00CA36AE">
        <w:t xml:space="preserve"> </w:t>
      </w:r>
      <w:r>
        <w:t>and</w:t>
      </w:r>
      <w:r w:rsidRPr="00CA36AE">
        <w:t xml:space="preserve"> </w:t>
      </w:r>
      <w:r>
        <w:rPr>
          <w:rFonts w:ascii="Courier New" w:hAnsi="Courier New"/>
        </w:rPr>
        <w:t>M32</w:t>
      </w:r>
      <w:r>
        <w:t xml:space="preserve"> in the model code.)</w:t>
      </w:r>
    </w:p>
    <w:p w14:paraId="2838BAF2" w14:textId="76714548" w:rsidR="00E676D9" w:rsidRPr="004230BF" w:rsidRDefault="00C01F66" w:rsidP="004230BF">
      <w:r>
        <w:t xml:space="preserve">It is convenient and instructive to put the above formula in terms of </w:t>
      </w:r>
      <w:r w:rsidR="00BF7F22">
        <w:rPr>
          <w:position w:val="-4"/>
        </w:rPr>
        <w:pict w14:anchorId="0333D4A4">
          <v:shape id="_x0000_i1045" type="#_x0000_t75" style="width:10.3pt;height:10.3pt">
            <v:imagedata r:id="rId35" o:title=""/>
          </v:shape>
        </w:pict>
      </w:r>
      <w:r>
        <w:t>:</w:t>
      </w:r>
    </w:p>
    <w:p w14:paraId="66A645E9" w14:textId="444AE533" w:rsidR="002B5A2F" w:rsidRPr="002B4F87" w:rsidRDefault="002B5A2F" w:rsidP="002B5A2F">
      <w:pPr>
        <w:pStyle w:val="MTDisplayEquation"/>
      </w:pPr>
      <w:r>
        <w:rPr>
          <w:i/>
          <w:sz w:val="36"/>
        </w:rPr>
        <w:tab/>
      </w:r>
      <w:r w:rsidR="00BF7F22">
        <w:rPr>
          <w:i/>
          <w:position w:val="-64"/>
          <w:sz w:val="36"/>
        </w:rPr>
        <w:pict w14:anchorId="280AE048">
          <v:shape id="_x0000_i1046" type="#_x0000_t75" style="width:156.85pt;height:54pt">
            <v:imagedata r:id="rId36" o:title=""/>
          </v:shape>
        </w:pict>
      </w:r>
      <w:r w:rsidR="002B4F87">
        <w:tab/>
      </w:r>
      <w:r w:rsidR="002B4F87">
        <w:fldChar w:fldCharType="begin"/>
      </w:r>
      <w:r w:rsidR="002B4F87">
        <w:instrText xml:space="preserve"> MACROBUTTON MTPlaceRef \* MERGEFORMAT </w:instrText>
      </w:r>
      <w:r w:rsidR="002B4F87">
        <w:fldChar w:fldCharType="begin"/>
      </w:r>
      <w:r w:rsidR="002B4F87">
        <w:instrText xml:space="preserve"> SEQ MTEqn \h \* MERGEFORMAT </w:instrText>
      </w:r>
      <w:r w:rsidR="002B4F87">
        <w:fldChar w:fldCharType="end"/>
      </w:r>
      <w:r w:rsidR="002B4F87">
        <w:instrText>(</w:instrText>
      </w:r>
      <w:r w:rsidR="00BF7F22">
        <w:fldChar w:fldCharType="begin"/>
      </w:r>
      <w:r w:rsidR="00BF7F22">
        <w:instrText xml:space="preserve"> SE</w:instrText>
      </w:r>
      <w:r w:rsidR="00BF7F22">
        <w:instrText xml:space="preserve">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 w:rsidR="002B4F87"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5</w:instrText>
      </w:r>
      <w:r w:rsidR="00BF7F22">
        <w:rPr>
          <w:noProof/>
        </w:rPr>
        <w:fldChar w:fldCharType="end"/>
      </w:r>
      <w:r w:rsidR="002B4F87">
        <w:instrText>)</w:instrText>
      </w:r>
      <w:r w:rsidR="002B4F87">
        <w:fldChar w:fldCharType="end"/>
      </w:r>
    </w:p>
    <w:p w14:paraId="5F587F56" w14:textId="4957C2F8" w:rsidR="00274567" w:rsidRDefault="00C01F66" w:rsidP="00274567">
      <w:pPr>
        <w:pStyle w:val="MTDisplayEquation"/>
      </w:pPr>
      <w:r>
        <w:t>This</w:t>
      </w:r>
      <w:r w:rsidR="00D12555">
        <w:t xml:space="preserve"> makes it obvious that to first order in</w:t>
      </w:r>
      <w:r w:rsidR="00EE07D0">
        <w:t xml:space="preserve"> </w:t>
      </w:r>
      <w:bookmarkStart w:id="30" w:name="OLE_LINK102"/>
      <w:bookmarkStart w:id="31" w:name="OLE_LINK103"/>
      <w:r w:rsidR="00BF7F22">
        <w:rPr>
          <w:position w:val="-16"/>
        </w:rPr>
        <w:pict w14:anchorId="4B921155">
          <v:shape id="_x0000_i1047" type="#_x0000_t75" style="width:46.3pt;height:23.15pt">
            <v:imagedata r:id="rId37" o:title=""/>
          </v:shape>
        </w:pict>
      </w:r>
      <w:bookmarkStart w:id="32" w:name="OLE_LINK35"/>
      <w:bookmarkStart w:id="33" w:name="OLE_LINK36"/>
      <w:bookmarkEnd w:id="30"/>
      <w:bookmarkEnd w:id="31"/>
      <w:r w:rsidR="003A789F">
        <w:t xml:space="preserve"> </w:t>
      </w:r>
      <w:bookmarkEnd w:id="32"/>
      <w:bookmarkEnd w:id="33"/>
      <w:r w:rsidR="00AF1530">
        <w:t>(</w:t>
      </w:r>
      <w:r w:rsidR="003A789F">
        <w:t xml:space="preserve">≈ </w:t>
      </w:r>
      <w:r w:rsidR="003A789F">
        <w:rPr>
          <w:szCs w:val="24"/>
        </w:rPr>
        <w:t>0.00248</w:t>
      </w:r>
      <w:r w:rsidR="00D12555">
        <w:t xml:space="preserve"> </w:t>
      </w:r>
      <w:r w:rsidR="00AF1530">
        <w:t xml:space="preserve">for the HSTS) </w:t>
      </w:r>
      <w:r w:rsidR="00D12555">
        <w:t xml:space="preserve">the effect is simply to shorten the wire by one flexure length </w:t>
      </w:r>
      <w:bookmarkStart w:id="34" w:name="OLE_LINK104"/>
      <w:bookmarkStart w:id="35" w:name="OLE_LINK105"/>
      <w:r w:rsidR="00BF7F22">
        <w:rPr>
          <w:position w:val="-4"/>
        </w:rPr>
        <w:pict w14:anchorId="51F18373">
          <v:shape id="_x0000_i1048" type="#_x0000_t75" style="width:10.3pt;height:10.3pt">
            <v:imagedata r:id="rId38" o:title=""/>
          </v:shape>
        </w:pict>
      </w:r>
      <w:bookmarkEnd w:id="34"/>
      <w:bookmarkEnd w:id="35"/>
      <w:r w:rsidR="00D12555">
        <w:t xml:space="preserve"> at each end</w:t>
      </w:r>
      <w:r w:rsidR="003A789F">
        <w:t xml:space="preserve"> for all harmonics</w:t>
      </w:r>
      <w:r>
        <w:t>. This is consistent with the fact that a wire of non-zero bending stiffness does not bend</w:t>
      </w:r>
      <w:r w:rsidR="008148F0">
        <w:t xml:space="preserve"> sharply at the clamp point but</w:t>
      </w:r>
      <w:r w:rsidR="004D37F5">
        <w:t xml:space="preserve"> along a curve that</w:t>
      </w:r>
      <w:r>
        <w:t xml:space="preserve"> </w:t>
      </w:r>
      <w:r w:rsidR="004D37F5">
        <w:t>for most purposes gives the effect of a pivot</w:t>
      </w:r>
      <w:r>
        <w:t xml:space="preserve"> </w:t>
      </w:r>
      <w:r w:rsidR="00BF7F22">
        <w:rPr>
          <w:position w:val="-4"/>
        </w:rPr>
        <w:pict w14:anchorId="69D4FF92">
          <v:shape id="_x0000_i1049" type="#_x0000_t75" style="width:10.3pt;height:10.3pt">
            <v:imagedata r:id="rId39" o:title=""/>
          </v:shape>
        </w:pict>
      </w:r>
      <w:r>
        <w:t xml:space="preserve"> away</w:t>
      </w:r>
      <w:r w:rsidR="004D37F5">
        <w:t xml:space="preserve"> from the attachment point</w:t>
      </w:r>
      <w:r>
        <w:t xml:space="preserve">. In addition, there is </w:t>
      </w:r>
      <w:r w:rsidR="00CA36AE">
        <w:t xml:space="preserve">also </w:t>
      </w:r>
      <w:r>
        <w:t>a tiny</w:t>
      </w:r>
      <w:r w:rsidR="00441D07">
        <w:t xml:space="preserve"> </w:t>
      </w:r>
      <w:r w:rsidR="003A789F">
        <w:t xml:space="preserve">shortening </w:t>
      </w:r>
      <w:r w:rsidR="00BF7F22">
        <w:rPr>
          <w:position w:val="-16"/>
        </w:rPr>
        <w:pict w14:anchorId="45D50DA4">
          <v:shape id="_x0000_i1050" type="#_x0000_t75" style="width:53.15pt;height:24.85pt">
            <v:imagedata r:id="rId40" o:title=""/>
          </v:shape>
        </w:pict>
      </w:r>
      <w:r w:rsidR="003A789F">
        <w:t xml:space="preserve"> second order in both </w:t>
      </w:r>
      <w:r w:rsidR="00BF7F22">
        <w:rPr>
          <w:position w:val="-16"/>
        </w:rPr>
        <w:pict w14:anchorId="56474D4D">
          <v:shape id="_x0000_i1051" type="#_x0000_t75" style="width:18.85pt;height:23.15pt">
            <v:imagedata r:id="rId41" o:title=""/>
          </v:shape>
        </w:pict>
      </w:r>
      <w:r w:rsidR="003A789F">
        <w:t xml:space="preserve"> and mode number </w:t>
      </w:r>
      <w:r w:rsidR="00BF7F22">
        <w:rPr>
          <w:position w:val="-4"/>
        </w:rPr>
        <w:pict w14:anchorId="45EA2FA4">
          <v:shape id="_x0000_i1052" type="#_x0000_t75" style="width:10.3pt;height:10.3pt">
            <v:imagedata r:id="rId42" o:title=""/>
          </v:shape>
        </w:pict>
      </w:r>
      <w:r w:rsidR="00D12555">
        <w:t>.</w:t>
      </w:r>
      <w:r w:rsidR="00EF776C">
        <w:t xml:space="preserve"> </w:t>
      </w:r>
      <w:r w:rsidR="00274567">
        <w:t xml:space="preserve">The plain </w:t>
      </w:r>
      <w:r w:rsidR="00BF7F22">
        <w:rPr>
          <w:position w:val="-4"/>
        </w:rPr>
        <w:pict w14:anchorId="26AC4CA1">
          <v:shape id="_x0000_i1053" type="#_x0000_t75" style="width:13.7pt;height:15.45pt">
            <v:imagedata r:id="rId43" o:title=""/>
          </v:shape>
        </w:pict>
      </w:r>
      <w:r>
        <w:t xml:space="preserve"> term disappears because it turns out to be</w:t>
      </w:r>
      <w:r w:rsidR="00274567">
        <w:t xml:space="preserve"> an artifact of doing the expansion in the numerator rather than the denominator, i.e.,</w:t>
      </w:r>
    </w:p>
    <w:p w14:paraId="6119E9D2" w14:textId="0A480A67" w:rsidR="00274567" w:rsidRPr="00EF776C" w:rsidRDefault="00274567" w:rsidP="00274567">
      <w:pPr>
        <w:pStyle w:val="MTDisplayEquation"/>
      </w:pPr>
      <w:r>
        <w:lastRenderedPageBreak/>
        <w:tab/>
      </w:r>
      <w:r w:rsidR="00BF7F22">
        <w:rPr>
          <w:position w:val="-16"/>
        </w:rPr>
        <w:pict w14:anchorId="7AF45404">
          <v:shape id="_x0000_i1054" type="#_x0000_t75" style="width:138.85pt;height:22.3pt">
            <v:imagedata r:id="rId44" o:title=""/>
          </v:shape>
        </w:pict>
      </w:r>
      <w:r>
        <w:t xml:space="preserve"> </w:t>
      </w:r>
      <w:r w:rsidR="002B4F87" w:rsidRPr="002B4F87">
        <w:tab/>
      </w:r>
      <w:r w:rsidR="002B4F87" w:rsidRPr="002B4F87">
        <w:fldChar w:fldCharType="begin"/>
      </w:r>
      <w:r w:rsidR="002B4F87" w:rsidRPr="002B4F87">
        <w:instrText xml:space="preserve"> MACROBUTTON MTPlaceRef \* MERGEFORMAT </w:instrText>
      </w:r>
      <w:r w:rsidR="002B4F87" w:rsidRPr="002B4F87">
        <w:fldChar w:fldCharType="begin"/>
      </w:r>
      <w:r w:rsidR="002B4F87" w:rsidRPr="002B4F87">
        <w:instrText xml:space="preserve"> SEQ MTEqn \h \* MERGEFORMAT </w:instrText>
      </w:r>
      <w:r w:rsidR="002B4F87" w:rsidRPr="002B4F87">
        <w:fldChar w:fldCharType="end"/>
      </w:r>
      <w:r w:rsidR="002B4F87" w:rsidRPr="002B4F87"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 w:rsidR="002B4F87" w:rsidRPr="002B4F87"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6</w:instrText>
      </w:r>
      <w:r w:rsidR="00BF7F22">
        <w:rPr>
          <w:noProof/>
        </w:rPr>
        <w:fldChar w:fldCharType="end"/>
      </w:r>
      <w:r w:rsidR="002B4F87" w:rsidRPr="002B4F87">
        <w:instrText>)</w:instrText>
      </w:r>
      <w:r w:rsidR="002B4F87" w:rsidRPr="002B4F87">
        <w:fldChar w:fldCharType="end"/>
      </w:r>
    </w:p>
    <w:p w14:paraId="2B111192" w14:textId="03FCCD55" w:rsidR="00132C5A" w:rsidRDefault="00132C5A" w:rsidP="00132C5A">
      <w:r>
        <w:t>In a practical suspension with multiple wires which may not be exactly vertical, the tension is given by</w:t>
      </w:r>
    </w:p>
    <w:p w14:paraId="145DDE45" w14:textId="4C348471" w:rsidR="001C6658" w:rsidRDefault="001C6658" w:rsidP="001C6658">
      <w:pPr>
        <w:pStyle w:val="MTDisplayEquation"/>
      </w:pPr>
      <w:r>
        <w:tab/>
      </w:r>
      <w:r w:rsidRPr="001C6658">
        <w:rPr>
          <w:position w:val="-30"/>
        </w:rPr>
        <w:object w:dxaOrig="1280" w:dyaOrig="680" w14:anchorId="4A08BC81">
          <v:shape id="_x0000_i1055" type="#_x0000_t75" style="width:64.3pt;height:34.3pt" o:ole="">
            <v:imagedata r:id="rId45" o:title=""/>
          </v:shape>
          <o:OLEObject Type="Embed" ProgID="Equation.DSMT4" ShapeID="_x0000_i1055" DrawAspect="Content" ObjectID="_1345724750" r:id="rId46"/>
        </w:object>
      </w:r>
      <w:r>
        <w:t xml:space="preserve"> </w:t>
      </w:r>
    </w:p>
    <w:p w14:paraId="36B4BBE9" w14:textId="2983683B" w:rsidR="00132C5A" w:rsidRDefault="00132C5A" w:rsidP="00132C5A">
      <w:r>
        <w:t>where m is the net mass supported by a set of wires, g is local gravity (taken to be 9.81 m/s</w:t>
      </w:r>
      <w:r>
        <w:rPr>
          <w:vertAlign w:val="superscript"/>
        </w:rPr>
        <w:t>2</w:t>
      </w:r>
      <w:r>
        <w:t xml:space="preserve">), </w:t>
      </w:r>
      <w:r>
        <w:rPr>
          <w:noProof/>
          <w:position w:val="-10"/>
        </w:rPr>
        <w:drawing>
          <wp:inline distT="0" distB="0" distL="0" distR="0" wp14:anchorId="43272E52" wp14:editId="076E3211">
            <wp:extent cx="207010" cy="20701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the number of wires sharing the load, and </w:t>
      </w:r>
      <w:r>
        <w:rPr>
          <w:noProof/>
          <w:position w:val="-6"/>
        </w:rPr>
        <w:drawing>
          <wp:inline distT="0" distB="0" distL="0" distR="0" wp14:anchorId="5128EA90" wp14:editId="3F4EDBB8">
            <wp:extent cx="130810" cy="173990"/>
            <wp:effectExtent l="0" t="0" r="0" b="381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the angle of the wires to the vertical. The cross-sectional area and moment of area are</w:t>
      </w:r>
    </w:p>
    <w:p w14:paraId="62B845C5" w14:textId="77777777" w:rsidR="001C6658" w:rsidRDefault="00132C5A" w:rsidP="00132C5A">
      <w:pPr>
        <w:pStyle w:val="MTDisplayEquation"/>
      </w:pPr>
      <w:r>
        <w:tab/>
      </w:r>
    </w:p>
    <w:p w14:paraId="4D3FABAF" w14:textId="4733B868" w:rsidR="001C6658" w:rsidRPr="001C6658" w:rsidRDefault="001C6658" w:rsidP="001C6658">
      <w:pPr>
        <w:pStyle w:val="MTDisplayEquation"/>
      </w:pPr>
      <w:r>
        <w:tab/>
      </w:r>
      <w:r w:rsidRPr="001C6658">
        <w:rPr>
          <w:position w:val="-6"/>
        </w:rPr>
        <w:object w:dxaOrig="800" w:dyaOrig="320" w14:anchorId="03963016">
          <v:shape id="_x0000_i1056" type="#_x0000_t75" style="width:40.3pt;height:16.3pt" o:ole="">
            <v:imagedata r:id="rId49" o:title=""/>
          </v:shape>
          <o:OLEObject Type="Embed" ProgID="Equation.DSMT4" ShapeID="_x0000_i1056" DrawAspect="Content" ObjectID="_1345724751" r:id="rId5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7</w:instrText>
      </w:r>
      <w:r w:rsidR="00BF7F22">
        <w:rPr>
          <w:noProof/>
        </w:rPr>
        <w:fldChar w:fldCharType="end"/>
      </w:r>
      <w:r>
        <w:instrText>)</w:instrText>
      </w:r>
      <w:r>
        <w:fldChar w:fldCharType="end"/>
      </w:r>
    </w:p>
    <w:p w14:paraId="3F88F5F1" w14:textId="26365423" w:rsidR="001C6658" w:rsidRDefault="001C6658" w:rsidP="001C6658">
      <w:r>
        <w:t>and</w:t>
      </w:r>
    </w:p>
    <w:p w14:paraId="0D467AD7" w14:textId="76C2FC2D" w:rsidR="001C6658" w:rsidRPr="001C6658" w:rsidRDefault="001C6658" w:rsidP="001C6658">
      <w:pPr>
        <w:pStyle w:val="MTDisplayEquation"/>
      </w:pPr>
      <w:r>
        <w:tab/>
      </w:r>
      <w:r w:rsidRPr="001C6658">
        <w:rPr>
          <w:position w:val="-24"/>
        </w:rPr>
        <w:object w:dxaOrig="820" w:dyaOrig="660" w14:anchorId="20062B92">
          <v:shape id="_x0000_i1057" type="#_x0000_t75" style="width:41.15pt;height:33.45pt" o:ole="">
            <v:imagedata r:id="rId51" o:title=""/>
          </v:shape>
          <o:OLEObject Type="Embed" ProgID="Equation.DSMT4" ShapeID="_x0000_i1057" DrawAspect="Content" ObjectID="_1345724752" r:id="rId5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8</w:instrText>
      </w:r>
      <w:r w:rsidR="00BF7F22">
        <w:rPr>
          <w:noProof/>
        </w:rPr>
        <w:fldChar w:fldCharType="end"/>
      </w:r>
      <w:r>
        <w:instrText>)</w:instrText>
      </w:r>
      <w:r>
        <w:fldChar w:fldCharType="end"/>
      </w:r>
    </w:p>
    <w:p w14:paraId="1A5758FD" w14:textId="77777777" w:rsidR="00132C5A" w:rsidRPr="00D21937" w:rsidRDefault="00132C5A" w:rsidP="00132C5A">
      <w:r>
        <w:t>where r is the radius.</w:t>
      </w:r>
    </w:p>
    <w:p w14:paraId="0D6279E8" w14:textId="47E9343A" w:rsidR="00EF776C" w:rsidRPr="00EF776C" w:rsidRDefault="00F50F5B" w:rsidP="00F50F5B">
      <w:pPr>
        <w:pStyle w:val="Heading2"/>
      </w:pPr>
      <w:bookmarkStart w:id="36" w:name="_Toc271981705"/>
      <w:r>
        <w:t>Damping</w:t>
      </w:r>
      <w:bookmarkEnd w:id="36"/>
    </w:p>
    <w:p w14:paraId="17B4224E" w14:textId="1596B42A" w:rsidR="00103859" w:rsidRDefault="00151E27" w:rsidP="00655ACE">
      <w:proofErr w:type="gramStart"/>
      <w:r>
        <w:t xml:space="preserve">The </w:t>
      </w:r>
      <w:r w:rsidR="00BF7F22">
        <w:rPr>
          <w:position w:val="-10"/>
        </w:rPr>
        <w:pict w14:anchorId="21D65F2E">
          <v:shape id="_x0000_i1058" type="#_x0000_t75" style="width:12pt;height:15.45pt">
            <v:imagedata r:id="rId53" o:title=""/>
          </v:shape>
        </w:pict>
      </w:r>
      <w:r w:rsidR="00EE07D0">
        <w:rPr>
          <w:position w:val="-10"/>
        </w:rPr>
        <w:t xml:space="preserve"> </w:t>
      </w:r>
      <w:r>
        <w:t>of</w:t>
      </w:r>
      <w:proofErr w:type="gramEnd"/>
      <w:r>
        <w:t xml:space="preserve"> the violin mode depends on the material damping factor </w:t>
      </w:r>
      <w:r w:rsidR="00BF7F22">
        <w:rPr>
          <w:position w:val="-10"/>
        </w:rPr>
        <w:pict w14:anchorId="5CB5D6E0">
          <v:shape id="_x0000_i1059" type="#_x0000_t75" style="width:10.3pt;height:15.45pt">
            <v:imagedata r:id="rId54" o:title=""/>
          </v:shape>
        </w:pict>
      </w:r>
      <w:r>
        <w:t xml:space="preserve"> and the dissipation dilution factor</w:t>
      </w:r>
      <w:bookmarkStart w:id="37" w:name="OLE_LINK113"/>
      <w:bookmarkStart w:id="38" w:name="OLE_LINK114"/>
      <w:r>
        <w:t xml:space="preserve"> </w:t>
      </w:r>
      <w:bookmarkStart w:id="39" w:name="OLE_LINK109"/>
      <w:bookmarkStart w:id="40" w:name="OLE_LINK110"/>
      <w:r w:rsidR="00BF7F22">
        <w:rPr>
          <w:position w:val="-4"/>
        </w:rPr>
        <w:pict w14:anchorId="7A18F796">
          <v:shape id="_x0000_i1060" type="#_x0000_t75" style="width:12.85pt;height:12pt">
            <v:imagedata r:id="rId55" o:title=""/>
          </v:shape>
        </w:pict>
      </w:r>
      <w:bookmarkEnd w:id="37"/>
      <w:bookmarkEnd w:id="38"/>
      <w:r>
        <w:t>.</w:t>
      </w:r>
      <w:bookmarkEnd w:id="39"/>
      <w:bookmarkEnd w:id="40"/>
      <w:r>
        <w:t xml:space="preserve"> The damping factor is modeled as a</w:t>
      </w:r>
      <w:r w:rsidR="00174BE5">
        <w:t xml:space="preserve"> frequency-independent</w:t>
      </w:r>
      <w:r>
        <w:t xml:space="preserve"> structural term </w:t>
      </w:r>
      <w:bookmarkStart w:id="41" w:name="OLE_LINK32"/>
      <w:bookmarkStart w:id="42" w:name="OLE_LINK33"/>
      <w:r w:rsidR="00BF7F22">
        <w:rPr>
          <w:position w:val="-10"/>
        </w:rPr>
        <w:pict w14:anchorId="5E1ECEC6">
          <v:shape id="_x0000_i1061" type="#_x0000_t75" style="width:75.45pt;height:18pt">
            <v:imagedata r:id="rId56" o:title=""/>
          </v:shape>
        </w:pict>
      </w:r>
      <w:bookmarkEnd w:id="41"/>
      <w:bookmarkEnd w:id="42"/>
      <w:r w:rsidR="008A3910">
        <w:t xml:space="preserve"> (Cagnoli et al.</w:t>
      </w:r>
      <w:r w:rsidR="00B941A1">
        <w:t xml:space="preserve"> 1999</w:t>
      </w:r>
      <w:r w:rsidR="008A3910">
        <w:t xml:space="preserve">; also T0900415) </w:t>
      </w:r>
      <w:r>
        <w:t>plus a thermoelastic term:</w:t>
      </w:r>
    </w:p>
    <w:p w14:paraId="2E9709E3" w14:textId="44ECFD02" w:rsidR="00151E27" w:rsidRDefault="00151E27" w:rsidP="00151E27">
      <w:pPr>
        <w:pStyle w:val="MTDisplayEquation"/>
      </w:pPr>
      <w:r>
        <w:tab/>
      </w:r>
      <w:r w:rsidR="00BF7F22">
        <w:rPr>
          <w:position w:val="-4"/>
        </w:rPr>
        <w:pict w14:anchorId="3AEFD90C">
          <v:shape id="_x0000_i1062" type="#_x0000_t75" style="width:9.45pt;height:12.85pt">
            <v:imagedata r:id="rId57" o:title=""/>
          </v:shape>
        </w:pict>
      </w:r>
      <w:r w:rsidR="00F50F5B">
        <w:t xml:space="preserve"> </w:t>
      </w:r>
      <w:r w:rsidR="00BF7F22">
        <w:rPr>
          <w:position w:val="-34"/>
        </w:rPr>
        <w:pict w14:anchorId="4427C63D">
          <v:shape id="_x0000_i1063" type="#_x0000_t75" style="width:204.85pt;height:36pt">
            <v:imagedata r:id="rId58" o:title=""/>
          </v:shape>
        </w:pict>
      </w:r>
      <w:r>
        <w:t xml:space="preserve"> </w:t>
      </w:r>
      <w:r w:rsidR="002B4F87">
        <w:tab/>
      </w:r>
      <w:r w:rsidR="002B4F87">
        <w:fldChar w:fldCharType="begin"/>
      </w:r>
      <w:r w:rsidR="002B4F87">
        <w:instrText xml:space="preserve"> MACROBUTTON MTPlaceRef \* MERGEFORMAT </w:instrText>
      </w:r>
      <w:r w:rsidR="002B4F87">
        <w:fldChar w:fldCharType="begin"/>
      </w:r>
      <w:r w:rsidR="002B4F87">
        <w:instrText xml:space="preserve"> SEQ MTEqn \h \* MERGEFORMAT </w:instrText>
      </w:r>
      <w:r w:rsidR="002B4F87">
        <w:fldChar w:fldCharType="end"/>
      </w:r>
      <w:r w:rsidR="002B4F87">
        <w:instrText>(</w:instrText>
      </w:r>
      <w:r w:rsidR="00BF7F22">
        <w:fldChar w:fldCharType="begin"/>
      </w:r>
      <w:r w:rsidR="00BF7F22">
        <w:instrText xml:space="preserve"> SEQ MTSec \c \* Arabic \* MERGEFOR</w:instrText>
      </w:r>
      <w:r w:rsidR="00BF7F22">
        <w:instrText xml:space="preserve">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 w:rsidR="002B4F87"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9</w:instrText>
      </w:r>
      <w:r w:rsidR="00BF7F22">
        <w:rPr>
          <w:noProof/>
        </w:rPr>
        <w:fldChar w:fldCharType="end"/>
      </w:r>
      <w:r w:rsidR="002B4F87">
        <w:instrText>)</w:instrText>
      </w:r>
      <w:r w:rsidR="002B4F87">
        <w:fldChar w:fldCharType="end"/>
      </w:r>
    </w:p>
    <w:p w14:paraId="4BEF8F86" w14:textId="285F3C9B" w:rsidR="00AC1766" w:rsidRDefault="00174BE5" w:rsidP="00174BE5">
      <w:r>
        <w:t xml:space="preserve">where </w:t>
      </w:r>
      <w:r w:rsidR="006F55B0">
        <w:t>(e.g., Cumming et al.)</w:t>
      </w:r>
    </w:p>
    <w:p w14:paraId="6A7EA85D" w14:textId="5CA7236A" w:rsidR="001C6658" w:rsidRDefault="00AC1766" w:rsidP="001C6658">
      <w:pPr>
        <w:pStyle w:val="MTDisplayEquation"/>
      </w:pPr>
      <w:r>
        <w:tab/>
      </w:r>
      <w:r w:rsidR="00BF7F22" w:rsidRPr="001C6658">
        <w:rPr>
          <w:position w:val="-10"/>
        </w:rPr>
        <w:object w:dxaOrig="2040" w:dyaOrig="360" w14:anchorId="65EA9063">
          <v:shape id="_x0000_i1102" type="#_x0000_t75" style="width:102pt;height:18pt" o:ole="">
            <v:imagedata r:id="rId59" o:title=""/>
          </v:shape>
          <o:OLEObject Type="Embed" ProgID="Equation.DSMT4" ShapeID="_x0000_i1102" DrawAspect="Content" ObjectID="_1345724753" r:id="rId60"/>
        </w:object>
      </w:r>
      <w:r w:rsidR="001C6658">
        <w:t xml:space="preserve"> </w:t>
      </w:r>
      <w:r w:rsidR="00C43607" w:rsidRPr="00C43607">
        <w:tab/>
      </w:r>
      <w:r w:rsidR="00C43607" w:rsidRPr="00C43607">
        <w:fldChar w:fldCharType="begin"/>
      </w:r>
      <w:r w:rsidR="00C43607" w:rsidRPr="00C43607">
        <w:instrText xml:space="preserve"> MACROBUTTON MTPlaceRef \* MERGEFORMAT </w:instrText>
      </w:r>
      <w:r w:rsidR="00C43607" w:rsidRPr="00C43607">
        <w:fldChar w:fldCharType="begin"/>
      </w:r>
      <w:r w:rsidR="00C43607" w:rsidRPr="00C43607">
        <w:instrText xml:space="preserve"> SEQ MTEqn \h \* MERGEFORMAT </w:instrText>
      </w:r>
      <w:r w:rsidR="00C43607" w:rsidRPr="00C43607">
        <w:fldChar w:fldCharType="end"/>
      </w:r>
      <w:r w:rsidR="00C43607" w:rsidRPr="00C43607"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 w:rsidRPr="00C43607">
        <w:instrText>1</w:instrText>
      </w:r>
      <w:r w:rsidR="00BF7F22">
        <w:fldChar w:fldCharType="end"/>
      </w:r>
      <w:r w:rsidR="00C43607" w:rsidRPr="00C43607"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 w:rsidRPr="00C43607">
        <w:instrText>10</w:instrText>
      </w:r>
      <w:r w:rsidR="00BF7F22">
        <w:fldChar w:fldCharType="end"/>
      </w:r>
      <w:r w:rsidR="00C43607" w:rsidRPr="00C43607">
        <w:instrText>)</w:instrText>
      </w:r>
      <w:r w:rsidR="00C43607" w:rsidRPr="00C43607">
        <w:fldChar w:fldCharType="end"/>
      </w:r>
    </w:p>
    <w:p w14:paraId="79C11941" w14:textId="28DC832D" w:rsidR="00466BEB" w:rsidRDefault="00174BE5" w:rsidP="00AC1766">
      <w:proofErr w:type="gramStart"/>
      <w:r>
        <w:t>is</w:t>
      </w:r>
      <w:proofErr w:type="gramEnd"/>
      <w:r>
        <w:t xml:space="preserve"> a time constant for heat diffusion across the wire </w:t>
      </w:r>
      <w:r w:rsidR="00AC1766">
        <w:t>(</w:t>
      </w:r>
      <w:r w:rsidR="00BF7F22">
        <w:rPr>
          <w:position w:val="-4"/>
        </w:rPr>
        <w:pict w14:anchorId="427CE717">
          <v:shape id="_x0000_i1065" type="#_x0000_t75" style="width:12pt;height:12pt">
            <v:imagedata r:id="rId61" o:title=""/>
          </v:shape>
        </w:pict>
      </w:r>
      <w:r w:rsidR="00AC1766">
        <w:t xml:space="preserve"> is heat capacity </w:t>
      </w:r>
      <w:r w:rsidR="00BF7F22">
        <w:rPr>
          <w:position w:val="-4"/>
        </w:rPr>
        <w:pict w14:anchorId="3AC65A67">
          <v:shape id="_x0000_i1066" type="#_x0000_t75" style="width:11.15pt;height:10.3pt">
            <v:imagedata r:id="rId62" o:title=""/>
          </v:shape>
        </w:pict>
      </w:r>
      <w:r w:rsidR="00F50F5B">
        <w:t xml:space="preserve"> is heat conductivity</w:t>
      </w:r>
      <w:r w:rsidR="001C6658">
        <w:t xml:space="preserve"> and </w:t>
      </w:r>
      <w:r w:rsidR="00BF7F22" w:rsidRPr="001C6658">
        <w:rPr>
          <w:position w:val="-4"/>
        </w:rPr>
        <w:object w:dxaOrig="680" w:dyaOrig="260" w14:anchorId="7966242C">
          <v:shape id="_x0000_i1104" type="#_x0000_t75" style="width:34.3pt;height:12.85pt" o:ole="">
            <v:imagedata r:id="rId63" o:title=""/>
          </v:shape>
          <o:OLEObject Type="Embed" ProgID="Equation.DSMT4" ShapeID="_x0000_i1104" DrawAspect="Content" ObjectID="_1345724754" r:id="rId64"/>
        </w:object>
      </w:r>
      <w:r w:rsidR="001C6658">
        <w:t xml:space="preserve"> is diameter</w:t>
      </w:r>
      <w:r w:rsidR="00F50F5B">
        <w:t>)</w:t>
      </w:r>
      <w:r w:rsidR="00466BEB">
        <w:t xml:space="preserve">, and </w:t>
      </w:r>
    </w:p>
    <w:p w14:paraId="22ADE0BE" w14:textId="37D8F5A1" w:rsidR="00466BEB" w:rsidRDefault="00466BEB" w:rsidP="00466BEB">
      <w:pPr>
        <w:pStyle w:val="MTDisplayEquation"/>
      </w:pPr>
      <w:r>
        <w:tab/>
      </w:r>
      <w:r w:rsidR="00BF7F22">
        <w:rPr>
          <w:position w:val="-30"/>
        </w:rPr>
        <w:pict w14:anchorId="3A85BE0E">
          <v:shape id="_x0000_i1068" type="#_x0000_t75" style="width:99.45pt;height:36.85pt">
            <v:imagedata r:id="rId65" o:title=""/>
          </v:shape>
        </w:pi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11</w:instrText>
      </w:r>
      <w:r w:rsidR="00BF7F22">
        <w:rPr>
          <w:noProof/>
        </w:rPr>
        <w:fldChar w:fldCharType="end"/>
      </w:r>
      <w:r>
        <w:instrText>)</w:instrText>
      </w:r>
      <w:r>
        <w:fldChar w:fldCharType="end"/>
      </w:r>
    </w:p>
    <w:p w14:paraId="53AAC932" w14:textId="54EE0A52" w:rsidR="00B1531F" w:rsidRDefault="00BA6166" w:rsidP="00B1531F">
      <w:pPr>
        <w:pStyle w:val="MTDisplayEquation"/>
        <w:rPr>
          <w:szCs w:val="24"/>
        </w:rPr>
      </w:pPr>
      <w:proofErr w:type="gramStart"/>
      <w:r>
        <w:t>is</w:t>
      </w:r>
      <w:proofErr w:type="gramEnd"/>
      <w:r>
        <w:t xml:space="preserve"> twice the thermoelastic damping at the peak frequency </w:t>
      </w:r>
      <w:r w:rsidR="00BF7F22">
        <w:rPr>
          <w:position w:val="-10"/>
        </w:rPr>
        <w:pict w14:anchorId="63D89E06">
          <v:shape id="_x0000_i1069" type="#_x0000_t75" style="width:31.7pt;height:16.3pt">
            <v:imagedata r:id="rId66" o:title=""/>
          </v:shape>
        </w:pict>
      </w:r>
      <w:r>
        <w:rPr>
          <w:position w:val="-10"/>
        </w:rPr>
        <w:t xml:space="preserve"> </w:t>
      </w:r>
      <w:r>
        <w:t>(</w:t>
      </w:r>
      <w:r w:rsidR="00BF7F22">
        <w:rPr>
          <w:position w:val="-10"/>
        </w:rPr>
        <w:pict w14:anchorId="37D115D4">
          <v:shape id="_x0000_i1070" type="#_x0000_t75" style="width:16.3pt;height:16.3pt">
            <v:imagedata r:id="rId67" o:title=""/>
          </v:shape>
        </w:pict>
      </w:r>
      <w:r w:rsidR="00AC1766">
        <w:t xml:space="preserve"> is temperature, </w:t>
      </w:r>
      <w:r w:rsidR="00BF7F22">
        <w:rPr>
          <w:position w:val="-6"/>
        </w:rPr>
        <w:pict w14:anchorId="7949688B">
          <v:shape id="_x0000_i1071" type="#_x0000_t75" style="width:12pt;height:11.15pt">
            <v:imagedata r:id="rId68" o:title=""/>
          </v:shape>
        </w:pict>
      </w:r>
      <w:r w:rsidR="00A72720">
        <w:t xml:space="preserve"> is linear expansion, </w:t>
      </w:r>
      <w:r w:rsidR="00BF7F22">
        <w:rPr>
          <w:position w:val="-30"/>
        </w:rPr>
        <w:pict w14:anchorId="6EE0604C">
          <v:shape id="_x0000_i1072" type="#_x0000_t75" style="width:55.7pt;height:34.3pt">
            <v:imagedata r:id="rId69" o:title=""/>
          </v:shape>
        </w:pict>
      </w:r>
      <w:r w:rsidR="00A72720">
        <w:t xml:space="preserve">, and </w:t>
      </w:r>
      <w:r w:rsidR="00BF7F22">
        <w:rPr>
          <w:position w:val="-6"/>
        </w:rPr>
        <w:pict w14:anchorId="35F48FA7">
          <v:shape id="_x0000_i1073" type="#_x0000_t75" style="width:48pt;height:13.7pt">
            <v:imagedata r:id="rId70" o:title=""/>
          </v:shape>
        </w:pict>
      </w:r>
      <w:r w:rsidR="00A72720">
        <w:t xml:space="preserve"> is stress</w:t>
      </w:r>
      <w:r>
        <w:t>)</w:t>
      </w:r>
      <w:r w:rsidR="00B377D0">
        <w:t>.</w:t>
      </w:r>
      <w:r w:rsidR="00667561">
        <w:t xml:space="preserve"> The magic number </w:t>
      </w:r>
      <w:r w:rsidR="00667561">
        <w:rPr>
          <w:szCs w:val="24"/>
        </w:rPr>
        <w:t>0.</w:t>
      </w:r>
      <w:r w:rsidR="00AE19C8">
        <w:rPr>
          <w:szCs w:val="24"/>
        </w:rPr>
        <w:t>0732</w:t>
      </w:r>
      <w:r w:rsidR="00667561">
        <w:rPr>
          <w:szCs w:val="24"/>
        </w:rPr>
        <w:t xml:space="preserve"> is</w:t>
      </w:r>
      <w:r w:rsidR="00B1531F">
        <w:rPr>
          <w:szCs w:val="24"/>
        </w:rPr>
        <w:t xml:space="preserve"> </w:t>
      </w:r>
      <w:r w:rsidR="00AE19C8">
        <w:rPr>
          <w:szCs w:val="24"/>
        </w:rPr>
        <w:t xml:space="preserve">a geometrical factor for wires of cylindrical shape, equal to </w:t>
      </w:r>
      <w:r w:rsidR="00BF7F22">
        <w:rPr>
          <w:position w:val="-26"/>
          <w:szCs w:val="24"/>
        </w:rPr>
        <w:pict w14:anchorId="0517BC9D">
          <v:shape id="_x0000_i1074" type="#_x0000_t75" style="width:33.45pt;height:28.3pt">
            <v:imagedata r:id="rId71" o:title=""/>
          </v:shape>
        </w:pict>
      </w:r>
      <w:r w:rsidR="00B1531F">
        <w:rPr>
          <w:szCs w:val="24"/>
        </w:rPr>
        <w:t xml:space="preserve"> where </w:t>
      </w:r>
      <w:r w:rsidR="00BF7F22">
        <w:rPr>
          <w:position w:val="-10"/>
          <w:szCs w:val="24"/>
        </w:rPr>
        <w:pict w14:anchorId="7260C647">
          <v:shape id="_x0000_i1075" type="#_x0000_t75" style="width:10.3pt;height:17.15pt">
            <v:imagedata r:id="rId72" o:title=""/>
          </v:shape>
        </w:pict>
      </w:r>
      <w:r w:rsidR="00B1531F">
        <w:rPr>
          <w:szCs w:val="24"/>
        </w:rPr>
        <w:t xml:space="preserve"> is the first zero of the derivative of the first Bessel function of the first kind:</w:t>
      </w:r>
    </w:p>
    <w:p w14:paraId="343EF21A" w14:textId="217B3BD4" w:rsidR="00667561" w:rsidRPr="00E156B2" w:rsidRDefault="00B1531F" w:rsidP="00B1531F">
      <w:pPr>
        <w:pStyle w:val="MTDisplayEquation"/>
        <w:rPr>
          <w:szCs w:val="24"/>
        </w:rPr>
      </w:pPr>
      <w:r>
        <w:rPr>
          <w:szCs w:val="24"/>
        </w:rPr>
        <w:tab/>
      </w:r>
      <w:r w:rsidR="00BF7F22">
        <w:rPr>
          <w:position w:val="-24"/>
          <w:szCs w:val="24"/>
        </w:rPr>
        <w:pict w14:anchorId="06091C83">
          <v:shape id="_x0000_i1076" type="#_x0000_t75" style="width:165.45pt;height:31.7pt">
            <v:imagedata r:id="rId73" o:title=""/>
          </v:shape>
        </w:pict>
      </w:r>
      <w:r>
        <w:rPr>
          <w:szCs w:val="24"/>
        </w:rPr>
        <w:tab/>
        <w:t xml:space="preserve"> </w:t>
      </w:r>
      <w:r>
        <w:rPr>
          <w:szCs w:val="24"/>
        </w:rPr>
        <w:fldChar w:fldCharType="begin"/>
      </w:r>
      <w:r>
        <w:rPr>
          <w:szCs w:val="24"/>
        </w:rPr>
        <w:instrText xml:space="preserve"> MACROBUTTON MTPlaceRef \* MERGEFORMAT </w:instrText>
      </w:r>
      <w:r>
        <w:rPr>
          <w:szCs w:val="24"/>
        </w:rPr>
        <w:fldChar w:fldCharType="begin"/>
      </w:r>
      <w:r>
        <w:rPr>
          <w:szCs w:val="24"/>
        </w:rPr>
        <w:instrText xml:space="preserve"> SEQ MTEqn \h \* MERGEFORMAT </w:instrText>
      </w:r>
      <w:r>
        <w:rPr>
          <w:szCs w:val="24"/>
        </w:rPr>
        <w:fldChar w:fldCharType="end"/>
      </w:r>
      <w:r>
        <w:rPr>
          <w:szCs w:val="24"/>
        </w:rPr>
        <w:instrText>(</w:instrText>
      </w:r>
      <w:r>
        <w:rPr>
          <w:szCs w:val="24"/>
        </w:rPr>
        <w:fldChar w:fldCharType="begin"/>
      </w:r>
      <w:r>
        <w:rPr>
          <w:szCs w:val="24"/>
        </w:rPr>
        <w:instrText xml:space="preserve"> SEQ MTSec \c \* Arabic \* MERGEFORMAT </w:instrText>
      </w:r>
      <w:r>
        <w:rPr>
          <w:szCs w:val="24"/>
        </w:rPr>
        <w:fldChar w:fldCharType="separate"/>
      </w:r>
      <w:r w:rsidR="00C43607">
        <w:rPr>
          <w:noProof/>
          <w:szCs w:val="24"/>
        </w:rPr>
        <w:instrText>1</w:instrText>
      </w:r>
      <w:r>
        <w:rPr>
          <w:szCs w:val="24"/>
        </w:rPr>
        <w:fldChar w:fldCharType="end"/>
      </w:r>
      <w:r>
        <w:rPr>
          <w:szCs w:val="24"/>
        </w:rPr>
        <w:instrText>.</w:instrText>
      </w:r>
      <w:r>
        <w:rPr>
          <w:szCs w:val="24"/>
        </w:rPr>
        <w:fldChar w:fldCharType="begin"/>
      </w:r>
      <w:r>
        <w:rPr>
          <w:szCs w:val="24"/>
        </w:rPr>
        <w:instrText xml:space="preserve"> SEQ MTEqn \c \* Arabic \* MERGEFORMAT </w:instrText>
      </w:r>
      <w:r>
        <w:rPr>
          <w:szCs w:val="24"/>
        </w:rPr>
        <w:fldChar w:fldCharType="separate"/>
      </w:r>
      <w:r w:rsidR="00C43607">
        <w:rPr>
          <w:noProof/>
          <w:szCs w:val="24"/>
        </w:rPr>
        <w:instrText>12</w:instrText>
      </w:r>
      <w:r>
        <w:rPr>
          <w:szCs w:val="24"/>
        </w:rPr>
        <w:fldChar w:fldCharType="end"/>
      </w:r>
      <w:r>
        <w:rPr>
          <w:szCs w:val="24"/>
        </w:rPr>
        <w:instrText>)</w:instrText>
      </w:r>
      <w:r>
        <w:rPr>
          <w:szCs w:val="24"/>
        </w:rPr>
        <w:fldChar w:fldCharType="end"/>
      </w:r>
    </w:p>
    <w:p w14:paraId="2579EF76" w14:textId="0E09E3B2" w:rsidR="00A72720" w:rsidRDefault="00CD0F10" w:rsidP="00AC1766">
      <w:r>
        <w:lastRenderedPageBreak/>
        <w:t>Because the energy in a violin mode is stored in second-order stress changes of the elastic material, dissipation dilution is applicable (</w:t>
      </w:r>
      <w:r w:rsidRPr="00884D85">
        <w:t>T070101</w:t>
      </w:r>
      <w:r>
        <w:t>)</w:t>
      </w:r>
      <w:r w:rsidR="00E85A16">
        <w:t xml:space="preserve"> and the quality factor </w:t>
      </w:r>
      <w:r w:rsidR="00BF7F22">
        <w:rPr>
          <w:position w:val="-10"/>
        </w:rPr>
        <w:pict w14:anchorId="64158D1D">
          <v:shape id="_x0000_i1077" type="#_x0000_t75" style="width:12pt;height:15.45pt">
            <v:imagedata r:id="rId74" o:title=""/>
          </v:shape>
        </w:pict>
      </w:r>
      <w:r w:rsidR="00E85A16">
        <w:t xml:space="preserve"> is not just </w:t>
      </w:r>
      <w:r w:rsidR="00BF7F22">
        <w:rPr>
          <w:position w:val="-10"/>
        </w:rPr>
        <w:pict w14:anchorId="5DE31163">
          <v:shape id="_x0000_i1078" type="#_x0000_t75" style="width:21.45pt;height:16.3pt">
            <v:imagedata r:id="rId75" o:title=""/>
          </v:shape>
        </w:pict>
      </w:r>
      <w:r w:rsidR="00E85A16">
        <w:t xml:space="preserve"> for the material, but </w:t>
      </w:r>
      <w:bookmarkStart w:id="43" w:name="OLE_LINK10"/>
      <w:bookmarkStart w:id="44" w:name="OLE_LINK11"/>
      <w:r w:rsidR="00BF7F22">
        <w:rPr>
          <w:position w:val="-10"/>
        </w:rPr>
        <w:pict w14:anchorId="2CDBF9C6">
          <v:shape id="_x0000_i1079" type="#_x0000_t75" style="width:27.45pt;height:16.3pt">
            <v:imagedata r:id="rId76" o:title=""/>
          </v:shape>
        </w:pict>
      </w:r>
      <w:r w:rsidR="00E85A16">
        <w:t xml:space="preserve"> </w:t>
      </w:r>
      <w:bookmarkEnd w:id="43"/>
      <w:bookmarkEnd w:id="44"/>
      <w:r w:rsidR="00E85A16">
        <w:t>where</w:t>
      </w:r>
    </w:p>
    <w:p w14:paraId="56A6D107" w14:textId="762F3E42" w:rsidR="00E85A16" w:rsidRPr="002B4F87" w:rsidRDefault="00E85A16" w:rsidP="00E85A16">
      <w:pPr>
        <w:pStyle w:val="MTDisplayEquation"/>
      </w:pPr>
      <w:r>
        <w:tab/>
      </w:r>
      <w:r w:rsidR="00BF7F22">
        <w:rPr>
          <w:position w:val="-30"/>
        </w:rPr>
        <w:pict w14:anchorId="514E9F2A">
          <v:shape id="_x0000_i1080" type="#_x0000_t75" style="width:99.45pt;height:36pt">
            <v:imagedata r:id="rId77" o:title=""/>
          </v:shape>
        </w:pict>
      </w:r>
      <w:r w:rsidR="002B4F87">
        <w:tab/>
      </w:r>
      <w:r w:rsidR="002B4F87">
        <w:fldChar w:fldCharType="begin"/>
      </w:r>
      <w:r w:rsidR="002B4F87">
        <w:instrText xml:space="preserve"> MACROBUTTON MTPlaceRef \* MERGEFORMAT </w:instrText>
      </w:r>
      <w:r w:rsidR="002B4F87">
        <w:fldChar w:fldCharType="begin"/>
      </w:r>
      <w:r w:rsidR="002B4F87">
        <w:instrText xml:space="preserve"> SEQ MTEqn \h \* MERGEFORMAT </w:instrText>
      </w:r>
      <w:r w:rsidR="002B4F87">
        <w:fldChar w:fldCharType="end"/>
      </w:r>
      <w:r w:rsidR="002B4F87">
        <w:instrText>(</w:instrText>
      </w:r>
      <w:r w:rsidR="00BF7F22">
        <w:fldChar w:fldCharType="begin"/>
      </w:r>
      <w:r w:rsidR="00BF7F22">
        <w:instrText xml:space="preserve"> SEQ MTSec \c \* Arabic \* MERGEFORMAT </w:instrText>
      </w:r>
      <w:r w:rsidR="00BF7F22">
        <w:fldChar w:fldCharType="separate"/>
      </w:r>
      <w:r w:rsidR="00C43607">
        <w:rPr>
          <w:noProof/>
        </w:rPr>
        <w:instrText>1</w:instrText>
      </w:r>
      <w:r w:rsidR="00BF7F22">
        <w:rPr>
          <w:noProof/>
        </w:rPr>
        <w:fldChar w:fldCharType="end"/>
      </w:r>
      <w:r w:rsidR="002B4F87">
        <w:instrText>.</w:instrText>
      </w:r>
      <w:r w:rsidR="00BF7F22">
        <w:fldChar w:fldCharType="begin"/>
      </w:r>
      <w:r w:rsidR="00BF7F22">
        <w:instrText xml:space="preserve"> SEQ MTEqn \c \* Arabic \* MERGEFORMAT </w:instrText>
      </w:r>
      <w:r w:rsidR="00BF7F22">
        <w:fldChar w:fldCharType="separate"/>
      </w:r>
      <w:r w:rsidR="00C43607">
        <w:rPr>
          <w:noProof/>
        </w:rPr>
        <w:instrText>13</w:instrText>
      </w:r>
      <w:r w:rsidR="00BF7F22">
        <w:rPr>
          <w:noProof/>
        </w:rPr>
        <w:fldChar w:fldCharType="end"/>
      </w:r>
      <w:r w:rsidR="002B4F87">
        <w:instrText>)</w:instrText>
      </w:r>
      <w:r w:rsidR="002B4F87">
        <w:fldChar w:fldCharType="end"/>
      </w:r>
    </w:p>
    <w:p w14:paraId="7BD87927" w14:textId="730485AE" w:rsidR="00C65303" w:rsidRDefault="00C65303" w:rsidP="00C65303">
      <w:r>
        <w:t xml:space="preserve">Again there is a higher order term proportional to </w:t>
      </w:r>
      <w:r w:rsidR="00BF7F22">
        <w:rPr>
          <w:position w:val="-4"/>
        </w:rPr>
        <w:pict w14:anchorId="6E815771">
          <v:shape id="_x0000_i1081" type="#_x0000_t75" style="width:13.7pt;height:15.45pt">
            <v:imagedata r:id="rId78" o:title=""/>
          </v:shape>
        </w:pict>
      </w:r>
      <w:r>
        <w:t>, which turns out to be significant.</w:t>
      </w:r>
    </w:p>
    <w:p w14:paraId="204BE196" w14:textId="735A2F98" w:rsidR="00573E08" w:rsidRDefault="00573E08" w:rsidP="00573E08">
      <w:pPr>
        <w:pStyle w:val="Heading1"/>
      </w:pPr>
      <w:bookmarkStart w:id="45" w:name="_Toc271981706"/>
      <w:r>
        <w:t>Model parameter values</w:t>
      </w:r>
      <w:bookmarkEnd w:id="45"/>
    </w:p>
    <w:p w14:paraId="3405DD3B" w14:textId="542B8A37" w:rsidR="00315BD2" w:rsidRDefault="00E1640F" w:rsidP="00573E08">
      <w:r>
        <w:t>The following table gives symbol names and values for key parameters</w:t>
      </w:r>
      <w:r w:rsidR="00A27154">
        <w:t xml:space="preserve"> from the “production” H</w:t>
      </w:r>
      <w:r w:rsidR="00132C5A">
        <w:t>L</w:t>
      </w:r>
      <w:r w:rsidR="00A27154">
        <w:t>TS model as of 1/20/2012 through the date of this report, which aims to be a good approximation to a generic H</w:t>
      </w:r>
      <w:r w:rsidR="00132C5A">
        <w:t>L</w:t>
      </w:r>
      <w:r w:rsidR="00A27154">
        <w:t>TS suspension and has given good fits to measured transfer functions</w:t>
      </w:r>
      <w:r>
        <w:t xml:space="preserve">. </w:t>
      </w:r>
      <w:r w:rsidR="00DC5BD3">
        <w:t>The model</w:t>
      </w:r>
      <w:r w:rsidR="00315BD2">
        <w:t xml:space="preserve"> can be found in the SUS SVN at</w:t>
      </w:r>
    </w:p>
    <w:p w14:paraId="1A1A05B8" w14:textId="45E92C99" w:rsidR="00573E08" w:rsidRPr="006402E4" w:rsidRDefault="00315BD2" w:rsidP="00315BD2">
      <w:pPr>
        <w:rPr>
          <w:rFonts w:ascii="Courier New" w:hAnsi="Courier New"/>
          <w:sz w:val="22"/>
          <w:szCs w:val="22"/>
        </w:rPr>
      </w:pPr>
      <w:r>
        <w:t xml:space="preserve"> </w:t>
      </w:r>
      <w:r w:rsidRPr="006402E4">
        <w:rPr>
          <w:rFonts w:ascii="Courier New" w:hAnsi="Courier New"/>
          <w:sz w:val="22"/>
          <w:szCs w:val="22"/>
        </w:rPr>
        <w:t>^/trunk/Common/MathematicaModels/TripleLite2/mark.barton/20120120h</w:t>
      </w:r>
      <w:r w:rsidR="00132C5A" w:rsidRPr="006402E4">
        <w:rPr>
          <w:rFonts w:ascii="Courier New" w:hAnsi="Courier New"/>
          <w:sz w:val="22"/>
          <w:szCs w:val="22"/>
        </w:rPr>
        <w:t>l</w:t>
      </w:r>
      <w:r w:rsidRPr="006402E4">
        <w:rPr>
          <w:rFonts w:ascii="Courier New" w:hAnsi="Courier New"/>
          <w:sz w:val="22"/>
          <w:szCs w:val="22"/>
        </w:rPr>
        <w:t>ts</w:t>
      </w:r>
    </w:p>
    <w:p w14:paraId="162CB41E" w14:textId="77777777" w:rsidR="00315BD2" w:rsidRDefault="00315BD2" w:rsidP="00573E08"/>
    <w:p w14:paraId="65E0CC8F" w14:textId="22AEE97F" w:rsidR="00573E08" w:rsidRDefault="00573E08" w:rsidP="00573E08">
      <w:pPr>
        <w:pStyle w:val="Caption"/>
        <w:rPr>
          <w:rFonts w:ascii="Courier New" w:hAnsi="Courier New"/>
          <w:szCs w:val="24"/>
        </w:rPr>
      </w:pPr>
      <w:bookmarkStart w:id="46" w:name="_Ref21374690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43607">
        <w:rPr>
          <w:noProof/>
        </w:rPr>
        <w:t>1</w:t>
      </w:r>
      <w:r>
        <w:fldChar w:fldCharType="end"/>
      </w:r>
      <w:bookmarkEnd w:id="46"/>
      <w:r>
        <w:t>: Key parameter values from Mathematica model “</w:t>
      </w:r>
      <w:r w:rsidRPr="00AC3E8A">
        <w:rPr>
          <w:rFonts w:ascii="Courier New" w:hAnsi="Courier New"/>
          <w:szCs w:val="24"/>
        </w:rPr>
        <w:t>20120120h</w:t>
      </w:r>
      <w:r w:rsidR="00132C5A">
        <w:rPr>
          <w:rFonts w:ascii="Courier New" w:hAnsi="Courier New"/>
          <w:szCs w:val="24"/>
        </w:rPr>
        <w:t>l</w:t>
      </w:r>
      <w:r w:rsidRPr="00AC3E8A">
        <w:rPr>
          <w:rFonts w:ascii="Courier New" w:hAnsi="Courier New"/>
          <w:szCs w:val="24"/>
        </w:rPr>
        <w:t>ts</w:t>
      </w:r>
      <w:r>
        <w:rPr>
          <w:rFonts w:ascii="Courier New" w:hAnsi="Courier New"/>
          <w:szCs w:val="24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2662"/>
        <w:gridCol w:w="1803"/>
        <w:gridCol w:w="3741"/>
      </w:tblGrid>
      <w:tr w:rsidR="00BE77D5" w14:paraId="4E5A445B" w14:textId="77777777" w:rsidTr="006273EE">
        <w:tc>
          <w:tcPr>
            <w:tcW w:w="0" w:type="auto"/>
          </w:tcPr>
          <w:p w14:paraId="1258DA66" w14:textId="572B1BD5" w:rsidR="00BE77D5" w:rsidRDefault="00BE77D5" w:rsidP="00573E08">
            <w:r>
              <w:t>Parameter (Theory)</w:t>
            </w:r>
          </w:p>
        </w:tc>
        <w:tc>
          <w:tcPr>
            <w:tcW w:w="0" w:type="auto"/>
          </w:tcPr>
          <w:p w14:paraId="2648B568" w14:textId="63FD9563" w:rsidR="00BE77D5" w:rsidRDefault="00BE77D5" w:rsidP="00573E08">
            <w:r>
              <w:t>Parameter (Mathematica)</w:t>
            </w:r>
          </w:p>
        </w:tc>
        <w:tc>
          <w:tcPr>
            <w:tcW w:w="0" w:type="auto"/>
          </w:tcPr>
          <w:p w14:paraId="4E641831" w14:textId="6E2C3D9B" w:rsidR="00BE77D5" w:rsidRDefault="00BE77D5" w:rsidP="00573E08">
            <w:r>
              <w:t>Value</w:t>
            </w:r>
            <w:r w:rsidR="005C6704">
              <w:t xml:space="preserve"> (SI Units)</w:t>
            </w:r>
          </w:p>
        </w:tc>
        <w:tc>
          <w:tcPr>
            <w:tcW w:w="0" w:type="auto"/>
          </w:tcPr>
          <w:p w14:paraId="7100FF97" w14:textId="45706618" w:rsidR="00BE77D5" w:rsidRDefault="00BE77D5" w:rsidP="00573E08">
            <w:r>
              <w:t>Note</w:t>
            </w:r>
          </w:p>
        </w:tc>
      </w:tr>
      <w:tr w:rsidR="00BE77D5" w14:paraId="789D555C" w14:textId="77777777" w:rsidTr="006273EE">
        <w:tc>
          <w:tcPr>
            <w:tcW w:w="0" w:type="auto"/>
          </w:tcPr>
          <w:p w14:paraId="429F869F" w14:textId="05058FE5" w:rsidR="00BE77D5" w:rsidRDefault="00BF7F22" w:rsidP="00573E08">
            <w:r>
              <w:rPr>
                <w:position w:val="-4"/>
              </w:rPr>
              <w:pict w14:anchorId="4202EB31">
                <v:shape id="_x0000_i1082" type="#_x0000_t75" style="width:12.85pt;height:10.3pt">
                  <v:imagedata r:id="rId79" o:title=""/>
                </v:shape>
              </w:pict>
            </w:r>
          </w:p>
        </w:tc>
        <w:tc>
          <w:tcPr>
            <w:tcW w:w="0" w:type="auto"/>
          </w:tcPr>
          <w:p w14:paraId="77FD44AD" w14:textId="75BF2FF3" w:rsidR="00BE77D5" w:rsidRPr="005C6704" w:rsidRDefault="00BE77D5" w:rsidP="00573E08">
            <w:pPr>
              <w:rPr>
                <w:rFonts w:ascii="Courier New" w:hAnsi="Courier New"/>
              </w:rPr>
            </w:pPr>
            <w:r w:rsidRPr="005C6704">
              <w:rPr>
                <w:rFonts w:ascii="Courier New" w:hAnsi="Courier New"/>
              </w:rPr>
              <w:t>m3</w:t>
            </w:r>
          </w:p>
        </w:tc>
        <w:tc>
          <w:tcPr>
            <w:tcW w:w="0" w:type="auto"/>
          </w:tcPr>
          <w:p w14:paraId="4A409716" w14:textId="125FD55A" w:rsidR="00BE77D5" w:rsidRDefault="00BB228D" w:rsidP="00573E08">
            <w:r>
              <w:rPr>
                <w:szCs w:val="24"/>
              </w:rPr>
              <w:t>12.142</w:t>
            </w:r>
          </w:p>
        </w:tc>
        <w:tc>
          <w:tcPr>
            <w:tcW w:w="0" w:type="auto"/>
          </w:tcPr>
          <w:p w14:paraId="2AF0F2BF" w14:textId="6888A4B6" w:rsidR="00BE77D5" w:rsidRDefault="00BE77D5" w:rsidP="00406336">
            <w:r>
              <w:t>optic mass (generic H</w:t>
            </w:r>
            <w:r w:rsidR="00406336">
              <w:t>L</w:t>
            </w:r>
            <w:r>
              <w:t>TS value)</w:t>
            </w:r>
          </w:p>
        </w:tc>
      </w:tr>
      <w:tr w:rsidR="00BE77D5" w14:paraId="7028807B" w14:textId="77777777" w:rsidTr="006273EE">
        <w:tc>
          <w:tcPr>
            <w:tcW w:w="0" w:type="auto"/>
          </w:tcPr>
          <w:p w14:paraId="50D93069" w14:textId="7B48F6E5" w:rsidR="00BE77D5" w:rsidRDefault="00BF7F22" w:rsidP="00573E08">
            <w:r>
              <w:rPr>
                <w:position w:val="-4"/>
              </w:rPr>
              <w:pict w14:anchorId="0E7A0CC7">
                <v:shape id="_x0000_i1083" type="#_x0000_t75" style="width:11.15pt;height:12pt">
                  <v:imagedata r:id="rId80" o:title=""/>
                </v:shape>
              </w:pict>
            </w:r>
          </w:p>
        </w:tc>
        <w:tc>
          <w:tcPr>
            <w:tcW w:w="0" w:type="auto"/>
          </w:tcPr>
          <w:p w14:paraId="12DA7907" w14:textId="6E5869A1" w:rsidR="00BE77D5" w:rsidRPr="005C6704" w:rsidRDefault="00BE77D5" w:rsidP="00573E08">
            <w:pPr>
              <w:rPr>
                <w:rFonts w:ascii="Courier New" w:hAnsi="Courier New"/>
              </w:rPr>
            </w:pPr>
            <w:r w:rsidRPr="005C6704">
              <w:rPr>
                <w:rFonts w:ascii="Courier New" w:hAnsi="Courier New"/>
              </w:rPr>
              <w:t>l3</w:t>
            </w:r>
          </w:p>
        </w:tc>
        <w:tc>
          <w:tcPr>
            <w:tcW w:w="0" w:type="auto"/>
          </w:tcPr>
          <w:p w14:paraId="6261C86C" w14:textId="6190D5DC" w:rsidR="00BE77D5" w:rsidRDefault="00BB228D" w:rsidP="00573E08">
            <w:pPr>
              <w:rPr>
                <w:szCs w:val="24"/>
              </w:rPr>
            </w:pPr>
            <w:r>
              <w:rPr>
                <w:szCs w:val="24"/>
              </w:rPr>
              <w:t>0.255</w:t>
            </w:r>
          </w:p>
        </w:tc>
        <w:tc>
          <w:tcPr>
            <w:tcW w:w="0" w:type="auto"/>
          </w:tcPr>
          <w:p w14:paraId="5C52D0FE" w14:textId="331198D8" w:rsidR="00BE77D5" w:rsidRDefault="00BE77D5" w:rsidP="00573E08">
            <w:r>
              <w:t>wire length</w:t>
            </w:r>
          </w:p>
        </w:tc>
      </w:tr>
      <w:tr w:rsidR="00BE77D5" w14:paraId="1338E76F" w14:textId="77777777" w:rsidTr="006273EE">
        <w:tc>
          <w:tcPr>
            <w:tcW w:w="0" w:type="auto"/>
          </w:tcPr>
          <w:p w14:paraId="56D458C5" w14:textId="3547E6B8" w:rsidR="00BE77D5" w:rsidRDefault="00BF7F22" w:rsidP="00573E08">
            <w:r>
              <w:rPr>
                <w:position w:val="-4"/>
              </w:rPr>
              <w:pict w14:anchorId="3934AFC5">
                <v:shape id="_x0000_i1084" type="#_x0000_t75" style="width:11.15pt;height:12pt">
                  <v:imagedata r:id="rId81" o:title=""/>
                </v:shape>
              </w:pict>
            </w:r>
          </w:p>
        </w:tc>
        <w:tc>
          <w:tcPr>
            <w:tcW w:w="0" w:type="auto"/>
          </w:tcPr>
          <w:p w14:paraId="278A15C9" w14:textId="1C2FBB2C" w:rsidR="00BE77D5" w:rsidRDefault="00BE77D5" w:rsidP="00573E08">
            <w:r w:rsidRPr="005C6704">
              <w:rPr>
                <w:rFonts w:ascii="Courier New" w:hAnsi="Courier New"/>
              </w:rPr>
              <w:t>Y3</w:t>
            </w:r>
            <w:r w:rsidR="005C6704">
              <w:t>==</w:t>
            </w:r>
            <w:r w:rsidR="005C6704" w:rsidRPr="005C6704">
              <w:rPr>
                <w:rFonts w:ascii="Courier New" w:hAnsi="Courier New"/>
              </w:rPr>
              <w:t>Ysteel</w:t>
            </w:r>
          </w:p>
        </w:tc>
        <w:tc>
          <w:tcPr>
            <w:tcW w:w="0" w:type="auto"/>
          </w:tcPr>
          <w:p w14:paraId="77727DFB" w14:textId="45222DB1" w:rsidR="00BE77D5" w:rsidRDefault="00BE77D5" w:rsidP="00573E08">
            <w:pPr>
              <w:rPr>
                <w:szCs w:val="24"/>
              </w:rPr>
            </w:pPr>
            <w:r>
              <w:rPr>
                <w:szCs w:val="24"/>
              </w:rPr>
              <w:t>2.119*10^11</w:t>
            </w:r>
          </w:p>
        </w:tc>
        <w:tc>
          <w:tcPr>
            <w:tcW w:w="0" w:type="auto"/>
          </w:tcPr>
          <w:p w14:paraId="7E580EB3" w14:textId="4B345E47" w:rsidR="00BE77D5" w:rsidRDefault="00BE77D5" w:rsidP="00573E08">
            <w:r>
              <w:t>Young’s modulus</w:t>
            </w:r>
          </w:p>
        </w:tc>
      </w:tr>
      <w:tr w:rsidR="00BE77D5" w14:paraId="6371695D" w14:textId="77777777" w:rsidTr="006273EE">
        <w:tc>
          <w:tcPr>
            <w:tcW w:w="0" w:type="auto"/>
          </w:tcPr>
          <w:p w14:paraId="5C3DCE9C" w14:textId="79F82195" w:rsidR="00BE77D5" w:rsidRDefault="00BF7F22" w:rsidP="00573E08">
            <w:pPr>
              <w:rPr>
                <w:szCs w:val="24"/>
              </w:rPr>
            </w:pPr>
            <w:r>
              <w:rPr>
                <w:position w:val="-4"/>
              </w:rPr>
              <w:pict w14:anchorId="226AE5A1">
                <v:shape id="_x0000_i1085" type="#_x0000_t75" style="width:9.45pt;height:10.3pt">
                  <v:imagedata r:id="rId82" o:title=""/>
                </v:shape>
              </w:pict>
            </w:r>
          </w:p>
        </w:tc>
        <w:tc>
          <w:tcPr>
            <w:tcW w:w="0" w:type="auto"/>
          </w:tcPr>
          <w:p w14:paraId="7FB10E3E" w14:textId="2B5E505D" w:rsidR="00BE77D5" w:rsidRPr="005C6704" w:rsidRDefault="00BE77D5" w:rsidP="00573E08">
            <w:pPr>
              <w:rPr>
                <w:rFonts w:ascii="Courier New" w:hAnsi="Courier New"/>
              </w:rPr>
            </w:pPr>
            <w:r w:rsidRPr="005C6704">
              <w:rPr>
                <w:rFonts w:ascii="Courier New" w:hAnsi="Courier New"/>
                <w:szCs w:val="24"/>
              </w:rPr>
              <w:t>r3</w:t>
            </w:r>
          </w:p>
        </w:tc>
        <w:tc>
          <w:tcPr>
            <w:tcW w:w="0" w:type="auto"/>
          </w:tcPr>
          <w:p w14:paraId="467C5C4E" w14:textId="1C0A8E3E" w:rsidR="00BE77D5" w:rsidRDefault="00BE77D5" w:rsidP="00BB228D">
            <w:pPr>
              <w:rPr>
                <w:szCs w:val="24"/>
              </w:rPr>
            </w:pPr>
            <w:r>
              <w:rPr>
                <w:szCs w:val="24"/>
              </w:rPr>
              <w:t>0.000</w:t>
            </w:r>
            <w:r w:rsidR="00BB228D">
              <w:rPr>
                <w:szCs w:val="24"/>
              </w:rPr>
              <w:t>13462</w:t>
            </w:r>
          </w:p>
        </w:tc>
        <w:tc>
          <w:tcPr>
            <w:tcW w:w="0" w:type="auto"/>
          </w:tcPr>
          <w:p w14:paraId="2BEDF8E0" w14:textId="3D219354" w:rsidR="00BE77D5" w:rsidRDefault="00BE77D5" w:rsidP="00573E08">
            <w:r>
              <w:t>wire radius</w:t>
            </w:r>
          </w:p>
        </w:tc>
      </w:tr>
      <w:tr w:rsidR="00BE77D5" w14:paraId="061052C6" w14:textId="77777777" w:rsidTr="006273EE">
        <w:tc>
          <w:tcPr>
            <w:tcW w:w="0" w:type="auto"/>
          </w:tcPr>
          <w:p w14:paraId="1800BD93" w14:textId="4995D00A" w:rsidR="00BE77D5" w:rsidRDefault="00BF7F22" w:rsidP="00573E08">
            <w:pPr>
              <w:rPr>
                <w:szCs w:val="24"/>
              </w:rPr>
            </w:pPr>
            <w:r>
              <w:rPr>
                <w:position w:val="-4"/>
              </w:rPr>
              <w:pict w14:anchorId="3F2D5800">
                <v:shape id="_x0000_i1086" type="#_x0000_t75" style="width:10.3pt;height:10.3pt">
                  <v:imagedata r:id="rId83" o:title=""/>
                </v:shape>
              </w:pict>
            </w:r>
          </w:p>
        </w:tc>
        <w:tc>
          <w:tcPr>
            <w:tcW w:w="0" w:type="auto"/>
          </w:tcPr>
          <w:p w14:paraId="2557EED2" w14:textId="4A2C13CF" w:rsidR="00BE77D5" w:rsidRPr="005C6704" w:rsidRDefault="00BE77D5" w:rsidP="00573E08">
            <w:pPr>
              <w:rPr>
                <w:rFonts w:ascii="Courier New" w:hAnsi="Courier New"/>
                <w:szCs w:val="24"/>
              </w:rPr>
            </w:pPr>
            <w:r w:rsidRPr="005C6704">
              <w:rPr>
                <w:rFonts w:ascii="Courier New" w:hAnsi="Courier New"/>
                <w:szCs w:val="24"/>
              </w:rPr>
              <w:t>flex3</w:t>
            </w:r>
          </w:p>
        </w:tc>
        <w:tc>
          <w:tcPr>
            <w:tcW w:w="0" w:type="auto"/>
          </w:tcPr>
          <w:p w14:paraId="3971C774" w14:textId="77678F76" w:rsidR="00BE77D5" w:rsidRDefault="00BB228D" w:rsidP="00573E08">
            <w:pPr>
              <w:rPr>
                <w:szCs w:val="24"/>
              </w:rPr>
            </w:pPr>
            <w:r>
              <w:rPr>
                <w:szCs w:val="24"/>
              </w:rPr>
              <w:t>0.00268734</w:t>
            </w:r>
          </w:p>
        </w:tc>
        <w:tc>
          <w:tcPr>
            <w:tcW w:w="0" w:type="auto"/>
          </w:tcPr>
          <w:p w14:paraId="5CFD8CD3" w14:textId="770F9250" w:rsidR="00BE77D5" w:rsidRDefault="00BE77D5" w:rsidP="00573E08">
            <w:proofErr w:type="gramStart"/>
            <w:r>
              <w:t>flexure</w:t>
            </w:r>
            <w:proofErr w:type="gramEnd"/>
            <w:r>
              <w:t xml:space="preserve"> length </w:t>
            </w:r>
            <w:r w:rsidR="00BF7F22">
              <w:rPr>
                <w:position w:val="-4"/>
              </w:rPr>
              <w:pict w14:anchorId="2BF4A214">
                <v:shape id="_x0000_i1087" type="#_x0000_t75" style="width:10.3pt;height:10.3pt">
                  <v:imagedata r:id="rId84" o:title=""/>
                </v:shape>
              </w:pict>
            </w:r>
            <w:r>
              <w:t xml:space="preserve"> (generic HSTS value)</w:t>
            </w:r>
          </w:p>
        </w:tc>
      </w:tr>
      <w:tr w:rsidR="00BE77D5" w14:paraId="1DF426AE" w14:textId="77777777" w:rsidTr="006273EE">
        <w:tc>
          <w:tcPr>
            <w:tcW w:w="0" w:type="auto"/>
          </w:tcPr>
          <w:p w14:paraId="0706AF16" w14:textId="24311C4F" w:rsidR="00BE77D5" w:rsidRDefault="00BF7F22" w:rsidP="00573E08">
            <w:pPr>
              <w:rPr>
                <w:szCs w:val="24"/>
              </w:rPr>
            </w:pPr>
            <w:r>
              <w:rPr>
                <w:position w:val="-4"/>
              </w:rPr>
              <w:pict w14:anchorId="135AF9E2">
                <v:shape id="_x0000_i1088" type="#_x0000_t75" style="width:9.45pt;height:12pt">
                  <v:imagedata r:id="rId85" o:title=""/>
                </v:shape>
              </w:pict>
            </w:r>
          </w:p>
        </w:tc>
        <w:tc>
          <w:tcPr>
            <w:tcW w:w="0" w:type="auto"/>
          </w:tcPr>
          <w:p w14:paraId="3E1A40CB" w14:textId="6F756DEA" w:rsidR="00BE77D5" w:rsidRPr="005C6704" w:rsidRDefault="00BE77D5" w:rsidP="00573E08">
            <w:pPr>
              <w:rPr>
                <w:rFonts w:ascii="Courier New" w:hAnsi="Courier New"/>
                <w:szCs w:val="24"/>
              </w:rPr>
            </w:pPr>
            <w:r w:rsidRPr="005C6704">
              <w:rPr>
                <w:rFonts w:ascii="Courier New" w:hAnsi="Courier New"/>
                <w:szCs w:val="24"/>
              </w:rPr>
              <w:t>M31</w:t>
            </w:r>
          </w:p>
        </w:tc>
        <w:tc>
          <w:tcPr>
            <w:tcW w:w="0" w:type="auto"/>
          </w:tcPr>
          <w:p w14:paraId="10348224" w14:textId="4EB36448" w:rsidR="00BE77D5" w:rsidRDefault="00BB228D" w:rsidP="00573E08">
            <w:pPr>
              <w:rPr>
                <w:szCs w:val="24"/>
              </w:rPr>
            </w:pPr>
            <w:r>
              <w:rPr>
                <w:szCs w:val="24"/>
              </w:rPr>
              <w:t>2.57946*10^-16</w:t>
            </w:r>
          </w:p>
        </w:tc>
        <w:tc>
          <w:tcPr>
            <w:tcW w:w="0" w:type="auto"/>
          </w:tcPr>
          <w:p w14:paraId="4971631D" w14:textId="2A3E0D10" w:rsidR="00BE77D5" w:rsidRDefault="00BE77D5" w:rsidP="00573E08">
            <w:proofErr w:type="gramStart"/>
            <w:r>
              <w:t>wire</w:t>
            </w:r>
            <w:proofErr w:type="gramEnd"/>
            <w:r>
              <w:t xml:space="preserve"> second moment of area </w:t>
            </w:r>
            <w:r w:rsidR="00BF7F22">
              <w:rPr>
                <w:position w:val="-4"/>
              </w:rPr>
              <w:pict w14:anchorId="37A75A40">
                <v:shape id="_x0000_i1089" type="#_x0000_t75" style="width:9.45pt;height:12pt">
                  <v:imagedata r:id="rId86" o:title=""/>
                </v:shape>
              </w:pict>
            </w:r>
            <w:r>
              <w:t xml:space="preserve"> </w:t>
            </w:r>
          </w:p>
        </w:tc>
      </w:tr>
      <w:tr w:rsidR="00BE77D5" w14:paraId="36B92393" w14:textId="77777777" w:rsidTr="006273EE">
        <w:tc>
          <w:tcPr>
            <w:tcW w:w="0" w:type="auto"/>
          </w:tcPr>
          <w:p w14:paraId="51E4F22A" w14:textId="2A5DEF5F" w:rsidR="00BE77D5" w:rsidRDefault="00BF7F22" w:rsidP="00573E08">
            <w:pPr>
              <w:rPr>
                <w:szCs w:val="24"/>
              </w:rPr>
            </w:pPr>
            <w:r>
              <w:rPr>
                <w:position w:val="-10"/>
              </w:rPr>
              <w:pict w14:anchorId="0B17C7F0">
                <v:shape id="_x0000_i1090" type="#_x0000_t75" style="width:11.15pt;height:16.3pt">
                  <v:imagedata r:id="rId87" o:title=""/>
                </v:shape>
              </w:pict>
            </w:r>
          </w:p>
        </w:tc>
        <w:tc>
          <w:tcPr>
            <w:tcW w:w="0" w:type="auto"/>
          </w:tcPr>
          <w:p w14:paraId="3DA93FA0" w14:textId="267782E2" w:rsidR="00BE77D5" w:rsidRPr="005C6704" w:rsidRDefault="00BE77D5" w:rsidP="00573E08">
            <w:pPr>
              <w:rPr>
                <w:rFonts w:ascii="Courier New" w:hAnsi="Courier New"/>
                <w:szCs w:val="24"/>
              </w:rPr>
            </w:pPr>
            <w:r w:rsidRPr="005C6704">
              <w:rPr>
                <w:rFonts w:ascii="Courier New" w:hAnsi="Courier New"/>
                <w:szCs w:val="24"/>
              </w:rPr>
              <w:t>betasteel</w:t>
            </w:r>
          </w:p>
        </w:tc>
        <w:tc>
          <w:tcPr>
            <w:tcW w:w="0" w:type="auto"/>
          </w:tcPr>
          <w:p w14:paraId="20FABB3D" w14:textId="63430B20" w:rsidR="00BE77D5" w:rsidRDefault="007D0E18" w:rsidP="00573E08">
            <w:pPr>
              <w:rPr>
                <w:szCs w:val="24"/>
              </w:rPr>
            </w:pPr>
            <w:r>
              <w:rPr>
                <w:szCs w:val="24"/>
              </w:rPr>
              <w:t>-2.5*10^-4</w:t>
            </w:r>
          </w:p>
        </w:tc>
        <w:tc>
          <w:tcPr>
            <w:tcW w:w="0" w:type="auto"/>
          </w:tcPr>
          <w:p w14:paraId="4DEDCC08" w14:textId="65D5AF33" w:rsidR="00BE77D5" w:rsidRDefault="007D0E18" w:rsidP="00573E08">
            <w:r>
              <w:t>logarithmic rate of change of Young’s modulus with temperature</w:t>
            </w:r>
          </w:p>
        </w:tc>
      </w:tr>
      <w:tr w:rsidR="005C6704" w14:paraId="13AF68BC" w14:textId="77777777" w:rsidTr="006273EE">
        <w:tc>
          <w:tcPr>
            <w:tcW w:w="0" w:type="auto"/>
          </w:tcPr>
          <w:p w14:paraId="3376A7BB" w14:textId="15ACB378" w:rsidR="005C6704" w:rsidRPr="00E85A16" w:rsidRDefault="00BF7F22" w:rsidP="00573E08">
            <w:pPr>
              <w:rPr>
                <w:position w:val="-10"/>
              </w:rPr>
            </w:pPr>
            <w:bookmarkStart w:id="47" w:name="OLE_LINK12"/>
            <w:bookmarkStart w:id="48" w:name="OLE_LINK31"/>
            <w:r>
              <w:rPr>
                <w:position w:val="-6"/>
              </w:rPr>
              <w:pict w14:anchorId="4B51A17A">
                <v:shape id="_x0000_i1091" type="#_x0000_t75" style="width:12pt;height:11.15pt">
                  <v:imagedata r:id="rId88" o:title=""/>
                </v:shape>
              </w:pict>
            </w:r>
            <w:bookmarkEnd w:id="47"/>
            <w:bookmarkEnd w:id="48"/>
          </w:p>
        </w:tc>
        <w:tc>
          <w:tcPr>
            <w:tcW w:w="0" w:type="auto"/>
          </w:tcPr>
          <w:p w14:paraId="6A0D81A1" w14:textId="3778465A" w:rsidR="005C6704" w:rsidRPr="005C6704" w:rsidRDefault="005C6704" w:rsidP="00573E08">
            <w:pPr>
              <w:rPr>
                <w:rFonts w:ascii="Courier New" w:hAnsi="Courier New"/>
                <w:szCs w:val="24"/>
              </w:rPr>
            </w:pPr>
            <w:r w:rsidRPr="005C6704">
              <w:rPr>
                <w:rFonts w:ascii="Courier New" w:hAnsi="Courier New"/>
                <w:szCs w:val="24"/>
              </w:rPr>
              <w:t>alphasteel</w:t>
            </w:r>
          </w:p>
        </w:tc>
        <w:tc>
          <w:tcPr>
            <w:tcW w:w="0" w:type="auto"/>
          </w:tcPr>
          <w:p w14:paraId="2332EF62" w14:textId="7811F077" w:rsidR="005C6704" w:rsidRDefault="007D0E18" w:rsidP="00573E08">
            <w:pPr>
              <w:rPr>
                <w:szCs w:val="24"/>
              </w:rPr>
            </w:pPr>
            <w:r>
              <w:rPr>
                <w:szCs w:val="24"/>
              </w:rPr>
              <w:t>12*10^-6</w:t>
            </w:r>
          </w:p>
        </w:tc>
        <w:tc>
          <w:tcPr>
            <w:tcW w:w="0" w:type="auto"/>
          </w:tcPr>
          <w:p w14:paraId="741639AC" w14:textId="51AF3375" w:rsidR="005C6704" w:rsidRDefault="007D0E18" w:rsidP="00573E08">
            <w:r>
              <w:t>thermal expansion coefficient</w:t>
            </w:r>
          </w:p>
        </w:tc>
      </w:tr>
      <w:tr w:rsidR="007D0E18" w14:paraId="34B75DC0" w14:textId="77777777" w:rsidTr="006273EE">
        <w:tc>
          <w:tcPr>
            <w:tcW w:w="0" w:type="auto"/>
          </w:tcPr>
          <w:p w14:paraId="5FD43506" w14:textId="283EB89C" w:rsidR="007D0E18" w:rsidRPr="00E85A16" w:rsidRDefault="00BF7F22" w:rsidP="00573E08">
            <w:pPr>
              <w:rPr>
                <w:position w:val="-10"/>
              </w:rPr>
            </w:pPr>
            <w:r>
              <w:rPr>
                <w:position w:val="-10"/>
              </w:rPr>
              <w:pict w14:anchorId="66781807">
                <v:shape id="_x0000_i1092" type="#_x0000_t75" style="width:16.3pt;height:16.3pt">
                  <v:imagedata r:id="rId89" o:title=""/>
                </v:shape>
              </w:pict>
            </w:r>
          </w:p>
        </w:tc>
        <w:tc>
          <w:tcPr>
            <w:tcW w:w="0" w:type="auto"/>
          </w:tcPr>
          <w:p w14:paraId="6B030EBA" w14:textId="303E8A7C" w:rsidR="007D0E18" w:rsidRPr="005C6704" w:rsidRDefault="007D0E18" w:rsidP="00573E08">
            <w:pPr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rhosteel</w:t>
            </w:r>
          </w:p>
        </w:tc>
        <w:tc>
          <w:tcPr>
            <w:tcW w:w="0" w:type="auto"/>
          </w:tcPr>
          <w:p w14:paraId="6F58F6D2" w14:textId="6A537DDB" w:rsidR="007D0E18" w:rsidRDefault="007D0E18" w:rsidP="00573E08">
            <w:pPr>
              <w:rPr>
                <w:szCs w:val="24"/>
              </w:rPr>
            </w:pPr>
            <w:r>
              <w:rPr>
                <w:szCs w:val="24"/>
              </w:rPr>
              <w:t>7800</w:t>
            </w:r>
          </w:p>
        </w:tc>
        <w:tc>
          <w:tcPr>
            <w:tcW w:w="0" w:type="auto"/>
          </w:tcPr>
          <w:p w14:paraId="4301BCDE" w14:textId="4955F9FA" w:rsidR="007D0E18" w:rsidRDefault="007D0E18" w:rsidP="00573E08">
            <w:r>
              <w:t>density</w:t>
            </w:r>
          </w:p>
        </w:tc>
      </w:tr>
      <w:tr w:rsidR="007D0E18" w14:paraId="0BA5F256" w14:textId="77777777" w:rsidTr="006273EE">
        <w:tc>
          <w:tcPr>
            <w:tcW w:w="0" w:type="auto"/>
          </w:tcPr>
          <w:p w14:paraId="17321901" w14:textId="790E4918" w:rsidR="007D0E18" w:rsidRPr="00E85A16" w:rsidRDefault="00BF7F22" w:rsidP="00573E08">
            <w:pPr>
              <w:rPr>
                <w:position w:val="-10"/>
              </w:rPr>
            </w:pPr>
            <w:r>
              <w:rPr>
                <w:position w:val="-4"/>
              </w:rPr>
              <w:pict w14:anchorId="784E909A">
                <v:shape id="_x0000_i1093" type="#_x0000_t75" style="width:12pt;height:12pt">
                  <v:imagedata r:id="rId90" o:title=""/>
                </v:shape>
              </w:pict>
            </w:r>
          </w:p>
        </w:tc>
        <w:tc>
          <w:tcPr>
            <w:tcW w:w="0" w:type="auto"/>
          </w:tcPr>
          <w:p w14:paraId="77F5F08F" w14:textId="34172650" w:rsidR="007D0E18" w:rsidRDefault="007D0E18" w:rsidP="00573E08">
            <w:pPr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Csteel</w:t>
            </w:r>
          </w:p>
        </w:tc>
        <w:tc>
          <w:tcPr>
            <w:tcW w:w="0" w:type="auto"/>
          </w:tcPr>
          <w:p w14:paraId="311A9CCE" w14:textId="7725A9FE" w:rsidR="007D0E18" w:rsidRDefault="007D0E18" w:rsidP="00573E08">
            <w:pPr>
              <w:rPr>
                <w:szCs w:val="24"/>
              </w:rPr>
            </w:pPr>
            <w:r>
              <w:rPr>
                <w:szCs w:val="24"/>
              </w:rPr>
              <w:t>486</w:t>
            </w:r>
          </w:p>
        </w:tc>
        <w:tc>
          <w:tcPr>
            <w:tcW w:w="0" w:type="auto"/>
          </w:tcPr>
          <w:p w14:paraId="64FE523E" w14:textId="7AF77ACB" w:rsidR="007D0E18" w:rsidRDefault="007D0E18" w:rsidP="00573E08">
            <w:r>
              <w:t>heat capacity</w:t>
            </w:r>
          </w:p>
        </w:tc>
      </w:tr>
      <w:tr w:rsidR="003E1CE3" w14:paraId="125E60CC" w14:textId="77777777" w:rsidTr="006273EE">
        <w:tc>
          <w:tcPr>
            <w:tcW w:w="0" w:type="auto"/>
          </w:tcPr>
          <w:p w14:paraId="68AA50A5" w14:textId="1E4F45F6" w:rsidR="003E1CE3" w:rsidRPr="00E85A16" w:rsidRDefault="00BF7F22" w:rsidP="00573E08">
            <w:pPr>
              <w:rPr>
                <w:position w:val="-10"/>
              </w:rPr>
            </w:pPr>
            <w:r>
              <w:rPr>
                <w:position w:val="-10"/>
              </w:rPr>
              <w:pict w14:anchorId="49B4207D">
                <v:shape id="_x0000_i1094" type="#_x0000_t75" style="width:25.7pt;height:16.3pt">
                  <v:imagedata r:id="rId91" o:title=""/>
                </v:shape>
              </w:pict>
            </w:r>
          </w:p>
        </w:tc>
        <w:tc>
          <w:tcPr>
            <w:tcW w:w="0" w:type="auto"/>
          </w:tcPr>
          <w:p w14:paraId="68E4B65C" w14:textId="128D2312" w:rsidR="003E1CE3" w:rsidRDefault="003E1CE3" w:rsidP="00573E08">
            <w:pPr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phisteel</w:t>
            </w:r>
          </w:p>
        </w:tc>
        <w:tc>
          <w:tcPr>
            <w:tcW w:w="0" w:type="auto"/>
          </w:tcPr>
          <w:p w14:paraId="2934E142" w14:textId="4B87233C" w:rsidR="003E1CE3" w:rsidRDefault="003E1CE3" w:rsidP="00573E08">
            <w:pPr>
              <w:rPr>
                <w:szCs w:val="24"/>
              </w:rPr>
            </w:pPr>
            <w:r>
              <w:rPr>
                <w:szCs w:val="24"/>
              </w:rPr>
              <w:t>2*10^-4</w:t>
            </w:r>
          </w:p>
        </w:tc>
        <w:tc>
          <w:tcPr>
            <w:tcW w:w="0" w:type="auto"/>
          </w:tcPr>
          <w:p w14:paraId="6CB261CA" w14:textId="5290EEC0" w:rsidR="003E1CE3" w:rsidRDefault="008F7B89" w:rsidP="00573E08">
            <w:r>
              <w:t>structural component of phi</w:t>
            </w:r>
          </w:p>
        </w:tc>
      </w:tr>
      <w:tr w:rsidR="00F438A0" w14:paraId="455BC202" w14:textId="77777777" w:rsidTr="006273EE">
        <w:tc>
          <w:tcPr>
            <w:tcW w:w="0" w:type="auto"/>
          </w:tcPr>
          <w:p w14:paraId="51E542E0" w14:textId="52152064" w:rsidR="00F438A0" w:rsidRPr="008A3910" w:rsidRDefault="00BF7F22" w:rsidP="00573E08">
            <w:pPr>
              <w:rPr>
                <w:position w:val="-10"/>
              </w:rPr>
            </w:pPr>
            <w:r>
              <w:rPr>
                <w:position w:val="-6"/>
              </w:rPr>
              <w:pict w14:anchorId="6C2E94F3">
                <v:shape id="_x0000_i1095" type="#_x0000_t75" style="width:10.3pt;height:11.15pt">
                  <v:imagedata r:id="rId92" o:title=""/>
                </v:shape>
              </w:pict>
            </w:r>
          </w:p>
        </w:tc>
        <w:tc>
          <w:tcPr>
            <w:tcW w:w="0" w:type="auto"/>
          </w:tcPr>
          <w:p w14:paraId="63437E77" w14:textId="1283BFC7" w:rsidR="00F438A0" w:rsidRDefault="00F438A0" w:rsidP="00573E08">
            <w:pPr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taufibre</w:t>
            </w:r>
          </w:p>
        </w:tc>
        <w:tc>
          <w:tcPr>
            <w:tcW w:w="0" w:type="auto"/>
          </w:tcPr>
          <w:p w14:paraId="2F577512" w14:textId="4148DB0E" w:rsidR="00F438A0" w:rsidRDefault="006273EE" w:rsidP="001A4B38">
            <w:pPr>
              <w:rPr>
                <w:szCs w:val="24"/>
              </w:rPr>
            </w:pPr>
            <w:r>
              <w:rPr>
                <w:szCs w:val="24"/>
              </w:rPr>
              <w:t>0.00041358</w:t>
            </w:r>
          </w:p>
        </w:tc>
        <w:tc>
          <w:tcPr>
            <w:tcW w:w="0" w:type="auto"/>
          </w:tcPr>
          <w:p w14:paraId="49330536" w14:textId="3026A273" w:rsidR="00F438A0" w:rsidRDefault="008F7B89" w:rsidP="008035B5">
            <w:r>
              <w:t>thermoelastic time constant</w:t>
            </w:r>
          </w:p>
        </w:tc>
      </w:tr>
      <w:tr w:rsidR="008F7B89" w14:paraId="6C8CB8FD" w14:textId="77777777" w:rsidTr="006273EE">
        <w:tc>
          <w:tcPr>
            <w:tcW w:w="0" w:type="auto"/>
          </w:tcPr>
          <w:p w14:paraId="1A6EC452" w14:textId="6F75DD50" w:rsidR="008F7B89" w:rsidRDefault="00BF7F22" w:rsidP="00573E08">
            <w:pPr>
              <w:rPr>
                <w:position w:val="-6"/>
              </w:rPr>
            </w:pPr>
            <w:r>
              <w:rPr>
                <w:position w:val="-4"/>
              </w:rPr>
              <w:pict w14:anchorId="6DA1B3A6">
                <v:shape id="_x0000_i1096" type="#_x0000_t75" style="width:12pt;height:12.85pt">
                  <v:imagedata r:id="rId93" o:title=""/>
                </v:shape>
              </w:pict>
            </w:r>
            <w:r w:rsidR="008F7B89">
              <w:rPr>
                <w:position w:val="-6"/>
              </w:rPr>
              <w:t xml:space="preserve"> </w:t>
            </w:r>
          </w:p>
        </w:tc>
        <w:tc>
          <w:tcPr>
            <w:tcW w:w="0" w:type="auto"/>
          </w:tcPr>
          <w:p w14:paraId="266E39BC" w14:textId="363CFF53" w:rsidR="008F7B89" w:rsidRDefault="008F7B89" w:rsidP="00573E08">
            <w:pPr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deltafibre</w:t>
            </w:r>
          </w:p>
        </w:tc>
        <w:tc>
          <w:tcPr>
            <w:tcW w:w="0" w:type="auto"/>
          </w:tcPr>
          <w:p w14:paraId="6DA9A0C2" w14:textId="1E49B8A3" w:rsidR="008F7B89" w:rsidRDefault="006273EE" w:rsidP="001A4B38">
            <w:pPr>
              <w:rPr>
                <w:szCs w:val="24"/>
              </w:rPr>
            </w:pPr>
            <w:r>
              <w:rPr>
                <w:szCs w:val="24"/>
              </w:rPr>
              <w:t>0.00258057</w:t>
            </w:r>
          </w:p>
        </w:tc>
        <w:tc>
          <w:tcPr>
            <w:tcW w:w="0" w:type="auto"/>
          </w:tcPr>
          <w:p w14:paraId="1F892CE9" w14:textId="5532EE31" w:rsidR="008F7B89" w:rsidRDefault="008F7B89" w:rsidP="008035B5">
            <w:r>
              <w:t>thermoelastic half maximum phi</w:t>
            </w:r>
          </w:p>
        </w:tc>
      </w:tr>
      <w:bookmarkStart w:id="49" w:name="OLE_LINK115"/>
      <w:bookmarkStart w:id="50" w:name="OLE_LINK116"/>
      <w:tr w:rsidR="008E3B68" w14:paraId="7072DA3F" w14:textId="77777777" w:rsidTr="006273EE">
        <w:tc>
          <w:tcPr>
            <w:tcW w:w="0" w:type="auto"/>
          </w:tcPr>
          <w:p w14:paraId="6150CD07" w14:textId="077C6FD6" w:rsidR="008E3B68" w:rsidRPr="000918DD" w:rsidRDefault="000918DD" w:rsidP="00573E08">
            <w:r w:rsidRPr="000918DD">
              <w:rPr>
                <w:position w:val="-4"/>
              </w:rPr>
              <w:object w:dxaOrig="260" w:dyaOrig="240" w14:anchorId="1512A1CE">
                <v:shape id="_x0000_i1097" type="#_x0000_t75" style="width:12.85pt;height:12pt" o:ole="">
                  <v:imagedata r:id="rId94" o:title=""/>
                </v:shape>
                <o:OLEObject Type="Embed" ProgID="Equation.DSMT4" ShapeID="_x0000_i1097" DrawAspect="Content" ObjectID="_1345724755" r:id="rId95"/>
              </w:object>
            </w:r>
            <w:r w:rsidRPr="000918DD">
              <w:t xml:space="preserve"> </w:t>
            </w:r>
            <w:bookmarkEnd w:id="49"/>
            <w:bookmarkEnd w:id="50"/>
            <w:r w:rsidR="008E3B68" w:rsidRPr="000918DD">
              <w:t>(</w:t>
            </w:r>
            <w:proofErr w:type="gramStart"/>
            <w:r w:rsidR="008E3B68" w:rsidRPr="000918DD">
              <w:t>n</w:t>
            </w:r>
            <w:proofErr w:type="gramEnd"/>
            <w:r w:rsidR="008E3B68" w:rsidRPr="000918DD">
              <w:t>=1)</w:t>
            </w:r>
          </w:p>
        </w:tc>
        <w:tc>
          <w:tcPr>
            <w:tcW w:w="0" w:type="auto"/>
          </w:tcPr>
          <w:p w14:paraId="73D66BE4" w14:textId="7D7C3062" w:rsidR="008E3B68" w:rsidRDefault="008E3B68" w:rsidP="00573E08">
            <w:pPr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D1</w:t>
            </w:r>
          </w:p>
        </w:tc>
        <w:tc>
          <w:tcPr>
            <w:tcW w:w="0" w:type="auto"/>
          </w:tcPr>
          <w:p w14:paraId="03F60EAE" w14:textId="14108629" w:rsidR="008E3B68" w:rsidRDefault="006273EE" w:rsidP="008E3B68">
            <w:pPr>
              <w:rPr>
                <w:szCs w:val="24"/>
              </w:rPr>
            </w:pPr>
            <w:r>
              <w:rPr>
                <w:szCs w:val="24"/>
              </w:rPr>
              <w:t>0.0109046</w:t>
            </w:r>
          </w:p>
        </w:tc>
        <w:tc>
          <w:tcPr>
            <w:tcW w:w="0" w:type="auto"/>
          </w:tcPr>
          <w:p w14:paraId="119DDEA3" w14:textId="1DA1D0B3" w:rsidR="008E3B68" w:rsidRDefault="008E3B68" w:rsidP="00573E08">
            <w:bookmarkStart w:id="51" w:name="OLE_LINK107"/>
            <w:bookmarkStart w:id="52" w:name="OLE_LINK108"/>
            <w:r>
              <w:t>dissipation dilution (n=1)</w:t>
            </w:r>
            <w:bookmarkEnd w:id="51"/>
            <w:bookmarkEnd w:id="52"/>
          </w:p>
        </w:tc>
      </w:tr>
      <w:tr w:rsidR="008E3B68" w14:paraId="2CED0244" w14:textId="77777777" w:rsidTr="006273EE">
        <w:tc>
          <w:tcPr>
            <w:tcW w:w="0" w:type="auto"/>
          </w:tcPr>
          <w:p w14:paraId="7B74E7FC" w14:textId="6BDCDD0F" w:rsidR="008E3B68" w:rsidRPr="000918DD" w:rsidRDefault="000918DD" w:rsidP="00573E08">
            <w:r w:rsidRPr="000918DD">
              <w:rPr>
                <w:position w:val="-4"/>
              </w:rPr>
              <w:object w:dxaOrig="260" w:dyaOrig="240" w14:anchorId="58DE868E">
                <v:shape id="_x0000_i1098" type="#_x0000_t75" style="width:12.85pt;height:12pt" o:ole="">
                  <v:imagedata r:id="rId96" o:title=""/>
                </v:shape>
                <o:OLEObject Type="Embed" ProgID="Equation.DSMT4" ShapeID="_x0000_i1098" DrawAspect="Content" ObjectID="_1345724756" r:id="rId97"/>
              </w:object>
            </w:r>
            <w:r w:rsidRPr="000918DD">
              <w:t xml:space="preserve"> </w:t>
            </w:r>
            <w:r w:rsidR="008E3B68" w:rsidRPr="000918DD">
              <w:t>(</w:t>
            </w:r>
            <w:proofErr w:type="gramStart"/>
            <w:r w:rsidR="008E3B68" w:rsidRPr="000918DD">
              <w:t>n</w:t>
            </w:r>
            <w:proofErr w:type="gramEnd"/>
            <w:r w:rsidR="008E3B68" w:rsidRPr="000918DD">
              <w:t>=2)</w:t>
            </w:r>
          </w:p>
        </w:tc>
        <w:tc>
          <w:tcPr>
            <w:tcW w:w="0" w:type="auto"/>
          </w:tcPr>
          <w:p w14:paraId="4EF4A9F4" w14:textId="19C6DA1D" w:rsidR="008E3B68" w:rsidRDefault="008E3B68" w:rsidP="00573E08">
            <w:pPr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D2</w:t>
            </w:r>
          </w:p>
        </w:tc>
        <w:tc>
          <w:tcPr>
            <w:tcW w:w="0" w:type="auto"/>
          </w:tcPr>
          <w:p w14:paraId="1B28D5C7" w14:textId="683973E1" w:rsidR="008E3B68" w:rsidRDefault="006273EE" w:rsidP="00573E08">
            <w:pPr>
              <w:rPr>
                <w:szCs w:val="24"/>
              </w:rPr>
            </w:pPr>
            <w:r>
              <w:rPr>
                <w:szCs w:val="24"/>
              </w:rPr>
              <w:t>0.0117404</w:t>
            </w:r>
          </w:p>
        </w:tc>
        <w:tc>
          <w:tcPr>
            <w:tcW w:w="0" w:type="auto"/>
          </w:tcPr>
          <w:p w14:paraId="089DE87F" w14:textId="5087FD29" w:rsidR="008E3B68" w:rsidRDefault="008E3B68" w:rsidP="00573E08">
            <w:r>
              <w:t>dissipation dilution (n=2)</w:t>
            </w:r>
          </w:p>
        </w:tc>
      </w:tr>
      <w:tr w:rsidR="008E3B68" w14:paraId="4CBE08B0" w14:textId="77777777" w:rsidTr="006273EE">
        <w:tc>
          <w:tcPr>
            <w:tcW w:w="0" w:type="auto"/>
          </w:tcPr>
          <w:p w14:paraId="482B2D8F" w14:textId="5EA275A2" w:rsidR="008E3B68" w:rsidRPr="000918DD" w:rsidRDefault="000918DD" w:rsidP="00573E08">
            <w:r w:rsidRPr="000918DD">
              <w:rPr>
                <w:position w:val="-4"/>
              </w:rPr>
              <w:object w:dxaOrig="260" w:dyaOrig="240" w14:anchorId="54B92A8E">
                <v:shape id="_x0000_i1099" type="#_x0000_t75" style="width:12.85pt;height:12pt" o:ole="">
                  <v:imagedata r:id="rId98" o:title=""/>
                </v:shape>
                <o:OLEObject Type="Embed" ProgID="Equation.DSMT4" ShapeID="_x0000_i1099" DrawAspect="Content" ObjectID="_1345724757" r:id="rId99"/>
              </w:object>
            </w:r>
            <w:r w:rsidRPr="000918DD">
              <w:t xml:space="preserve"> </w:t>
            </w:r>
            <w:r w:rsidR="008E3B68" w:rsidRPr="000918DD">
              <w:t>(</w:t>
            </w:r>
            <w:proofErr w:type="gramStart"/>
            <w:r w:rsidR="008E3B68" w:rsidRPr="000918DD">
              <w:t>n</w:t>
            </w:r>
            <w:proofErr w:type="gramEnd"/>
            <w:r w:rsidR="008E3B68" w:rsidRPr="000918DD">
              <w:t>=3)</w:t>
            </w:r>
          </w:p>
        </w:tc>
        <w:tc>
          <w:tcPr>
            <w:tcW w:w="0" w:type="auto"/>
          </w:tcPr>
          <w:p w14:paraId="3B7FAA14" w14:textId="516C9069" w:rsidR="008E3B68" w:rsidRDefault="008E3B68" w:rsidP="00573E08">
            <w:pPr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D3</w:t>
            </w:r>
          </w:p>
        </w:tc>
        <w:tc>
          <w:tcPr>
            <w:tcW w:w="0" w:type="auto"/>
          </w:tcPr>
          <w:p w14:paraId="2BACA705" w14:textId="3BCD0126" w:rsidR="008E3B68" w:rsidRDefault="006273EE" w:rsidP="00573E08">
            <w:pPr>
              <w:rPr>
                <w:szCs w:val="24"/>
              </w:rPr>
            </w:pPr>
            <w:r>
              <w:rPr>
                <w:szCs w:val="24"/>
              </w:rPr>
              <w:t>0.0131334</w:t>
            </w:r>
          </w:p>
        </w:tc>
        <w:tc>
          <w:tcPr>
            <w:tcW w:w="0" w:type="auto"/>
          </w:tcPr>
          <w:p w14:paraId="199037EC" w14:textId="24945D04" w:rsidR="008E3B68" w:rsidRDefault="008E3B68" w:rsidP="00573E08">
            <w:r>
              <w:t>dissipation dilution (n=3)</w:t>
            </w:r>
          </w:p>
        </w:tc>
      </w:tr>
      <w:tr w:rsidR="006273EE" w14:paraId="278EB3F3" w14:textId="77777777" w:rsidTr="006273EE">
        <w:tc>
          <w:tcPr>
            <w:tcW w:w="0" w:type="auto"/>
          </w:tcPr>
          <w:p w14:paraId="1BF98795" w14:textId="3D66C771" w:rsidR="006273EE" w:rsidRPr="000918DD" w:rsidRDefault="006273EE" w:rsidP="006273EE">
            <w:r w:rsidRPr="000918DD">
              <w:rPr>
                <w:position w:val="-4"/>
              </w:rPr>
              <w:object w:dxaOrig="260" w:dyaOrig="240" w14:anchorId="7B8798B0">
                <v:shape id="_x0000_i1100" type="#_x0000_t75" style="width:12.85pt;height:12pt" o:ole="">
                  <v:imagedata r:id="rId100" o:title=""/>
                </v:shape>
                <o:OLEObject Type="Embed" ProgID="Equation.DSMT4" ShapeID="_x0000_i1100" DrawAspect="Content" ObjectID="_1345724758" r:id="rId101"/>
              </w:object>
            </w:r>
            <w:r w:rsidRPr="000918DD">
              <w:t xml:space="preserve"> (</w:t>
            </w:r>
            <w:proofErr w:type="gramStart"/>
            <w:r w:rsidRPr="000918DD">
              <w:t>n</w:t>
            </w:r>
            <w:proofErr w:type="gramEnd"/>
            <w:r w:rsidRPr="000918DD">
              <w:t>=</w:t>
            </w:r>
            <w:r>
              <w:t>4</w:t>
            </w:r>
            <w:r w:rsidRPr="000918DD">
              <w:t>)</w:t>
            </w:r>
          </w:p>
        </w:tc>
        <w:tc>
          <w:tcPr>
            <w:tcW w:w="2662" w:type="dxa"/>
          </w:tcPr>
          <w:p w14:paraId="4ED32B7B" w14:textId="77777777" w:rsidR="006273EE" w:rsidRDefault="006273EE" w:rsidP="006273EE">
            <w:pPr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D3</w:t>
            </w:r>
          </w:p>
        </w:tc>
        <w:tc>
          <w:tcPr>
            <w:tcW w:w="1803" w:type="dxa"/>
          </w:tcPr>
          <w:p w14:paraId="1637EB0C" w14:textId="4330A045" w:rsidR="006273EE" w:rsidRDefault="006273EE" w:rsidP="006273EE">
            <w:pPr>
              <w:rPr>
                <w:szCs w:val="24"/>
              </w:rPr>
            </w:pPr>
            <w:r>
              <w:rPr>
                <w:szCs w:val="24"/>
              </w:rPr>
              <w:t>0.0150836</w:t>
            </w:r>
          </w:p>
        </w:tc>
        <w:tc>
          <w:tcPr>
            <w:tcW w:w="0" w:type="auto"/>
          </w:tcPr>
          <w:p w14:paraId="7A40EB45" w14:textId="6CD2CB97" w:rsidR="006273EE" w:rsidRDefault="006273EE" w:rsidP="006273EE">
            <w:r>
              <w:t>dissipation dilution (n=4)</w:t>
            </w:r>
          </w:p>
        </w:tc>
      </w:tr>
    </w:tbl>
    <w:p w14:paraId="342FE13E" w14:textId="77777777" w:rsidR="00573E08" w:rsidRDefault="00573E08" w:rsidP="00573E08"/>
    <w:p w14:paraId="1B2CD9AD" w14:textId="53F9ACA3" w:rsidR="006402E4" w:rsidRDefault="006402E4" w:rsidP="00573E08">
      <w:r>
        <w:t xml:space="preserve">It is interesting to note that the thermoelastic peak in the damping function is at a substantially lower frequency for HLTS due to the increased time for heat to flow across the thicker </w:t>
      </w:r>
      <w:r w:rsidR="00806C9B">
        <w:t xml:space="preserve">wires - see </w:t>
      </w:r>
      <w:r w:rsidR="00806C9B">
        <w:fldChar w:fldCharType="begin"/>
      </w:r>
      <w:r w:rsidR="00806C9B">
        <w:instrText xml:space="preserve"> REF _Ref245461040 \h </w:instrText>
      </w:r>
      <w:r w:rsidR="00806C9B">
        <w:fldChar w:fldCharType="separate"/>
      </w:r>
      <w:r w:rsidR="00C43607">
        <w:t xml:space="preserve">Figure </w:t>
      </w:r>
      <w:r w:rsidR="00C43607">
        <w:rPr>
          <w:noProof/>
        </w:rPr>
        <w:t>1</w:t>
      </w:r>
      <w:r w:rsidR="00806C9B">
        <w:fldChar w:fldCharType="end"/>
      </w:r>
      <w:r w:rsidR="00806C9B">
        <w:t>.</w:t>
      </w:r>
    </w:p>
    <w:p w14:paraId="56038D70" w14:textId="7FED4614" w:rsidR="00806C9B" w:rsidRDefault="00806C9B" w:rsidP="00806C9B">
      <w:pPr>
        <w:pStyle w:val="Caption"/>
      </w:pPr>
      <w:bookmarkStart w:id="53" w:name="_Ref24546104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43607">
        <w:rPr>
          <w:noProof/>
        </w:rPr>
        <w:t>1</w:t>
      </w:r>
      <w:r>
        <w:fldChar w:fldCharType="end"/>
      </w:r>
      <w:bookmarkEnd w:id="53"/>
      <w:r>
        <w:t>: Comparison of HLTS and HSTS thermoelastic phi</w:t>
      </w:r>
    </w:p>
    <w:p w14:paraId="04E215DB" w14:textId="21E64D36" w:rsidR="006402E4" w:rsidRDefault="006402E4" w:rsidP="00573E08">
      <w:r>
        <w:rPr>
          <w:noProof/>
        </w:rPr>
        <w:drawing>
          <wp:inline distT="0" distB="0" distL="0" distR="0" wp14:anchorId="4F76242B" wp14:editId="2E5C3191">
            <wp:extent cx="5507990" cy="281940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7B4A" w14:textId="7406A872" w:rsidR="00806C9B" w:rsidRDefault="00806C9B" w:rsidP="00573E08">
      <w:r>
        <w:t xml:space="preserve">The predicted frequency and Q values are given in </w:t>
      </w:r>
      <w:r w:rsidR="00715A77">
        <w:fldChar w:fldCharType="begin"/>
      </w:r>
      <w:r w:rsidR="00715A77">
        <w:instrText xml:space="preserve"> REF _Ref245461367 \h </w:instrText>
      </w:r>
      <w:r w:rsidR="00715A77">
        <w:fldChar w:fldCharType="separate"/>
      </w:r>
      <w:r w:rsidR="00C43607">
        <w:t xml:space="preserve">Table </w:t>
      </w:r>
      <w:r w:rsidR="00C43607">
        <w:rPr>
          <w:noProof/>
        </w:rPr>
        <w:t>2</w:t>
      </w:r>
      <w:r w:rsidR="00715A77">
        <w:fldChar w:fldCharType="end"/>
      </w:r>
      <w:r>
        <w:t>.</w:t>
      </w:r>
    </w:p>
    <w:p w14:paraId="0A07E930" w14:textId="7CA7A729" w:rsidR="00806C9B" w:rsidRDefault="00806C9B" w:rsidP="00806C9B">
      <w:pPr>
        <w:pStyle w:val="Caption"/>
      </w:pPr>
      <w:bookmarkStart w:id="54" w:name="_Ref24546136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43607">
        <w:rPr>
          <w:noProof/>
        </w:rPr>
        <w:t>2</w:t>
      </w:r>
      <w:r>
        <w:fldChar w:fldCharType="end"/>
      </w:r>
      <w:bookmarkEnd w:id="54"/>
      <w:r w:rsidR="00715A77">
        <w:t>: Predicted violin mode frequency and Q values</w:t>
      </w:r>
    </w:p>
    <w:tbl>
      <w:tblPr>
        <w:tblW w:w="0" w:type="auto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ook w:val="0000" w:firstRow="0" w:lastRow="0" w:firstColumn="0" w:lastColumn="0" w:noHBand="0" w:noVBand="0"/>
      </w:tblPr>
      <w:tblGrid>
        <w:gridCol w:w="996"/>
        <w:gridCol w:w="996"/>
        <w:gridCol w:w="1056"/>
        <w:gridCol w:w="1056"/>
        <w:gridCol w:w="996"/>
        <w:gridCol w:w="996"/>
        <w:gridCol w:w="996"/>
        <w:gridCol w:w="996"/>
      </w:tblGrid>
      <w:tr w:rsidR="00715A77" w14:paraId="17F9D259" w14:textId="3B48DE31" w:rsidTr="00715A77">
        <w:tc>
          <w:tcPr>
            <w:tcW w:w="0" w:type="auto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AF5170" w14:textId="77777777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t>f1</w:t>
            </w:r>
          </w:p>
          <w:p w14:paraId="32D43BCF" w14:textId="77777777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(Hz)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189DFF" w14:textId="5309250F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Q</w:t>
            </w:r>
            <w:r>
              <w:t>1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71FCDB" w14:textId="77777777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t>f2</w:t>
            </w:r>
          </w:p>
          <w:p w14:paraId="21FE2066" w14:textId="77777777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(Hz)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FD5D87" w14:textId="3EA2FE32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Q</w:t>
            </w:r>
            <w:r>
              <w:t>2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442311FB" w14:textId="61E77DE7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t>f3</w:t>
            </w:r>
          </w:p>
          <w:p w14:paraId="7580DFE1" w14:textId="10759C02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(Hz)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6C19B206" w14:textId="3DF26DCB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Q</w:t>
            </w:r>
            <w:r>
              <w:t>3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0356814A" w14:textId="14B6CF21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t>f4</w:t>
            </w:r>
          </w:p>
          <w:p w14:paraId="30CF709D" w14:textId="28AA9A06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(Hz)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2120082F" w14:textId="3E299CAB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Q</w:t>
            </w:r>
            <w:r>
              <w:t>4</w:t>
            </w:r>
          </w:p>
        </w:tc>
      </w:tr>
      <w:tr w:rsidR="00715A77" w14:paraId="32B817A4" w14:textId="64E6C20C" w:rsidTr="00715A77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074CB0" w14:textId="16A33AF1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rPr>
                <w:szCs w:val="24"/>
              </w:rPr>
              <w:t>513.273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5EA28" w14:textId="605F0D75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rPr>
                <w:szCs w:val="24"/>
              </w:rPr>
              <w:t>63747.6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C4E1CB" w14:textId="4AB2FF3B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 </w:t>
            </w:r>
            <w:r>
              <w:rPr>
                <w:szCs w:val="24"/>
              </w:rPr>
              <w:t>1026.98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16D362" w14:textId="029928C1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 </w:t>
            </w:r>
            <w:r>
              <w:rPr>
                <w:szCs w:val="24"/>
              </w:rPr>
              <w:t>81281.3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03AF3170" w14:textId="36796535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rPr>
                <w:szCs w:val="24"/>
              </w:rPr>
              <w:t>1541.56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73083874" w14:textId="1E25A0B1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rPr>
                <w:szCs w:val="24"/>
              </w:rPr>
              <w:t>94421.3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1D6A9EC6" w14:textId="47C9B494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rPr>
                <w:szCs w:val="24"/>
              </w:rPr>
              <w:t>2057.44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1E59C34F" w14:textId="212E4F11" w:rsidR="00715A77" w:rsidRPr="004E4F48" w:rsidRDefault="00715A77" w:rsidP="00715A77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rPr>
                <w:szCs w:val="24"/>
              </w:rPr>
              <w:t>99492.5</w:t>
            </w:r>
          </w:p>
        </w:tc>
      </w:tr>
    </w:tbl>
    <w:p w14:paraId="5FDEAD35" w14:textId="77777777" w:rsidR="00715A77" w:rsidRPr="00715A77" w:rsidRDefault="00715A77" w:rsidP="00715A77"/>
    <w:p w14:paraId="60FF7F1F" w14:textId="44BCBD3A" w:rsidR="00103859" w:rsidRDefault="00103859" w:rsidP="00103859">
      <w:pPr>
        <w:pStyle w:val="Heading1"/>
      </w:pPr>
      <w:bookmarkStart w:id="55" w:name="_Ref213378331"/>
      <w:bookmarkStart w:id="56" w:name="_Toc271981707"/>
      <w:r>
        <w:t>Results</w:t>
      </w:r>
      <w:bookmarkEnd w:id="55"/>
      <w:bookmarkEnd w:id="56"/>
    </w:p>
    <w:p w14:paraId="10515DC4" w14:textId="30CE39FF" w:rsidR="004E78DA" w:rsidRPr="004E78DA" w:rsidRDefault="004E78DA" w:rsidP="004E78DA">
      <w:r>
        <w:t xml:space="preserve">The raw data </w:t>
      </w:r>
      <w:r w:rsidR="00B44E93">
        <w:t xml:space="preserve">from LLO alog </w:t>
      </w:r>
      <w:hyperlink r:id="rId103" w:history="1">
        <w:r w:rsidR="00806C9B" w:rsidRPr="004E4F48">
          <w:rPr>
            <w:rStyle w:val="Hyperlink"/>
          </w:rPr>
          <w:t>9418</w:t>
        </w:r>
      </w:hyperlink>
      <w:r w:rsidR="00F478C9">
        <w:t xml:space="preserve"> </w:t>
      </w:r>
      <w:r>
        <w:t xml:space="preserve">is given in </w:t>
      </w:r>
      <w:r>
        <w:fldChar w:fldCharType="begin"/>
      </w:r>
      <w:r>
        <w:instrText xml:space="preserve"> REF _Ref213382576 \h </w:instrText>
      </w:r>
      <w:r>
        <w:fldChar w:fldCharType="separate"/>
      </w:r>
      <w:r w:rsidR="00C43607">
        <w:t xml:space="preserve">Table </w:t>
      </w:r>
      <w:r w:rsidR="00C43607">
        <w:rPr>
          <w:noProof/>
        </w:rPr>
        <w:t>3</w:t>
      </w:r>
      <w:r>
        <w:fldChar w:fldCharType="end"/>
      </w:r>
      <w:r>
        <w:t>.</w:t>
      </w:r>
      <w:r w:rsidR="008F7B89">
        <w:t xml:space="preserve"> </w:t>
      </w:r>
    </w:p>
    <w:p w14:paraId="311BED37" w14:textId="3E790CE8" w:rsidR="004E78DA" w:rsidRDefault="004E78DA" w:rsidP="004E78DA">
      <w:pPr>
        <w:pStyle w:val="Caption"/>
      </w:pPr>
      <w:bookmarkStart w:id="57" w:name="_Ref213382576"/>
      <w:bookmarkStart w:id="58" w:name="_Ref21338256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43607">
        <w:rPr>
          <w:noProof/>
        </w:rPr>
        <w:t>3</w:t>
      </w:r>
      <w:r>
        <w:fldChar w:fldCharType="end"/>
      </w:r>
      <w:bookmarkEnd w:id="57"/>
      <w:r>
        <w:t>: Raw data</w:t>
      </w:r>
      <w:bookmarkEnd w:id="58"/>
      <w:r w:rsidR="00F478C9">
        <w:t xml:space="preserve"> </w:t>
      </w:r>
    </w:p>
    <w:tbl>
      <w:tblPr>
        <w:tblW w:w="0" w:type="auto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ook w:val="0000" w:firstRow="0" w:lastRow="0" w:firstColumn="0" w:lastColumn="0" w:noHBand="0" w:noVBand="0"/>
      </w:tblPr>
      <w:tblGrid>
        <w:gridCol w:w="996"/>
        <w:gridCol w:w="936"/>
        <w:gridCol w:w="996"/>
        <w:gridCol w:w="936"/>
      </w:tblGrid>
      <w:tr w:rsidR="00806C9B" w14:paraId="360498EA" w14:textId="77777777" w:rsidTr="00806C9B">
        <w:tc>
          <w:tcPr>
            <w:tcW w:w="0" w:type="auto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F4C1F3" w14:textId="08C91150" w:rsidR="00806C9B" w:rsidRPr="004E4F48" w:rsidRDefault="00715A77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t>f1</w:t>
            </w:r>
          </w:p>
          <w:p w14:paraId="74C15979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(Hz)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25AC3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Fitted</w:t>
            </w:r>
          </w:p>
          <w:p w14:paraId="61B0C294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Q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F1DA8E" w14:textId="253FD650" w:rsidR="00806C9B" w:rsidRPr="004E4F48" w:rsidRDefault="00715A77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>
              <w:t>f2</w:t>
            </w:r>
          </w:p>
          <w:p w14:paraId="3F5A3D52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(Hz)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F546D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Fitted</w:t>
            </w:r>
          </w:p>
          <w:p w14:paraId="0F8680B7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Q</w:t>
            </w:r>
          </w:p>
        </w:tc>
      </w:tr>
      <w:tr w:rsidR="00806C9B" w14:paraId="1D15659E" w14:textId="77777777" w:rsidTr="00806C9B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6B17D5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513.219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7E2384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82442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255054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 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876409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 </w:t>
            </w:r>
          </w:p>
        </w:tc>
      </w:tr>
      <w:tr w:rsidR="00806C9B" w14:paraId="1FFBC6C0" w14:textId="77777777" w:rsidTr="00806C9B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E828A7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513.547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6C68BB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89783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FAB483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1026.92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EBD29F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108367</w:t>
            </w:r>
          </w:p>
        </w:tc>
      </w:tr>
      <w:tr w:rsidR="00806C9B" w14:paraId="03AEDF94" w14:textId="77777777" w:rsidTr="00806C9B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0474F1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516.562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06F613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82895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1B1D68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 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43E4D6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 </w:t>
            </w:r>
          </w:p>
        </w:tc>
      </w:tr>
      <w:tr w:rsidR="00806C9B" w14:paraId="76EE05BB" w14:textId="77777777" w:rsidTr="00806C9B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0" w:type="auto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C3F1BA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517.594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1D58EC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107637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E8FBE0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 </w:t>
            </w:r>
          </w:p>
        </w:tc>
        <w:tc>
          <w:tcPr>
            <w:tcW w:w="0" w:type="auto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13854F" w14:textId="77777777" w:rsidR="00806C9B" w:rsidRPr="004E4F48" w:rsidRDefault="00806C9B" w:rsidP="00806C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</w:pPr>
            <w:r w:rsidRPr="004E4F48">
              <w:t> </w:t>
            </w:r>
          </w:p>
        </w:tc>
      </w:tr>
    </w:tbl>
    <w:p w14:paraId="3E8F08CC" w14:textId="5029C438" w:rsidR="004E78DA" w:rsidRDefault="00715A77" w:rsidP="00715A77">
      <w:pPr>
        <w:pStyle w:val="Heading1"/>
      </w:pPr>
      <w:bookmarkStart w:id="59" w:name="_Toc271981708"/>
      <w:r>
        <w:lastRenderedPageBreak/>
        <w:t>Conclusion</w:t>
      </w:r>
      <w:bookmarkEnd w:id="59"/>
    </w:p>
    <w:p w14:paraId="68D50B92" w14:textId="0C767389" w:rsidR="00715A77" w:rsidRDefault="00715A77" w:rsidP="00715A77">
      <w:r>
        <w:t>Three of the measured Q’s are around 85000, which is quite close to the predicted Q of 63748. The fourth Q is somewhat larger</w:t>
      </w:r>
      <w:r w:rsidR="005E4697">
        <w:t>. Looking at the plots in the alog, it is apparent that this ringdown had a visibly</w:t>
      </w:r>
      <w:r>
        <w:t xml:space="preserve"> low</w:t>
      </w:r>
      <w:r w:rsidR="005E4697">
        <w:t>er</w:t>
      </w:r>
      <w:r>
        <w:t xml:space="preserve"> initial excitation an</w:t>
      </w:r>
      <w:r w:rsidR="005E4697">
        <w:t>d</w:t>
      </w:r>
      <w:r>
        <w:t xml:space="preserve"> </w:t>
      </w:r>
      <w:r w:rsidR="005E4697">
        <w:t xml:space="preserve">a </w:t>
      </w:r>
      <w:r>
        <w:t>consequent</w:t>
      </w:r>
      <w:r w:rsidR="005E4697">
        <w:t xml:space="preserve">ly </w:t>
      </w:r>
      <w:r>
        <w:t>nois</w:t>
      </w:r>
      <w:r w:rsidR="005E4697">
        <w:t>ier</w:t>
      </w:r>
      <w:r>
        <w:t xml:space="preserve"> tail to the ringdown</w:t>
      </w:r>
      <w:r w:rsidR="005E4697">
        <w:t>, which is not to produce spuriously good Q’s</w:t>
      </w:r>
      <w:r>
        <w:t>.</w:t>
      </w:r>
      <w:r w:rsidR="005E4697">
        <w:t xml:space="preserve"> (Some of this same effect may be present in the three apparently good ringdowns - it would be desirable to have the error estimates from the linear regression.) The single n=2 Q value is also a little higher than predicted, but in rough proportion.</w:t>
      </w:r>
    </w:p>
    <w:p w14:paraId="5D8C65D6" w14:textId="55195E51" w:rsidR="001F75A8" w:rsidRPr="00715A77" w:rsidRDefault="001F75A8" w:rsidP="00715A77">
      <w:r>
        <w:t>Thus the preliminary conclusion is that the Q’s are very much in the right range and there is no rubbing or the like spoiling them.</w:t>
      </w:r>
    </w:p>
    <w:sectPr w:rsidR="001F75A8" w:rsidRPr="00715A77" w:rsidSect="007F3709">
      <w:headerReference w:type="default" r:id="rId104"/>
      <w:footerReference w:type="even" r:id="rId105"/>
      <w:footerReference w:type="default" r:id="rId106"/>
      <w:headerReference w:type="first" r:id="rId107"/>
      <w:type w:val="continuous"/>
      <w:pgSz w:w="12240" w:h="15840" w:code="1"/>
      <w:pgMar w:top="1440" w:right="1325" w:bottom="1440" w:left="13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032DD" w14:textId="77777777" w:rsidR="00715A77" w:rsidRDefault="00715A77">
      <w:pPr>
        <w:spacing w:before="0"/>
      </w:pPr>
      <w:r>
        <w:separator/>
      </w:r>
    </w:p>
  </w:endnote>
  <w:endnote w:type="continuationSeparator" w:id="0">
    <w:p w14:paraId="680FA038" w14:textId="77777777" w:rsidR="00715A77" w:rsidRDefault="00715A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270416" w14:textId="77777777" w:rsidR="00715A77" w:rsidRDefault="00715A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607">
      <w:rPr>
        <w:rStyle w:val="PageNumber"/>
        <w:noProof/>
      </w:rPr>
      <w:t>6</w:t>
    </w:r>
    <w:r>
      <w:rPr>
        <w:rStyle w:val="PageNumber"/>
      </w:rPr>
      <w:fldChar w:fldCharType="end"/>
    </w:r>
  </w:p>
  <w:p w14:paraId="6CD492B6" w14:textId="77777777" w:rsidR="00715A77" w:rsidRDefault="00715A7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1D4A93" w14:textId="77777777" w:rsidR="00715A77" w:rsidRDefault="00715A77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F22">
      <w:rPr>
        <w:rStyle w:val="PageNumber"/>
        <w:noProof/>
      </w:rPr>
      <w:t>5</w:t>
    </w:r>
    <w:r>
      <w:rPr>
        <w:rStyle w:val="PageNumber"/>
      </w:rPr>
      <w:fldChar w:fldCharType="end"/>
    </w:r>
  </w:p>
  <w:p w14:paraId="1BC2C15F" w14:textId="77777777" w:rsidR="00715A77" w:rsidRDefault="00715A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0B66E" w14:textId="77777777" w:rsidR="00715A77" w:rsidRDefault="00715A77">
      <w:pPr>
        <w:spacing w:before="0"/>
      </w:pPr>
      <w:r>
        <w:separator/>
      </w:r>
    </w:p>
  </w:footnote>
  <w:footnote w:type="continuationSeparator" w:id="0">
    <w:p w14:paraId="44FA364D" w14:textId="77777777" w:rsidR="00715A77" w:rsidRDefault="00715A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8B1483C" w14:textId="1B2E1F90" w:rsidR="00715A77" w:rsidRDefault="00715A77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i/>
        <w:color w:val="0000FF"/>
        <w:sz w:val="20"/>
      </w:rPr>
      <w:t>Advanced LIGO</w:t>
    </w:r>
    <w:r w:rsidR="004A670A">
      <w:rPr>
        <w:sz w:val="20"/>
      </w:rPr>
      <w:tab/>
      <w:t>LIGO-T1300926</w:t>
    </w:r>
    <w:r w:rsidR="001C6658">
      <w:rPr>
        <w:sz w:val="20"/>
      </w:rPr>
      <w:t>-v2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846474A" w14:textId="77777777" w:rsidR="00715A77" w:rsidRDefault="00715A77">
    <w:pPr>
      <w:pStyle w:val="Header"/>
      <w:jc w:val="right"/>
    </w:pPr>
    <w:r>
      <w:rPr>
        <w:b/>
        <w:caps/>
      </w:rPr>
      <w:t>Laser Interferometer Gravitational Wave Observatory</w:t>
    </w:r>
    <w:r>
      <w:rPr>
        <w:sz w:val="20"/>
      </w:rPr>
      <w:t xml:space="preserve"> </w:t>
    </w:r>
    <w:r w:rsidR="00BF7F22">
      <w:rPr>
        <w:sz w:val="20"/>
      </w:rPr>
      <w:pict w14:anchorId="7833B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.75pt;width:78.05pt;height:57pt;z-index:251657728;mso-position-horizontal-relative:text;mso-position-vertical-relative:text" o:allowincell="f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6AE108A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720" w:hanging="360"/>
      </w:pPr>
      <w:rPr>
        <w:rFonts w:hint="default"/>
      </w:rPr>
    </w:lvl>
  </w:abstractNum>
  <w:abstractNum w:abstractNumId="1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DC0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3"/>
    <w:multiLevelType w:val="hybridMultilevel"/>
    <w:tmpl w:val="00000003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4"/>
    <w:multiLevelType w:val="hybridMultilevel"/>
    <w:tmpl w:val="00000004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92A5096"/>
    <w:multiLevelType w:val="hybridMultilevel"/>
    <w:tmpl w:val="C1EE68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0D7828"/>
    <w:multiLevelType w:val="hybridMultilevel"/>
    <w:tmpl w:val="D1F42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30E0C"/>
    <w:multiLevelType w:val="multilevel"/>
    <w:tmpl w:val="B63E197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C7E31BC"/>
    <w:multiLevelType w:val="hybridMultilevel"/>
    <w:tmpl w:val="6A6875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B53E3"/>
    <w:multiLevelType w:val="hybridMultilevel"/>
    <w:tmpl w:val="9FF89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D73ED"/>
    <w:multiLevelType w:val="hybridMultilevel"/>
    <w:tmpl w:val="001CB3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7606D6"/>
    <w:multiLevelType w:val="hybridMultilevel"/>
    <w:tmpl w:val="7D9A2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F67824"/>
    <w:multiLevelType w:val="hybridMultilevel"/>
    <w:tmpl w:val="B5F4D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3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4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2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B3"/>
    <w:rsid w:val="00027189"/>
    <w:rsid w:val="00032993"/>
    <w:rsid w:val="00056205"/>
    <w:rsid w:val="000918DD"/>
    <w:rsid w:val="000978C0"/>
    <w:rsid w:val="000B3BCE"/>
    <w:rsid w:val="000D25E4"/>
    <w:rsid w:val="000F59BA"/>
    <w:rsid w:val="00101694"/>
    <w:rsid w:val="00103859"/>
    <w:rsid w:val="00110194"/>
    <w:rsid w:val="00120E4B"/>
    <w:rsid w:val="00132C5A"/>
    <w:rsid w:val="0013348F"/>
    <w:rsid w:val="00140597"/>
    <w:rsid w:val="00140EC9"/>
    <w:rsid w:val="00151E27"/>
    <w:rsid w:val="0015792B"/>
    <w:rsid w:val="00174BE5"/>
    <w:rsid w:val="0019032B"/>
    <w:rsid w:val="001A4B38"/>
    <w:rsid w:val="001C39FD"/>
    <w:rsid w:val="001C6658"/>
    <w:rsid w:val="001D3328"/>
    <w:rsid w:val="001D3FD2"/>
    <w:rsid w:val="001E613D"/>
    <w:rsid w:val="001F75A8"/>
    <w:rsid w:val="00204A05"/>
    <w:rsid w:val="002224E5"/>
    <w:rsid w:val="00225E63"/>
    <w:rsid w:val="00232075"/>
    <w:rsid w:val="0025506F"/>
    <w:rsid w:val="00271E55"/>
    <w:rsid w:val="00274567"/>
    <w:rsid w:val="00287EA5"/>
    <w:rsid w:val="00292FAD"/>
    <w:rsid w:val="002A41B2"/>
    <w:rsid w:val="002B4F87"/>
    <w:rsid w:val="002B5A2F"/>
    <w:rsid w:val="002C20DA"/>
    <w:rsid w:val="002C5CC4"/>
    <w:rsid w:val="002D24E5"/>
    <w:rsid w:val="002D3B05"/>
    <w:rsid w:val="00303BDE"/>
    <w:rsid w:val="00315BD2"/>
    <w:rsid w:val="00323899"/>
    <w:rsid w:val="00331F3F"/>
    <w:rsid w:val="003559DB"/>
    <w:rsid w:val="00364E60"/>
    <w:rsid w:val="003835B9"/>
    <w:rsid w:val="00393BD4"/>
    <w:rsid w:val="00397D66"/>
    <w:rsid w:val="003A5BC5"/>
    <w:rsid w:val="003A789F"/>
    <w:rsid w:val="003C7EBF"/>
    <w:rsid w:val="003D2F55"/>
    <w:rsid w:val="003E1CE3"/>
    <w:rsid w:val="003E7CB1"/>
    <w:rsid w:val="00403397"/>
    <w:rsid w:val="00406336"/>
    <w:rsid w:val="004162C6"/>
    <w:rsid w:val="00420587"/>
    <w:rsid w:val="00420A47"/>
    <w:rsid w:val="004230BF"/>
    <w:rsid w:val="00441D07"/>
    <w:rsid w:val="00443711"/>
    <w:rsid w:val="0044640D"/>
    <w:rsid w:val="00466BEB"/>
    <w:rsid w:val="00467B6B"/>
    <w:rsid w:val="00471E61"/>
    <w:rsid w:val="00486CBC"/>
    <w:rsid w:val="00495EA8"/>
    <w:rsid w:val="004A670A"/>
    <w:rsid w:val="004C5FB4"/>
    <w:rsid w:val="004C7BB5"/>
    <w:rsid w:val="004D37F5"/>
    <w:rsid w:val="004D6978"/>
    <w:rsid w:val="004E42F9"/>
    <w:rsid w:val="004E4F48"/>
    <w:rsid w:val="004E78DA"/>
    <w:rsid w:val="004F0A58"/>
    <w:rsid w:val="004F121E"/>
    <w:rsid w:val="00503EC9"/>
    <w:rsid w:val="00573E08"/>
    <w:rsid w:val="00576DF1"/>
    <w:rsid w:val="00591532"/>
    <w:rsid w:val="005A0CAB"/>
    <w:rsid w:val="005A4FCC"/>
    <w:rsid w:val="005A5330"/>
    <w:rsid w:val="005B2B4B"/>
    <w:rsid w:val="005C07CA"/>
    <w:rsid w:val="005C1F47"/>
    <w:rsid w:val="005C66F6"/>
    <w:rsid w:val="005C6704"/>
    <w:rsid w:val="005E4697"/>
    <w:rsid w:val="0060173B"/>
    <w:rsid w:val="00611FC8"/>
    <w:rsid w:val="0062262B"/>
    <w:rsid w:val="00622895"/>
    <w:rsid w:val="006273EE"/>
    <w:rsid w:val="00632ED9"/>
    <w:rsid w:val="006402E4"/>
    <w:rsid w:val="006446B5"/>
    <w:rsid w:val="0065463B"/>
    <w:rsid w:val="00655ACE"/>
    <w:rsid w:val="006606F3"/>
    <w:rsid w:val="00667561"/>
    <w:rsid w:val="00674C9E"/>
    <w:rsid w:val="00674CD1"/>
    <w:rsid w:val="00684391"/>
    <w:rsid w:val="006853FA"/>
    <w:rsid w:val="0068611A"/>
    <w:rsid w:val="006D1C89"/>
    <w:rsid w:val="006F55B0"/>
    <w:rsid w:val="00704942"/>
    <w:rsid w:val="00706267"/>
    <w:rsid w:val="00715A77"/>
    <w:rsid w:val="00724272"/>
    <w:rsid w:val="0072764E"/>
    <w:rsid w:val="00731453"/>
    <w:rsid w:val="0073658D"/>
    <w:rsid w:val="00745ED0"/>
    <w:rsid w:val="007718AA"/>
    <w:rsid w:val="00771F48"/>
    <w:rsid w:val="00787A77"/>
    <w:rsid w:val="007B1E24"/>
    <w:rsid w:val="007D0E18"/>
    <w:rsid w:val="007F3709"/>
    <w:rsid w:val="008035B5"/>
    <w:rsid w:val="00806C9B"/>
    <w:rsid w:val="0080794F"/>
    <w:rsid w:val="008148F0"/>
    <w:rsid w:val="00843C7B"/>
    <w:rsid w:val="00862D8A"/>
    <w:rsid w:val="00874BE9"/>
    <w:rsid w:val="00882DEC"/>
    <w:rsid w:val="00884D85"/>
    <w:rsid w:val="008A250F"/>
    <w:rsid w:val="008A3910"/>
    <w:rsid w:val="008A3AF6"/>
    <w:rsid w:val="008A7431"/>
    <w:rsid w:val="008B68D6"/>
    <w:rsid w:val="008C172A"/>
    <w:rsid w:val="008D1E2A"/>
    <w:rsid w:val="008E3B68"/>
    <w:rsid w:val="008E70F9"/>
    <w:rsid w:val="008F15D6"/>
    <w:rsid w:val="008F7B89"/>
    <w:rsid w:val="00915676"/>
    <w:rsid w:val="00961BC5"/>
    <w:rsid w:val="00984EC9"/>
    <w:rsid w:val="009944FF"/>
    <w:rsid w:val="009959D9"/>
    <w:rsid w:val="009B4517"/>
    <w:rsid w:val="009D53A0"/>
    <w:rsid w:val="009F05AE"/>
    <w:rsid w:val="009F6BA5"/>
    <w:rsid w:val="00A138DE"/>
    <w:rsid w:val="00A16A2B"/>
    <w:rsid w:val="00A27154"/>
    <w:rsid w:val="00A36C18"/>
    <w:rsid w:val="00A46E4F"/>
    <w:rsid w:val="00A51481"/>
    <w:rsid w:val="00A56765"/>
    <w:rsid w:val="00A62FD5"/>
    <w:rsid w:val="00A70784"/>
    <w:rsid w:val="00A72720"/>
    <w:rsid w:val="00A9209A"/>
    <w:rsid w:val="00AB2E98"/>
    <w:rsid w:val="00AB4CF5"/>
    <w:rsid w:val="00AC1766"/>
    <w:rsid w:val="00AC3E8A"/>
    <w:rsid w:val="00AD2233"/>
    <w:rsid w:val="00AD41EB"/>
    <w:rsid w:val="00AE19C8"/>
    <w:rsid w:val="00AF1530"/>
    <w:rsid w:val="00B04573"/>
    <w:rsid w:val="00B1531F"/>
    <w:rsid w:val="00B377D0"/>
    <w:rsid w:val="00B37BFA"/>
    <w:rsid w:val="00B41745"/>
    <w:rsid w:val="00B44E93"/>
    <w:rsid w:val="00B47F92"/>
    <w:rsid w:val="00B7260F"/>
    <w:rsid w:val="00B753BF"/>
    <w:rsid w:val="00B7655A"/>
    <w:rsid w:val="00B83B5C"/>
    <w:rsid w:val="00B941A1"/>
    <w:rsid w:val="00BA6166"/>
    <w:rsid w:val="00BB228D"/>
    <w:rsid w:val="00BD504A"/>
    <w:rsid w:val="00BE1ADB"/>
    <w:rsid w:val="00BE77D5"/>
    <w:rsid w:val="00BF4BB3"/>
    <w:rsid w:val="00BF7F22"/>
    <w:rsid w:val="00C01F66"/>
    <w:rsid w:val="00C273A8"/>
    <w:rsid w:val="00C43607"/>
    <w:rsid w:val="00C51A41"/>
    <w:rsid w:val="00C65303"/>
    <w:rsid w:val="00C6725D"/>
    <w:rsid w:val="00C86ACD"/>
    <w:rsid w:val="00C90A4B"/>
    <w:rsid w:val="00C94188"/>
    <w:rsid w:val="00CA36AE"/>
    <w:rsid w:val="00CA69CE"/>
    <w:rsid w:val="00CA7467"/>
    <w:rsid w:val="00CA7969"/>
    <w:rsid w:val="00CC30BF"/>
    <w:rsid w:val="00CD0F10"/>
    <w:rsid w:val="00CD3BD8"/>
    <w:rsid w:val="00CE3269"/>
    <w:rsid w:val="00D12555"/>
    <w:rsid w:val="00D20277"/>
    <w:rsid w:val="00D226E2"/>
    <w:rsid w:val="00D34A51"/>
    <w:rsid w:val="00D36507"/>
    <w:rsid w:val="00D44342"/>
    <w:rsid w:val="00D4793B"/>
    <w:rsid w:val="00D72371"/>
    <w:rsid w:val="00D91060"/>
    <w:rsid w:val="00DB0811"/>
    <w:rsid w:val="00DC5BD3"/>
    <w:rsid w:val="00DC774A"/>
    <w:rsid w:val="00E06B00"/>
    <w:rsid w:val="00E156B2"/>
    <w:rsid w:val="00E1640F"/>
    <w:rsid w:val="00E301D5"/>
    <w:rsid w:val="00E3712E"/>
    <w:rsid w:val="00E43DA3"/>
    <w:rsid w:val="00E5675A"/>
    <w:rsid w:val="00E578DA"/>
    <w:rsid w:val="00E676D9"/>
    <w:rsid w:val="00E67A8C"/>
    <w:rsid w:val="00E75D89"/>
    <w:rsid w:val="00E85A16"/>
    <w:rsid w:val="00E930E8"/>
    <w:rsid w:val="00EB3800"/>
    <w:rsid w:val="00EB5654"/>
    <w:rsid w:val="00EC1EB9"/>
    <w:rsid w:val="00EC696E"/>
    <w:rsid w:val="00EE07D0"/>
    <w:rsid w:val="00EF776C"/>
    <w:rsid w:val="00F07577"/>
    <w:rsid w:val="00F30266"/>
    <w:rsid w:val="00F34AD1"/>
    <w:rsid w:val="00F34B2E"/>
    <w:rsid w:val="00F37516"/>
    <w:rsid w:val="00F438A0"/>
    <w:rsid w:val="00F478C9"/>
    <w:rsid w:val="00F50F5B"/>
    <w:rsid w:val="00F54196"/>
    <w:rsid w:val="00F64EBE"/>
    <w:rsid w:val="00F7568A"/>
    <w:rsid w:val="00F812FF"/>
    <w:rsid w:val="00F83BE0"/>
    <w:rsid w:val="00F84B9A"/>
    <w:rsid w:val="00FB0001"/>
    <w:rsid w:val="00FB7B50"/>
    <w:rsid w:val="00FC215B"/>
    <w:rsid w:val="00FC6873"/>
    <w:rsid w:val="00FD77E6"/>
    <w:rsid w:val="00FE1692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77EED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AB"/>
    <w:pPr>
      <w:spacing w:before="120"/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autoRedefine/>
    <w:qFormat/>
    <w:rsid w:val="00DA6487"/>
    <w:pPr>
      <w:numPr>
        <w:numId w:val="1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A6487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rsid w:val="00DA6487"/>
    <w:pPr>
      <w:keepNext/>
      <w:numPr>
        <w:ilvl w:val="2"/>
        <w:numId w:val="15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DA6487"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A6487"/>
    <w:pPr>
      <w:keepNext/>
      <w:numPr>
        <w:ilvl w:val="4"/>
        <w:numId w:val="15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A6487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6487"/>
    <w:pPr>
      <w:numPr>
        <w:ilvl w:val="6"/>
        <w:numId w:val="15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A6487"/>
    <w:pPr>
      <w:numPr>
        <w:ilvl w:val="7"/>
        <w:numId w:val="1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A6487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Pr>
      <w:rFonts w:ascii="Courier New" w:hAnsi="Courier New"/>
      <w:snapToGrid w:val="0"/>
      <w:lang w:val="en-US"/>
    </w:rPr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spacing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pPr>
      <w:spacing w:before="0"/>
      <w:jc w:val="left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jc w:val="left"/>
    </w:pPr>
    <w:rPr>
      <w:b/>
      <w:i/>
    </w:rPr>
  </w:style>
  <w:style w:type="paragraph" w:styleId="TOC2">
    <w:name w:val="toc 2"/>
    <w:basedOn w:val="Normal"/>
    <w:next w:val="Normal"/>
    <w:autoRedefine/>
    <w:uiPriority w:val="39"/>
    <w:pPr>
      <w:ind w:left="240"/>
      <w:jc w:val="left"/>
    </w:pPr>
    <w:rPr>
      <w:b/>
    </w:rPr>
  </w:style>
  <w:style w:type="paragraph" w:styleId="TOC3">
    <w:name w:val="toc 3"/>
    <w:basedOn w:val="Normal"/>
    <w:next w:val="Normal"/>
    <w:autoRedefine/>
    <w:pPr>
      <w:spacing w:before="0"/>
      <w:ind w:left="480"/>
      <w:jc w:val="left"/>
    </w:pPr>
  </w:style>
  <w:style w:type="paragraph" w:styleId="TOC4">
    <w:name w:val="toc 4"/>
    <w:basedOn w:val="Normal"/>
    <w:next w:val="Normal"/>
    <w:autoRedefine/>
    <w:pPr>
      <w:spacing w:before="0"/>
      <w:ind w:left="720"/>
      <w:jc w:val="left"/>
    </w:pPr>
  </w:style>
  <w:style w:type="paragraph" w:styleId="TOC5">
    <w:name w:val="toc 5"/>
    <w:basedOn w:val="Normal"/>
    <w:next w:val="Normal"/>
    <w:autoRedefine/>
    <w:pPr>
      <w:spacing w:before="0"/>
      <w:ind w:left="960"/>
      <w:jc w:val="left"/>
    </w:pPr>
  </w:style>
  <w:style w:type="paragraph" w:styleId="TOC6">
    <w:name w:val="toc 6"/>
    <w:basedOn w:val="Normal"/>
    <w:next w:val="Normal"/>
    <w:autoRedefine/>
    <w:pPr>
      <w:spacing w:before="0"/>
      <w:ind w:left="1200"/>
      <w:jc w:val="left"/>
    </w:pPr>
  </w:style>
  <w:style w:type="paragraph" w:styleId="TOC7">
    <w:name w:val="toc 7"/>
    <w:basedOn w:val="Normal"/>
    <w:next w:val="Normal"/>
    <w:autoRedefine/>
    <w:pPr>
      <w:spacing w:before="0"/>
      <w:ind w:left="1440"/>
      <w:jc w:val="left"/>
    </w:pPr>
  </w:style>
  <w:style w:type="paragraph" w:styleId="TOC8">
    <w:name w:val="toc 8"/>
    <w:basedOn w:val="Normal"/>
    <w:next w:val="Normal"/>
    <w:autoRedefine/>
    <w:pPr>
      <w:spacing w:before="0"/>
      <w:ind w:left="1680"/>
      <w:jc w:val="left"/>
    </w:pPr>
  </w:style>
  <w:style w:type="paragraph" w:styleId="TOC9">
    <w:name w:val="toc 9"/>
    <w:basedOn w:val="Normal"/>
    <w:next w:val="Normal"/>
    <w:autoRedefine/>
    <w:pPr>
      <w:spacing w:before="0"/>
      <w:ind w:left="1920"/>
      <w:jc w:val="left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sz w:val="16"/>
    </w:rPr>
  </w:style>
  <w:style w:type="character" w:customStyle="1" w:styleId="Code">
    <w:name w:val="Code"/>
    <w:rPr>
      <w:rFonts w:ascii="Courier" w:hAnsi="Courier"/>
    </w:rPr>
  </w:style>
  <w:style w:type="paragraph" w:customStyle="1" w:styleId="CodeBlock">
    <w:name w:val="Code Block"/>
    <w:basedOn w:val="BodyText"/>
    <w:pPr>
      <w:spacing w:before="100"/>
      <w:ind w:left="720"/>
      <w:jc w:val="left"/>
    </w:pPr>
    <w:rPr>
      <w:rFonts w:ascii="Courier" w:hAnsi="Courier"/>
      <w:sz w:val="20"/>
    </w:rPr>
  </w:style>
  <w:style w:type="paragraph" w:styleId="FootnoteText">
    <w:name w:val="footnote text"/>
    <w:basedOn w:val="Normal"/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MTDisplayEquation">
    <w:name w:val="MTDisplayEquation"/>
    <w:basedOn w:val="Normal"/>
    <w:next w:val="Normal"/>
    <w:rsid w:val="00DA6487"/>
    <w:pPr>
      <w:tabs>
        <w:tab w:val="center" w:pos="4800"/>
        <w:tab w:val="right" w:pos="9600"/>
      </w:tabs>
    </w:pPr>
  </w:style>
  <w:style w:type="paragraph" w:customStyle="1" w:styleId="MathematicaCellInput">
    <w:name w:val="MathematicaCellInput"/>
    <w:rsid w:val="007F484A"/>
    <w:pPr>
      <w:widowControl w:val="0"/>
      <w:autoSpaceDE w:val="0"/>
      <w:autoSpaceDN w:val="0"/>
      <w:adjustRightInd w:val="0"/>
    </w:pPr>
    <w:rPr>
      <w:rFonts w:ascii="Times" w:hAnsi="Times" w:cs="Times"/>
      <w:b/>
      <w:bCs/>
      <w:sz w:val="24"/>
      <w:szCs w:val="24"/>
      <w:lang w:val="en-US" w:bidi="en-US"/>
    </w:rPr>
  </w:style>
  <w:style w:type="character" w:customStyle="1" w:styleId="MathematicaFormatInputForm">
    <w:name w:val="MathematicaFormatInputForm"/>
    <w:rsid w:val="007F484A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C2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F87"/>
    <w:pPr>
      <w:spacing w:before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87"/>
    <w:rPr>
      <w:rFonts w:ascii="Lucida Grande" w:hAnsi="Lucida Grande"/>
      <w:sz w:val="18"/>
      <w:szCs w:val="18"/>
      <w:lang w:val="en-US"/>
    </w:rPr>
  </w:style>
  <w:style w:type="character" w:customStyle="1" w:styleId="MTEquationSection">
    <w:name w:val="MTEquationSection"/>
    <w:basedOn w:val="DefaultParagraphFont"/>
    <w:rsid w:val="002B4F87"/>
    <w:rPr>
      <w:i/>
      <w:vanish/>
      <w:color w:val="FF0000"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AB"/>
    <w:pPr>
      <w:spacing w:before="120"/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autoRedefine/>
    <w:qFormat/>
    <w:rsid w:val="00DA6487"/>
    <w:pPr>
      <w:numPr>
        <w:numId w:val="1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A6487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rsid w:val="00DA6487"/>
    <w:pPr>
      <w:keepNext/>
      <w:numPr>
        <w:ilvl w:val="2"/>
        <w:numId w:val="15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DA6487"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A6487"/>
    <w:pPr>
      <w:keepNext/>
      <w:numPr>
        <w:ilvl w:val="4"/>
        <w:numId w:val="15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A6487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6487"/>
    <w:pPr>
      <w:numPr>
        <w:ilvl w:val="6"/>
        <w:numId w:val="15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A6487"/>
    <w:pPr>
      <w:numPr>
        <w:ilvl w:val="7"/>
        <w:numId w:val="1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A6487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Pr>
      <w:rFonts w:ascii="Courier New" w:hAnsi="Courier New"/>
      <w:snapToGrid w:val="0"/>
      <w:lang w:val="en-US"/>
    </w:rPr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spacing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pPr>
      <w:spacing w:before="0"/>
      <w:jc w:val="left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jc w:val="left"/>
    </w:pPr>
    <w:rPr>
      <w:b/>
      <w:i/>
    </w:rPr>
  </w:style>
  <w:style w:type="paragraph" w:styleId="TOC2">
    <w:name w:val="toc 2"/>
    <w:basedOn w:val="Normal"/>
    <w:next w:val="Normal"/>
    <w:autoRedefine/>
    <w:uiPriority w:val="39"/>
    <w:pPr>
      <w:ind w:left="240"/>
      <w:jc w:val="left"/>
    </w:pPr>
    <w:rPr>
      <w:b/>
    </w:rPr>
  </w:style>
  <w:style w:type="paragraph" w:styleId="TOC3">
    <w:name w:val="toc 3"/>
    <w:basedOn w:val="Normal"/>
    <w:next w:val="Normal"/>
    <w:autoRedefine/>
    <w:pPr>
      <w:spacing w:before="0"/>
      <w:ind w:left="480"/>
      <w:jc w:val="left"/>
    </w:pPr>
  </w:style>
  <w:style w:type="paragraph" w:styleId="TOC4">
    <w:name w:val="toc 4"/>
    <w:basedOn w:val="Normal"/>
    <w:next w:val="Normal"/>
    <w:autoRedefine/>
    <w:pPr>
      <w:spacing w:before="0"/>
      <w:ind w:left="720"/>
      <w:jc w:val="left"/>
    </w:pPr>
  </w:style>
  <w:style w:type="paragraph" w:styleId="TOC5">
    <w:name w:val="toc 5"/>
    <w:basedOn w:val="Normal"/>
    <w:next w:val="Normal"/>
    <w:autoRedefine/>
    <w:pPr>
      <w:spacing w:before="0"/>
      <w:ind w:left="960"/>
      <w:jc w:val="left"/>
    </w:pPr>
  </w:style>
  <w:style w:type="paragraph" w:styleId="TOC6">
    <w:name w:val="toc 6"/>
    <w:basedOn w:val="Normal"/>
    <w:next w:val="Normal"/>
    <w:autoRedefine/>
    <w:pPr>
      <w:spacing w:before="0"/>
      <w:ind w:left="1200"/>
      <w:jc w:val="left"/>
    </w:pPr>
  </w:style>
  <w:style w:type="paragraph" w:styleId="TOC7">
    <w:name w:val="toc 7"/>
    <w:basedOn w:val="Normal"/>
    <w:next w:val="Normal"/>
    <w:autoRedefine/>
    <w:pPr>
      <w:spacing w:before="0"/>
      <w:ind w:left="1440"/>
      <w:jc w:val="left"/>
    </w:pPr>
  </w:style>
  <w:style w:type="paragraph" w:styleId="TOC8">
    <w:name w:val="toc 8"/>
    <w:basedOn w:val="Normal"/>
    <w:next w:val="Normal"/>
    <w:autoRedefine/>
    <w:pPr>
      <w:spacing w:before="0"/>
      <w:ind w:left="1680"/>
      <w:jc w:val="left"/>
    </w:pPr>
  </w:style>
  <w:style w:type="paragraph" w:styleId="TOC9">
    <w:name w:val="toc 9"/>
    <w:basedOn w:val="Normal"/>
    <w:next w:val="Normal"/>
    <w:autoRedefine/>
    <w:pPr>
      <w:spacing w:before="0"/>
      <w:ind w:left="1920"/>
      <w:jc w:val="left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sz w:val="16"/>
    </w:rPr>
  </w:style>
  <w:style w:type="character" w:customStyle="1" w:styleId="Code">
    <w:name w:val="Code"/>
    <w:rPr>
      <w:rFonts w:ascii="Courier" w:hAnsi="Courier"/>
    </w:rPr>
  </w:style>
  <w:style w:type="paragraph" w:customStyle="1" w:styleId="CodeBlock">
    <w:name w:val="Code Block"/>
    <w:basedOn w:val="BodyText"/>
    <w:pPr>
      <w:spacing w:before="100"/>
      <w:ind w:left="720"/>
      <w:jc w:val="left"/>
    </w:pPr>
    <w:rPr>
      <w:rFonts w:ascii="Courier" w:hAnsi="Courier"/>
      <w:sz w:val="20"/>
    </w:rPr>
  </w:style>
  <w:style w:type="paragraph" w:styleId="FootnoteText">
    <w:name w:val="footnote text"/>
    <w:basedOn w:val="Normal"/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MTDisplayEquation">
    <w:name w:val="MTDisplayEquation"/>
    <w:basedOn w:val="Normal"/>
    <w:next w:val="Normal"/>
    <w:rsid w:val="00DA6487"/>
    <w:pPr>
      <w:tabs>
        <w:tab w:val="center" w:pos="4800"/>
        <w:tab w:val="right" w:pos="9600"/>
      </w:tabs>
    </w:pPr>
  </w:style>
  <w:style w:type="paragraph" w:customStyle="1" w:styleId="MathematicaCellInput">
    <w:name w:val="MathematicaCellInput"/>
    <w:rsid w:val="007F484A"/>
    <w:pPr>
      <w:widowControl w:val="0"/>
      <w:autoSpaceDE w:val="0"/>
      <w:autoSpaceDN w:val="0"/>
      <w:adjustRightInd w:val="0"/>
    </w:pPr>
    <w:rPr>
      <w:rFonts w:ascii="Times" w:hAnsi="Times" w:cs="Times"/>
      <w:b/>
      <w:bCs/>
      <w:sz w:val="24"/>
      <w:szCs w:val="24"/>
      <w:lang w:val="en-US" w:bidi="en-US"/>
    </w:rPr>
  </w:style>
  <w:style w:type="character" w:customStyle="1" w:styleId="MathematicaFormatInputForm">
    <w:name w:val="MathematicaFormatInputForm"/>
    <w:rsid w:val="007F484A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C2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F87"/>
    <w:pPr>
      <w:spacing w:before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87"/>
    <w:rPr>
      <w:rFonts w:ascii="Lucida Grande" w:hAnsi="Lucida Grande"/>
      <w:sz w:val="18"/>
      <w:szCs w:val="18"/>
      <w:lang w:val="en-US"/>
    </w:rPr>
  </w:style>
  <w:style w:type="character" w:customStyle="1" w:styleId="MTEquationSection">
    <w:name w:val="MTEquationSection"/>
    <w:basedOn w:val="DefaultParagraphFont"/>
    <w:rsid w:val="002B4F87"/>
    <w:rPr>
      <w:i/>
      <w:vanish/>
      <w:color w:val="FF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oleObject" Target="embeddings/oleObject11.bin"/><Relationship Id="rId102" Type="http://schemas.openxmlformats.org/officeDocument/2006/relationships/image" Target="media/image79.emf"/><Relationship Id="rId103" Type="http://schemas.openxmlformats.org/officeDocument/2006/relationships/hyperlink" Target="https://alog.ligo-la.caltech.edu/aLOG/index.php?callRep=9418" TargetMode="External"/><Relationship Id="rId104" Type="http://schemas.openxmlformats.org/officeDocument/2006/relationships/header" Target="header1.xml"/><Relationship Id="rId105" Type="http://schemas.openxmlformats.org/officeDocument/2006/relationships/footer" Target="footer1.xml"/><Relationship Id="rId106" Type="http://schemas.openxmlformats.org/officeDocument/2006/relationships/footer" Target="footer2.xml"/><Relationship Id="rId107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ligo.caltech.edu" TargetMode="External"/><Relationship Id="rId9" Type="http://schemas.openxmlformats.org/officeDocument/2006/relationships/hyperlink" Target="https://dcc.ligo.org/cgi-bin/private/DocDB/ShowDocument?docid=5084" TargetMode="External"/><Relationship Id="rId108" Type="http://schemas.openxmlformats.org/officeDocument/2006/relationships/fontTable" Target="fontTable.xml"/><Relationship Id="rId109" Type="http://schemas.openxmlformats.org/officeDocument/2006/relationships/theme" Target="theme/theme1.xml"/><Relationship Id="rId10" Type="http://schemas.openxmlformats.org/officeDocument/2006/relationships/hyperlink" Target="https://dcc.ligo.org/cgi-bin/private/DocDB/ShowDocument?docid=27812" TargetMode="External"/><Relationship Id="rId11" Type="http://schemas.openxmlformats.org/officeDocument/2006/relationships/hyperlink" Target="https://dcc.ligo.org/cgi-bin/private/DocDB/ShowDocument?docid=10955" TargetMode="External"/><Relationship Id="rId12" Type="http://schemas.openxmlformats.org/officeDocument/2006/relationships/hyperlink" Target="https://dcc.ligo.org/LIGO-D070447" TargetMode="External"/><Relationship Id="rId13" Type="http://schemas.openxmlformats.org/officeDocument/2006/relationships/image" Target="media/image1.emf"/><Relationship Id="rId14" Type="http://schemas.openxmlformats.org/officeDocument/2006/relationships/oleObject" Target="embeddings/oleObject1.bin"/><Relationship Id="rId15" Type="http://schemas.openxmlformats.org/officeDocument/2006/relationships/image" Target="media/image2.emf"/><Relationship Id="rId16" Type="http://schemas.openxmlformats.org/officeDocument/2006/relationships/oleObject" Target="embeddings/oleObject2.bin"/><Relationship Id="rId17" Type="http://schemas.openxmlformats.org/officeDocument/2006/relationships/image" Target="media/image3.emf"/><Relationship Id="rId18" Type="http://schemas.openxmlformats.org/officeDocument/2006/relationships/image" Target="media/image4.emf"/><Relationship Id="rId19" Type="http://schemas.openxmlformats.org/officeDocument/2006/relationships/image" Target="media/image5.emf"/><Relationship Id="rId30" Type="http://schemas.openxmlformats.org/officeDocument/2006/relationships/image" Target="media/image16.emf"/><Relationship Id="rId31" Type="http://schemas.openxmlformats.org/officeDocument/2006/relationships/image" Target="media/image17.emf"/><Relationship Id="rId32" Type="http://schemas.openxmlformats.org/officeDocument/2006/relationships/image" Target="media/image18.emf"/><Relationship Id="rId33" Type="http://schemas.openxmlformats.org/officeDocument/2006/relationships/image" Target="media/image19.emf"/><Relationship Id="rId34" Type="http://schemas.openxmlformats.org/officeDocument/2006/relationships/image" Target="media/image20.emf"/><Relationship Id="rId35" Type="http://schemas.openxmlformats.org/officeDocument/2006/relationships/image" Target="media/image21.emf"/><Relationship Id="rId36" Type="http://schemas.openxmlformats.org/officeDocument/2006/relationships/image" Target="media/image22.emf"/><Relationship Id="rId37" Type="http://schemas.openxmlformats.org/officeDocument/2006/relationships/image" Target="media/image23.emf"/><Relationship Id="rId38" Type="http://schemas.openxmlformats.org/officeDocument/2006/relationships/image" Target="media/image24.emf"/><Relationship Id="rId39" Type="http://schemas.openxmlformats.org/officeDocument/2006/relationships/image" Target="media/image25.emf"/><Relationship Id="rId50" Type="http://schemas.openxmlformats.org/officeDocument/2006/relationships/oleObject" Target="embeddings/oleObject4.bin"/><Relationship Id="rId51" Type="http://schemas.openxmlformats.org/officeDocument/2006/relationships/image" Target="media/image35.emf"/><Relationship Id="rId52" Type="http://schemas.openxmlformats.org/officeDocument/2006/relationships/oleObject" Target="embeddings/oleObject5.bin"/><Relationship Id="rId53" Type="http://schemas.openxmlformats.org/officeDocument/2006/relationships/image" Target="media/image36.emf"/><Relationship Id="rId54" Type="http://schemas.openxmlformats.org/officeDocument/2006/relationships/image" Target="media/image37.emf"/><Relationship Id="rId55" Type="http://schemas.openxmlformats.org/officeDocument/2006/relationships/image" Target="media/image38.emf"/><Relationship Id="rId56" Type="http://schemas.openxmlformats.org/officeDocument/2006/relationships/image" Target="media/image39.emf"/><Relationship Id="rId57" Type="http://schemas.openxmlformats.org/officeDocument/2006/relationships/image" Target="media/image40.emf"/><Relationship Id="rId58" Type="http://schemas.openxmlformats.org/officeDocument/2006/relationships/image" Target="media/image41.emf"/><Relationship Id="rId59" Type="http://schemas.openxmlformats.org/officeDocument/2006/relationships/image" Target="media/image42.emf"/><Relationship Id="rId70" Type="http://schemas.openxmlformats.org/officeDocument/2006/relationships/image" Target="media/image51.emf"/><Relationship Id="rId71" Type="http://schemas.openxmlformats.org/officeDocument/2006/relationships/image" Target="media/image52.emf"/><Relationship Id="rId72" Type="http://schemas.openxmlformats.org/officeDocument/2006/relationships/image" Target="media/image53.emf"/><Relationship Id="rId73" Type="http://schemas.openxmlformats.org/officeDocument/2006/relationships/image" Target="media/image54.emf"/><Relationship Id="rId74" Type="http://schemas.openxmlformats.org/officeDocument/2006/relationships/image" Target="media/image55.emf"/><Relationship Id="rId75" Type="http://schemas.openxmlformats.org/officeDocument/2006/relationships/image" Target="media/image56.emf"/><Relationship Id="rId76" Type="http://schemas.openxmlformats.org/officeDocument/2006/relationships/image" Target="media/image57.emf"/><Relationship Id="rId77" Type="http://schemas.openxmlformats.org/officeDocument/2006/relationships/image" Target="media/image58.emf"/><Relationship Id="rId78" Type="http://schemas.openxmlformats.org/officeDocument/2006/relationships/image" Target="media/image59.emf"/><Relationship Id="rId79" Type="http://schemas.openxmlformats.org/officeDocument/2006/relationships/image" Target="media/image60.emf"/><Relationship Id="rId90" Type="http://schemas.openxmlformats.org/officeDocument/2006/relationships/image" Target="media/image71.emf"/><Relationship Id="rId91" Type="http://schemas.openxmlformats.org/officeDocument/2006/relationships/image" Target="media/image72.emf"/><Relationship Id="rId92" Type="http://schemas.openxmlformats.org/officeDocument/2006/relationships/image" Target="media/image73.emf"/><Relationship Id="rId93" Type="http://schemas.openxmlformats.org/officeDocument/2006/relationships/image" Target="media/image74.emf"/><Relationship Id="rId94" Type="http://schemas.openxmlformats.org/officeDocument/2006/relationships/image" Target="media/image75.emf"/><Relationship Id="rId95" Type="http://schemas.openxmlformats.org/officeDocument/2006/relationships/oleObject" Target="embeddings/oleObject8.bin"/><Relationship Id="rId96" Type="http://schemas.openxmlformats.org/officeDocument/2006/relationships/image" Target="media/image76.emf"/><Relationship Id="rId97" Type="http://schemas.openxmlformats.org/officeDocument/2006/relationships/oleObject" Target="embeddings/oleObject9.bin"/><Relationship Id="rId98" Type="http://schemas.openxmlformats.org/officeDocument/2006/relationships/image" Target="media/image77.emf"/><Relationship Id="rId99" Type="http://schemas.openxmlformats.org/officeDocument/2006/relationships/oleObject" Target="embeddings/oleObject10.bin"/><Relationship Id="rId20" Type="http://schemas.openxmlformats.org/officeDocument/2006/relationships/image" Target="media/image6.emf"/><Relationship Id="rId21" Type="http://schemas.openxmlformats.org/officeDocument/2006/relationships/image" Target="media/image7.emf"/><Relationship Id="rId22" Type="http://schemas.openxmlformats.org/officeDocument/2006/relationships/image" Target="media/image8.emf"/><Relationship Id="rId23" Type="http://schemas.openxmlformats.org/officeDocument/2006/relationships/image" Target="media/image9.emf"/><Relationship Id="rId24" Type="http://schemas.openxmlformats.org/officeDocument/2006/relationships/image" Target="media/image10.emf"/><Relationship Id="rId25" Type="http://schemas.openxmlformats.org/officeDocument/2006/relationships/image" Target="media/image11.emf"/><Relationship Id="rId26" Type="http://schemas.openxmlformats.org/officeDocument/2006/relationships/image" Target="media/image12.emf"/><Relationship Id="rId27" Type="http://schemas.openxmlformats.org/officeDocument/2006/relationships/image" Target="media/image13.emf"/><Relationship Id="rId28" Type="http://schemas.openxmlformats.org/officeDocument/2006/relationships/image" Target="media/image14.emf"/><Relationship Id="rId29" Type="http://schemas.openxmlformats.org/officeDocument/2006/relationships/image" Target="media/image15.emf"/><Relationship Id="rId40" Type="http://schemas.openxmlformats.org/officeDocument/2006/relationships/image" Target="media/image26.emf"/><Relationship Id="rId41" Type="http://schemas.openxmlformats.org/officeDocument/2006/relationships/image" Target="media/image27.emf"/><Relationship Id="rId42" Type="http://schemas.openxmlformats.org/officeDocument/2006/relationships/image" Target="media/image28.emf"/><Relationship Id="rId43" Type="http://schemas.openxmlformats.org/officeDocument/2006/relationships/image" Target="media/image29.emf"/><Relationship Id="rId44" Type="http://schemas.openxmlformats.org/officeDocument/2006/relationships/image" Target="media/image30.emf"/><Relationship Id="rId45" Type="http://schemas.openxmlformats.org/officeDocument/2006/relationships/image" Target="media/image31.emf"/><Relationship Id="rId46" Type="http://schemas.openxmlformats.org/officeDocument/2006/relationships/oleObject" Target="embeddings/oleObject3.bin"/><Relationship Id="rId47" Type="http://schemas.openxmlformats.org/officeDocument/2006/relationships/image" Target="media/image32.emf"/><Relationship Id="rId48" Type="http://schemas.openxmlformats.org/officeDocument/2006/relationships/image" Target="media/image33.emf"/><Relationship Id="rId49" Type="http://schemas.openxmlformats.org/officeDocument/2006/relationships/image" Target="media/image34.emf"/><Relationship Id="rId60" Type="http://schemas.openxmlformats.org/officeDocument/2006/relationships/oleObject" Target="embeddings/oleObject6.bin"/><Relationship Id="rId61" Type="http://schemas.openxmlformats.org/officeDocument/2006/relationships/image" Target="media/image43.emf"/><Relationship Id="rId62" Type="http://schemas.openxmlformats.org/officeDocument/2006/relationships/image" Target="media/image44.emf"/><Relationship Id="rId63" Type="http://schemas.openxmlformats.org/officeDocument/2006/relationships/image" Target="media/image45.emf"/><Relationship Id="rId64" Type="http://schemas.openxmlformats.org/officeDocument/2006/relationships/oleObject" Target="embeddings/oleObject7.bin"/><Relationship Id="rId65" Type="http://schemas.openxmlformats.org/officeDocument/2006/relationships/image" Target="media/image46.emf"/><Relationship Id="rId66" Type="http://schemas.openxmlformats.org/officeDocument/2006/relationships/image" Target="media/image47.emf"/><Relationship Id="rId67" Type="http://schemas.openxmlformats.org/officeDocument/2006/relationships/image" Target="media/image48.emf"/><Relationship Id="rId68" Type="http://schemas.openxmlformats.org/officeDocument/2006/relationships/image" Target="media/image49.emf"/><Relationship Id="rId69" Type="http://schemas.openxmlformats.org/officeDocument/2006/relationships/image" Target="media/image50.emf"/><Relationship Id="rId100" Type="http://schemas.openxmlformats.org/officeDocument/2006/relationships/image" Target="media/image78.emf"/><Relationship Id="rId80" Type="http://schemas.openxmlformats.org/officeDocument/2006/relationships/image" Target="media/image61.emf"/><Relationship Id="rId81" Type="http://schemas.openxmlformats.org/officeDocument/2006/relationships/image" Target="media/image62.emf"/><Relationship Id="rId82" Type="http://schemas.openxmlformats.org/officeDocument/2006/relationships/image" Target="media/image63.emf"/><Relationship Id="rId83" Type="http://schemas.openxmlformats.org/officeDocument/2006/relationships/image" Target="media/image64.emf"/><Relationship Id="rId84" Type="http://schemas.openxmlformats.org/officeDocument/2006/relationships/image" Target="media/image65.emf"/><Relationship Id="rId85" Type="http://schemas.openxmlformats.org/officeDocument/2006/relationships/image" Target="media/image66.emf"/><Relationship Id="rId86" Type="http://schemas.openxmlformats.org/officeDocument/2006/relationships/image" Target="media/image67.emf"/><Relationship Id="rId87" Type="http://schemas.openxmlformats.org/officeDocument/2006/relationships/image" Target="media/image68.emf"/><Relationship Id="rId88" Type="http://schemas.openxmlformats.org/officeDocument/2006/relationships/image" Target="media/image69.emf"/><Relationship Id="rId89" Type="http://schemas.openxmlformats.org/officeDocument/2006/relationships/image" Target="media/image7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oadicea:Applications:Microsoft%20Office%20X:Templates:My%20Templates: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T-Template.dot</Template>
  <TotalTime>1681</TotalTime>
  <Pages>8</Pages>
  <Words>1860</Words>
  <Characters>10607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Interferometer Gravitational Wave Observatory</vt:lpstr>
    </vt:vector>
  </TitlesOfParts>
  <Company>Caltech</Company>
  <LinksUpToDate>false</LinksUpToDate>
  <CharactersWithSpaces>12443</CharactersWithSpaces>
  <SharedDoc>false</SharedDoc>
  <HLinks>
    <vt:vector size="6" baseType="variant">
      <vt:variant>
        <vt:i4>5374009</vt:i4>
      </vt:variant>
      <vt:variant>
        <vt:i4>0</vt:i4>
      </vt:variant>
      <vt:variant>
        <vt:i4>0</vt:i4>
      </vt:variant>
      <vt:variant>
        <vt:i4>5</vt:i4>
      </vt:variant>
      <vt:variant>
        <vt:lpwstr>mailto:info@ligo.caltech.edu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Interferometer Gravitational Wave Observatory</dc:title>
  <dc:subject/>
  <dc:creator>Mark Barton</dc:creator>
  <cp:keywords/>
  <cp:lastModifiedBy>Mark Barton</cp:lastModifiedBy>
  <cp:revision>162</cp:revision>
  <cp:lastPrinted>2013-04-19T15:30:00Z</cp:lastPrinted>
  <dcterms:created xsi:type="dcterms:W3CDTF">2012-01-05T16:58:00Z</dcterms:created>
  <dcterms:modified xsi:type="dcterms:W3CDTF">2014-09-10T06:32:00Z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