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9C075" w14:textId="2B7CD4BD" w:rsidR="00753F77" w:rsidRDefault="00212A33">
      <w:pPr>
        <w:pStyle w:val="Header"/>
        <w:tabs>
          <w:tab w:val="clear" w:pos="4320"/>
          <w:tab w:val="clear" w:pos="8640"/>
        </w:tabs>
      </w:pPr>
      <w:r>
        <w:rPr>
          <w:noProof/>
        </w:rPr>
        <mc:AlternateContent>
          <mc:Choice Requires="wpg">
            <w:drawing>
              <wp:anchor distT="0" distB="0" distL="114300" distR="114300" simplePos="0" relativeHeight="251657728" behindDoc="0" locked="0" layoutInCell="1" allowOverlap="1" wp14:anchorId="2BB0080D" wp14:editId="1B31A414">
                <wp:simplePos x="0" y="0"/>
                <wp:positionH relativeFrom="column">
                  <wp:posOffset>-862965</wp:posOffset>
                </wp:positionH>
                <wp:positionV relativeFrom="paragraph">
                  <wp:posOffset>-687705</wp:posOffset>
                </wp:positionV>
                <wp:extent cx="2400300" cy="1092200"/>
                <wp:effectExtent l="0" t="0" r="0" b="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092200"/>
                          <a:chOff x="441" y="364"/>
                          <a:chExt cx="3780" cy="1720"/>
                        </a:xfrm>
                      </wpg:grpSpPr>
                      <wps:wsp>
                        <wps:cNvPr id="3" name="Text Box 18"/>
                        <wps:cNvSpPr txBox="1">
                          <a:spLocks noChangeArrowheads="1"/>
                        </wps:cNvSpPr>
                        <wps:spPr bwMode="auto">
                          <a:xfrm>
                            <a:off x="441" y="364"/>
                            <a:ext cx="2304"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B2E8C" w14:textId="77777777" w:rsidR="00584A5D" w:rsidRDefault="00584A5D">
                              <w:r>
                                <w:rPr>
                                  <w:noProof/>
                                </w:rPr>
                                <w:drawing>
                                  <wp:inline distT="0" distB="0" distL="0" distR="0" wp14:anchorId="36AA3418" wp14:editId="3A9D4AA5">
                                    <wp:extent cx="1270000" cy="955040"/>
                                    <wp:effectExtent l="0" t="0" r="0" b="10160"/>
                                    <wp:docPr id="2" name="Picture 2" descr="Lig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o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955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 name="Text Box 19"/>
                        <wps:cNvSpPr txBox="1">
                          <a:spLocks noChangeArrowheads="1"/>
                        </wps:cNvSpPr>
                        <wps:spPr bwMode="auto">
                          <a:xfrm>
                            <a:off x="2601" y="544"/>
                            <a:ext cx="16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E12B" w14:textId="77777777" w:rsidR="00584A5D" w:rsidRDefault="00584A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67.9pt;margin-top:-54.1pt;width:189pt;height:86pt;z-index:251657728" coordorigin="441,364" coordsize="3780,1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">
                <v:shapetype id="_x0000_t202" coordsize="21600,21600" o:spt="202" path="m0,0l0,21600,21600,21600,21600,0xe">
                  <v:stroke joinstyle="miter"/>
                  <v:path gradientshapeok="t" o:connecttype="rect"/>
                </v:shapetype>
                <v:shape id="Text Box 18" o:spid="_x0000_s1027" type="#_x0000_t202" style="position:absolute;left:441;top:364;width:2304;height:1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64B2E8C" w14:textId="77777777" w:rsidR="00CF510C" w:rsidRDefault="00CF510C">
                        <w:r>
                          <w:rPr>
                            <w:noProof/>
                          </w:rPr>
                          <w:drawing>
                            <wp:inline distT="0" distB="0" distL="0" distR="0" wp14:anchorId="36AA3418" wp14:editId="3A9D4AA5">
                              <wp:extent cx="1270000" cy="955040"/>
                              <wp:effectExtent l="0" t="0" r="0" b="10160"/>
                              <wp:docPr id="2" name="Picture 2" descr="Lig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o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0" cy="955040"/>
                                      </a:xfrm>
                                      <a:prstGeom prst="rect">
                                        <a:avLst/>
                                      </a:prstGeom>
                                      <a:noFill/>
                                      <a:ln>
                                        <a:noFill/>
                                      </a:ln>
                                    </pic:spPr>
                                  </pic:pic>
                                </a:graphicData>
                              </a:graphic>
                            </wp:inline>
                          </w:drawing>
                        </w:r>
                      </w:p>
                    </w:txbxContent>
                  </v:textbox>
                </v:shape>
                <v:shape id="Text Box 19" o:spid="_x0000_s1028" type="#_x0000_t202" style="position:absolute;left:2601;top:544;width:162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48B1E12B" w14:textId="77777777" w:rsidR="00CF510C" w:rsidRDefault="00CF510C"/>
                    </w:txbxContent>
                  </v:textbox>
                </v:shape>
              </v:group>
            </w:pict>
          </mc:Fallback>
        </mc:AlternateContent>
      </w:r>
    </w:p>
    <w:tbl>
      <w:tblPr>
        <w:tblW w:w="3600" w:type="dxa"/>
        <w:tblInd w:w="5778" w:type="dxa"/>
        <w:tblLook w:val="0000" w:firstRow="0" w:lastRow="0" w:firstColumn="0" w:lastColumn="0" w:noHBand="0" w:noVBand="0"/>
      </w:tblPr>
      <w:tblGrid>
        <w:gridCol w:w="1170"/>
        <w:gridCol w:w="2430"/>
      </w:tblGrid>
      <w:tr w:rsidR="00753F77" w14:paraId="59230312" w14:textId="77777777" w:rsidTr="00205E63">
        <w:trPr>
          <w:trHeight w:val="335"/>
        </w:trPr>
        <w:tc>
          <w:tcPr>
            <w:tcW w:w="1170" w:type="dxa"/>
            <w:vAlign w:val="center"/>
          </w:tcPr>
          <w:p w14:paraId="5AC8FC94" w14:textId="77777777" w:rsidR="00753F77" w:rsidRDefault="003C6EE5" w:rsidP="00051D48">
            <w:pPr>
              <w:jc w:val="right"/>
            </w:pPr>
            <w:r>
              <w:t>Date:</w:t>
            </w:r>
          </w:p>
        </w:tc>
        <w:tc>
          <w:tcPr>
            <w:tcW w:w="2430" w:type="dxa"/>
            <w:vAlign w:val="center"/>
          </w:tcPr>
          <w:p w14:paraId="6B8E9CD2" w14:textId="3D5A44B4" w:rsidR="00753F77" w:rsidRDefault="003C6EE5" w:rsidP="00051D48">
            <w:r>
              <w:fldChar w:fldCharType="begin"/>
            </w:r>
            <w:r>
              <w:instrText xml:space="preserve"> TIME \@ "MMMM d, yyyy" </w:instrText>
            </w:r>
            <w:r>
              <w:fldChar w:fldCharType="separate"/>
            </w:r>
            <w:r w:rsidR="00FA101D">
              <w:rPr>
                <w:noProof/>
              </w:rPr>
              <w:t>November 21, 2013</w:t>
            </w:r>
            <w:r>
              <w:fldChar w:fldCharType="end"/>
            </w:r>
          </w:p>
        </w:tc>
      </w:tr>
      <w:tr w:rsidR="00753F77" w14:paraId="338C1185" w14:textId="77777777">
        <w:trPr>
          <w:trHeight w:val="332"/>
        </w:trPr>
        <w:tc>
          <w:tcPr>
            <w:tcW w:w="1170" w:type="dxa"/>
            <w:vAlign w:val="center"/>
          </w:tcPr>
          <w:p w14:paraId="2F39C133" w14:textId="77777777" w:rsidR="00753F77" w:rsidRDefault="003C6EE5" w:rsidP="00051D48">
            <w:pPr>
              <w:jc w:val="right"/>
            </w:pPr>
            <w:r>
              <w:t>Refer  to:</w:t>
            </w:r>
          </w:p>
        </w:tc>
        <w:tc>
          <w:tcPr>
            <w:tcW w:w="2430" w:type="dxa"/>
            <w:vAlign w:val="center"/>
          </w:tcPr>
          <w:p w14:paraId="55B59E70" w14:textId="6A602582" w:rsidR="00753F77" w:rsidRDefault="00051D48" w:rsidP="00051D48">
            <w:r>
              <w:t>LIGO-E1300891</w:t>
            </w:r>
            <w:r>
              <w:t>-</w:t>
            </w:r>
            <w:r w:rsidR="003C6EE5">
              <w:rPr>
                <w:rFonts w:ascii="Verdana" w:hAnsi="Verdana"/>
                <w:color w:val="333333"/>
              </w:rPr>
              <w:t>v</w:t>
            </w:r>
            <w:r w:rsidR="00CB0598">
              <w:rPr>
                <w:rFonts w:ascii="Verdana" w:hAnsi="Verdana"/>
                <w:color w:val="333333"/>
              </w:rPr>
              <w:t>1</w:t>
            </w:r>
          </w:p>
        </w:tc>
      </w:tr>
    </w:tbl>
    <w:p w14:paraId="259D7692" w14:textId="77777777" w:rsidR="00753F77" w:rsidRDefault="00753F77">
      <w:pPr>
        <w:rPr>
          <w:rFonts w:ascii="Arial" w:hAnsi="Arial"/>
          <w:sz w:val="24"/>
        </w:rPr>
      </w:pPr>
    </w:p>
    <w:p w14:paraId="24DA8A32" w14:textId="3DEF60D2" w:rsidR="00753F77" w:rsidRDefault="00691EB6">
      <w:pPr>
        <w:rPr>
          <w:rFonts w:ascii="Times" w:hAnsi="Times"/>
          <w:sz w:val="24"/>
        </w:rPr>
      </w:pPr>
      <w:r>
        <w:rPr>
          <w:rFonts w:ascii="Times" w:hAnsi="Times"/>
          <w:sz w:val="24"/>
        </w:rPr>
        <w:t xml:space="preserve">To: </w:t>
      </w:r>
      <w:r>
        <w:rPr>
          <w:rFonts w:ascii="Times" w:hAnsi="Times"/>
          <w:sz w:val="24"/>
        </w:rPr>
        <w:tab/>
      </w:r>
      <w:r w:rsidR="00B930DE">
        <w:rPr>
          <w:rFonts w:ascii="Times" w:hAnsi="Times"/>
          <w:sz w:val="24"/>
        </w:rPr>
        <w:t xml:space="preserve">LIGO Lab VRB </w:t>
      </w:r>
      <w:r w:rsidR="0009701A">
        <w:rPr>
          <w:rFonts w:ascii="Times" w:hAnsi="Times"/>
          <w:sz w:val="24"/>
        </w:rPr>
        <w:t xml:space="preserve">and </w:t>
      </w:r>
      <w:r w:rsidR="00B930DE">
        <w:rPr>
          <w:rFonts w:ascii="Times" w:hAnsi="Times"/>
          <w:sz w:val="24"/>
        </w:rPr>
        <w:t>e</w:t>
      </w:r>
      <w:r w:rsidR="002A0795">
        <w:rPr>
          <w:rFonts w:ascii="Times" w:hAnsi="Times"/>
          <w:sz w:val="24"/>
        </w:rPr>
        <w:t xml:space="preserve">xternal </w:t>
      </w:r>
      <w:r w:rsidR="00B930DE">
        <w:rPr>
          <w:rFonts w:ascii="Times" w:hAnsi="Times"/>
          <w:sz w:val="24"/>
        </w:rPr>
        <w:t>c</w:t>
      </w:r>
      <w:r w:rsidR="0009701A">
        <w:rPr>
          <w:rFonts w:ascii="Times" w:hAnsi="Times"/>
          <w:sz w:val="24"/>
        </w:rPr>
        <w:t>onsultants</w:t>
      </w:r>
    </w:p>
    <w:p w14:paraId="6EF45AC1" w14:textId="7F9AE4FA" w:rsidR="00753F77" w:rsidRDefault="003C6EE5">
      <w:pPr>
        <w:rPr>
          <w:rFonts w:ascii="Times" w:hAnsi="Times"/>
          <w:sz w:val="24"/>
        </w:rPr>
      </w:pPr>
      <w:r>
        <w:rPr>
          <w:rFonts w:ascii="Times" w:hAnsi="Times"/>
          <w:sz w:val="24"/>
        </w:rPr>
        <w:t>From:</w:t>
      </w:r>
      <w:r>
        <w:rPr>
          <w:rFonts w:ascii="Times" w:hAnsi="Times"/>
          <w:sz w:val="24"/>
        </w:rPr>
        <w:tab/>
      </w:r>
      <w:r w:rsidR="004E5744">
        <w:rPr>
          <w:rFonts w:ascii="Times" w:hAnsi="Times"/>
          <w:sz w:val="24"/>
        </w:rPr>
        <w:t>M</w:t>
      </w:r>
      <w:r w:rsidR="008C444C">
        <w:rPr>
          <w:rFonts w:ascii="Times" w:hAnsi="Times"/>
          <w:sz w:val="24"/>
        </w:rPr>
        <w:t>ike Z</w:t>
      </w:r>
      <w:r w:rsidR="004313AA">
        <w:rPr>
          <w:rFonts w:ascii="Times" w:hAnsi="Times"/>
          <w:sz w:val="24"/>
        </w:rPr>
        <w:t>ucker</w:t>
      </w:r>
    </w:p>
    <w:p w14:paraId="0FACC1A4" w14:textId="48D8BE72" w:rsidR="0009701A" w:rsidRDefault="003C6EE5">
      <w:pPr>
        <w:ind w:left="720" w:hanging="720"/>
        <w:rPr>
          <w:rFonts w:ascii="Times" w:hAnsi="Times"/>
          <w:b/>
          <w:sz w:val="24"/>
        </w:rPr>
      </w:pPr>
      <w:r>
        <w:rPr>
          <w:rFonts w:ascii="Times" w:hAnsi="Times"/>
          <w:sz w:val="24"/>
        </w:rPr>
        <w:t xml:space="preserve">Re: </w:t>
      </w:r>
      <w:r w:rsidR="004E5744">
        <w:rPr>
          <w:rFonts w:ascii="Times" w:hAnsi="Times"/>
          <w:sz w:val="24"/>
        </w:rPr>
        <w:tab/>
      </w:r>
      <w:r w:rsidR="0009701A" w:rsidRPr="0009701A">
        <w:rPr>
          <w:rFonts w:ascii="Times" w:hAnsi="Times"/>
          <w:b/>
          <w:sz w:val="24"/>
        </w:rPr>
        <w:t>Livi</w:t>
      </w:r>
      <w:r w:rsidR="00763371">
        <w:rPr>
          <w:rFonts w:ascii="Times" w:hAnsi="Times"/>
          <w:b/>
          <w:sz w:val="24"/>
        </w:rPr>
        <w:t xml:space="preserve">ngston GV7 leak neutralization: </w:t>
      </w:r>
      <w:r w:rsidR="0009701A" w:rsidRPr="0009701A">
        <w:rPr>
          <w:rFonts w:ascii="Times" w:hAnsi="Times"/>
          <w:b/>
          <w:sz w:val="24"/>
        </w:rPr>
        <w:t>proposed action</w:t>
      </w:r>
    </w:p>
    <w:p w14:paraId="5FD63476" w14:textId="72C51789" w:rsidR="003718FA" w:rsidRDefault="003718FA" w:rsidP="00755ED9">
      <w:pPr>
        <w:pStyle w:val="Heading3"/>
      </w:pPr>
      <w:r>
        <w:t>Objective</w:t>
      </w:r>
    </w:p>
    <w:p w14:paraId="5521C91D" w14:textId="1FB018D5" w:rsidR="001D1DDC" w:rsidRDefault="0055137B" w:rsidP="003718FA">
      <w:r>
        <w:t>We</w:t>
      </w:r>
      <w:r w:rsidR="003718FA">
        <w:t xml:space="preserve"> </w:t>
      </w:r>
      <w:r>
        <w:t>recently</w:t>
      </w:r>
      <w:r w:rsidR="000E606C">
        <w:t xml:space="preserve"> determined that most or all</w:t>
      </w:r>
      <w:r w:rsidR="00337DFE">
        <w:t xml:space="preserve"> </w:t>
      </w:r>
      <w:r w:rsidR="003718FA">
        <w:t>remaining leak</w:t>
      </w:r>
      <w:r w:rsidR="002A0795">
        <w:t>age</w:t>
      </w:r>
      <w:r w:rsidR="001D1DDC">
        <w:t xml:space="preserve"> into </w:t>
      </w:r>
      <w:r w:rsidR="003718FA">
        <w:t xml:space="preserve">the Livingston Y beamtube </w:t>
      </w:r>
      <w:r w:rsidR="00337DFE">
        <w:t>enters</w:t>
      </w:r>
      <w:r w:rsidR="003718FA">
        <w:t xml:space="preserve"> through the stem </w:t>
      </w:r>
      <w:r w:rsidR="001D1DDC">
        <w:t xml:space="preserve">and actuator assembly of GV7, a 48" aperture electromechanical gate valve at the tube midpoint.  </w:t>
      </w:r>
    </w:p>
    <w:p w14:paraId="3E982534" w14:textId="77777777" w:rsidR="001D1DDC" w:rsidRDefault="001D1DDC" w:rsidP="003718FA"/>
    <w:p w14:paraId="37A77446" w14:textId="7DE72290" w:rsidR="003718FA" w:rsidRDefault="00D03125" w:rsidP="003718FA">
      <w:r>
        <w:t xml:space="preserve">While the </w:t>
      </w:r>
      <w:r w:rsidR="00D44696">
        <w:t>leakage</w:t>
      </w:r>
      <w:r w:rsidR="001D1DDC">
        <w:t xml:space="preserve"> is </w:t>
      </w:r>
      <w:r w:rsidR="002A0795">
        <w:t>significant</w:t>
      </w:r>
      <w:r w:rsidR="001D1DDC">
        <w:t xml:space="preserve"> (about 4.6e-5 Tl/s), </w:t>
      </w:r>
      <w:r w:rsidR="00AF296D">
        <w:t>its</w:t>
      </w:r>
      <w:r w:rsidR="001D1DDC">
        <w:t xml:space="preserve"> delayed response to external </w:t>
      </w:r>
      <w:r w:rsidR="00AF296D">
        <w:t>gas</w:t>
      </w:r>
      <w:r w:rsidR="0055137B">
        <w:t xml:space="preserve"> </w:t>
      </w:r>
      <w:r w:rsidR="00337DFE">
        <w:t>composition</w:t>
      </w:r>
      <w:r w:rsidR="00AF296D">
        <w:t xml:space="preserve"> </w:t>
      </w:r>
      <w:r w:rsidR="00FE3EBC">
        <w:t xml:space="preserve">(Appendix B) </w:t>
      </w:r>
      <w:r w:rsidR="001D1DDC">
        <w:t xml:space="preserve">is </w:t>
      </w:r>
      <w:r w:rsidR="001D1DDC" w:rsidRPr="00FE3EBC">
        <w:rPr>
          <w:i/>
        </w:rPr>
        <w:t>not</w:t>
      </w:r>
      <w:r w:rsidR="001D1DDC">
        <w:t xml:space="preserve"> consistent with a direct fissure or </w:t>
      </w:r>
      <w:r w:rsidR="00337DFE">
        <w:t>hole</w:t>
      </w:r>
      <w:r w:rsidR="00CC41DD">
        <w:t xml:space="preserve">. Data instead suggest, for example, </w:t>
      </w:r>
      <w:r w:rsidR="001D1DDC">
        <w:t xml:space="preserve">diffusion through </w:t>
      </w:r>
      <w:r w:rsidR="002A0795">
        <w:t>some</w:t>
      </w:r>
      <w:r w:rsidR="001D1DDC">
        <w:t xml:space="preserve"> permeable material</w:t>
      </w:r>
      <w:r w:rsidR="00B930DE">
        <w:t xml:space="preserve"> barrier</w:t>
      </w:r>
      <w:r w:rsidR="00CC41DD">
        <w:t>;</w:t>
      </w:r>
      <w:r w:rsidR="001D1DDC">
        <w:t xml:space="preserve"> </w:t>
      </w:r>
      <w:r w:rsidR="00337DFE">
        <w:t xml:space="preserve">a narrow and long (therefore highly convoluted) channel; </w:t>
      </w:r>
      <w:r w:rsidR="00CC41DD">
        <w:t xml:space="preserve">or </w:t>
      </w:r>
      <w:r w:rsidR="001D1DDC">
        <w:t xml:space="preserve">a system of </w:t>
      </w:r>
      <w:r w:rsidR="00001D52">
        <w:t xml:space="preserve">two or more </w:t>
      </w:r>
      <w:r w:rsidR="0055137B">
        <w:t xml:space="preserve">discrete </w:t>
      </w:r>
      <w:r w:rsidR="001D1DDC">
        <w:t>leaks</w:t>
      </w:r>
      <w:r w:rsidR="0055137B">
        <w:t xml:space="preserve"> in series</w:t>
      </w:r>
      <w:r w:rsidR="002A0795">
        <w:t>,</w:t>
      </w:r>
      <w:r w:rsidR="001D1DDC">
        <w:t xml:space="preserve"> separated by dead volume</w:t>
      </w:r>
      <w:r w:rsidR="00B930DE">
        <w:t>(s)</w:t>
      </w:r>
      <w:r w:rsidR="001D1DDC">
        <w:t xml:space="preserve"> at intermediate pressure</w:t>
      </w:r>
      <w:r w:rsidR="002A0795">
        <w:t>.</w:t>
      </w:r>
      <w:r w:rsidR="00CC41DD">
        <w:t xml:space="preserve"> </w:t>
      </w:r>
    </w:p>
    <w:p w14:paraId="52A821F2" w14:textId="77777777" w:rsidR="001D1DDC" w:rsidRDefault="001D1DDC" w:rsidP="003718FA"/>
    <w:p w14:paraId="4DBE2A98" w14:textId="2725EC45" w:rsidR="00473D43" w:rsidRDefault="001D1DDC" w:rsidP="003718FA">
      <w:r>
        <w:t>The LIGO beam</w:t>
      </w:r>
      <w:r w:rsidR="00001D52">
        <w:t xml:space="preserve"> </w:t>
      </w:r>
      <w:r>
        <w:t xml:space="preserve">tubes </w:t>
      </w:r>
      <w:r w:rsidR="002A0795">
        <w:t>we</w:t>
      </w:r>
      <w:r>
        <w:t xml:space="preserve">re </w:t>
      </w:r>
      <w:r w:rsidR="0055137B">
        <w:t xml:space="preserve">only </w:t>
      </w:r>
      <w:r>
        <w:t>designed for one-time evacuation and bakeout</w:t>
      </w:r>
      <w:r w:rsidR="00473D43">
        <w:t xml:space="preserve">. Even a brief </w:t>
      </w:r>
      <w:r w:rsidR="00001D52">
        <w:t xml:space="preserve">or partial </w:t>
      </w:r>
      <w:r w:rsidR="00473D43">
        <w:t>air dump will reexpose the tube walls to atmospheric water vapor, resulting in unacceptable outgassing</w:t>
      </w:r>
      <w:r w:rsidR="00CC41DD">
        <w:t>.</w:t>
      </w:r>
      <w:r w:rsidR="00473D43">
        <w:t xml:space="preserve"> </w:t>
      </w:r>
      <w:r w:rsidR="00CC41DD">
        <w:t>B</w:t>
      </w:r>
      <w:r w:rsidR="00473D43">
        <w:t xml:space="preserve">akeout to recover </w:t>
      </w:r>
      <w:r w:rsidR="00CC41DD">
        <w:t>adequate surface condition</w:t>
      </w:r>
      <w:r w:rsidR="00337DFE">
        <w:t>ing</w:t>
      </w:r>
      <w:r w:rsidR="00CC41DD">
        <w:t xml:space="preserve"> </w:t>
      </w:r>
      <w:r w:rsidR="00473D43">
        <w:t xml:space="preserve">would </w:t>
      </w:r>
      <w:r w:rsidR="00B930DE">
        <w:t>decimate</w:t>
      </w:r>
      <w:r w:rsidR="00473D43">
        <w:t xml:space="preserve"> the Laboratory operating budget</w:t>
      </w:r>
      <w:r w:rsidR="00D44696">
        <w:t xml:space="preserve"> and </w:t>
      </w:r>
      <w:r w:rsidR="004F17B8">
        <w:t xml:space="preserve">science </w:t>
      </w:r>
      <w:r w:rsidR="00CC41DD">
        <w:t>uptime</w:t>
      </w:r>
      <w:r w:rsidR="00473D43">
        <w:t xml:space="preserve">. </w:t>
      </w:r>
    </w:p>
    <w:p w14:paraId="04C4B8CF" w14:textId="77777777" w:rsidR="00473D43" w:rsidRDefault="00473D43" w:rsidP="003718FA"/>
    <w:p w14:paraId="301F6D51" w14:textId="6635E46D" w:rsidR="00D91690" w:rsidRDefault="00337DFE" w:rsidP="003718FA">
      <w:r>
        <w:t>Given</w:t>
      </w:r>
      <w:r w:rsidR="00033A7D">
        <w:t xml:space="preserve"> v</w:t>
      </w:r>
      <w:r w:rsidR="001D1DDC">
        <w:t xml:space="preserve">enting </w:t>
      </w:r>
      <w:r>
        <w:t>is not f</w:t>
      </w:r>
      <w:r w:rsidR="001D1DDC">
        <w:t>easible</w:t>
      </w:r>
      <w:r w:rsidR="00033A7D">
        <w:t xml:space="preserve">, </w:t>
      </w:r>
      <w:r w:rsidR="001D1DDC">
        <w:t xml:space="preserve">the </w:t>
      </w:r>
      <w:r w:rsidR="004A3480">
        <w:t>valve's faulty vacuum boundary</w:t>
      </w:r>
      <w:r w:rsidR="001D1DDC">
        <w:t xml:space="preserve"> </w:t>
      </w:r>
      <w:r>
        <w:t>cannot</w:t>
      </w:r>
      <w:r w:rsidR="001D1DDC">
        <w:t xml:space="preserve"> be </w:t>
      </w:r>
      <w:r w:rsidR="004A3480">
        <w:t>exposed</w:t>
      </w:r>
      <w:r w:rsidR="001D1DDC">
        <w:t xml:space="preserve"> for </w:t>
      </w:r>
      <w:r w:rsidR="002A0795">
        <w:t>investig</w:t>
      </w:r>
      <w:r w:rsidR="001D1DDC">
        <w:t xml:space="preserve">ation or repair.  </w:t>
      </w:r>
      <w:r w:rsidR="00FE3EBC">
        <w:t>The</w:t>
      </w:r>
      <w:r w:rsidR="002A0795">
        <w:t xml:space="preserve"> only realistic option is </w:t>
      </w:r>
      <w:r w:rsidR="00FE3EBC">
        <w:t xml:space="preserve">therefore </w:t>
      </w:r>
      <w:r w:rsidR="002A0795">
        <w:t>to</w:t>
      </w:r>
      <w:r w:rsidR="0055137B">
        <w:t xml:space="preserve"> </w:t>
      </w:r>
      <w:r w:rsidR="00FE3EBC">
        <w:t>evacuate</w:t>
      </w:r>
      <w:r w:rsidR="00473D43">
        <w:t xml:space="preserve"> the environment around</w:t>
      </w:r>
      <w:r w:rsidR="002A0795">
        <w:t xml:space="preserve"> the </w:t>
      </w:r>
      <w:r w:rsidR="00473D43">
        <w:t xml:space="preserve">valve </w:t>
      </w:r>
      <w:r w:rsidR="002A0795">
        <w:t xml:space="preserve">stem. </w:t>
      </w:r>
      <w:r w:rsidR="00CC41DD">
        <w:t>We</w:t>
      </w:r>
      <w:r w:rsidR="00D44696">
        <w:t xml:space="preserve"> </w:t>
      </w:r>
      <w:r w:rsidR="00B930DE">
        <w:t xml:space="preserve">propose here </w:t>
      </w:r>
      <w:r w:rsidR="00D44696">
        <w:t>to</w:t>
      </w:r>
      <w:r w:rsidR="00D91690">
        <w:t>:</w:t>
      </w:r>
    </w:p>
    <w:p w14:paraId="40B185EE" w14:textId="77777777" w:rsidR="00D91690" w:rsidRDefault="00D91690" w:rsidP="003718FA"/>
    <w:p w14:paraId="45F9901A" w14:textId="781737BA" w:rsidR="00D91690" w:rsidRDefault="00D44696" w:rsidP="003718FA">
      <w:r>
        <w:t xml:space="preserve">a) </w:t>
      </w:r>
      <w:r w:rsidR="00D91690">
        <w:t xml:space="preserve">establish a vacuum </w:t>
      </w:r>
      <w:r>
        <w:t xml:space="preserve">enclosure </w:t>
      </w:r>
      <w:r w:rsidR="00D91690">
        <w:t xml:space="preserve">surrounding the </w:t>
      </w:r>
      <w:r>
        <w:t xml:space="preserve">GV7 </w:t>
      </w:r>
      <w:r w:rsidR="00D91690">
        <w:t xml:space="preserve">stem, </w:t>
      </w:r>
    </w:p>
    <w:p w14:paraId="1219FECE" w14:textId="29309F97" w:rsidR="00D91690" w:rsidRDefault="00D91690" w:rsidP="003718FA">
      <w:r>
        <w:t xml:space="preserve">b) maintain this </w:t>
      </w:r>
      <w:r w:rsidR="004A3480">
        <w:t xml:space="preserve">enclosure </w:t>
      </w:r>
      <w:r w:rsidR="00D44696">
        <w:t xml:space="preserve">under </w:t>
      </w:r>
      <w:r>
        <w:t xml:space="preserve">vacuum </w:t>
      </w:r>
      <w:r w:rsidR="00473D43">
        <w:t>in a</w:t>
      </w:r>
      <w:r w:rsidR="00EC2FE3">
        <w:t xml:space="preserve"> safe, </w:t>
      </w:r>
      <w:r w:rsidR="00473D43">
        <w:t xml:space="preserve">economical way </w:t>
      </w:r>
      <w:r>
        <w:t xml:space="preserve">throughout the foreseeable future, </w:t>
      </w:r>
      <w:r w:rsidR="00D44696">
        <w:t>and</w:t>
      </w:r>
    </w:p>
    <w:p w14:paraId="5987723E" w14:textId="53E9CCE4" w:rsidR="00D91690" w:rsidRDefault="00D91690" w:rsidP="003718FA">
      <w:r>
        <w:t xml:space="preserve">c) </w:t>
      </w:r>
      <w:r w:rsidR="00473D43">
        <w:t xml:space="preserve">avoid </w:t>
      </w:r>
      <w:r w:rsidR="00D44696">
        <w:t>unnecessary</w:t>
      </w:r>
      <w:r w:rsidR="00473D43">
        <w:t xml:space="preserve"> risk of </w:t>
      </w:r>
      <w:r w:rsidR="00D44696">
        <w:t xml:space="preserve">causing </w:t>
      </w:r>
      <w:r w:rsidR="00473D43">
        <w:t>additional leaks or accidents</w:t>
      </w:r>
      <w:r>
        <w:t>.</w:t>
      </w:r>
    </w:p>
    <w:p w14:paraId="7B33B47D" w14:textId="77777777" w:rsidR="00D91690" w:rsidRDefault="00D91690" w:rsidP="003718FA"/>
    <w:p w14:paraId="7EE83EC1" w14:textId="7AF7760D" w:rsidR="00D44696" w:rsidRDefault="00D91690" w:rsidP="003718FA">
      <w:r>
        <w:t>With respect to</w:t>
      </w:r>
      <w:r w:rsidR="00A479F1">
        <w:t xml:space="preserve"> c)</w:t>
      </w:r>
      <w:r>
        <w:t>, the</w:t>
      </w:r>
      <w:r w:rsidR="00473D43">
        <w:t xml:space="preserve"> </w:t>
      </w:r>
      <w:r w:rsidR="00EC2FE3">
        <w:t xml:space="preserve">odd </w:t>
      </w:r>
      <w:r w:rsidR="00D44696">
        <w:t>behavior</w:t>
      </w:r>
      <w:r>
        <w:t xml:space="preserve"> of the leak</w:t>
      </w:r>
      <w:r w:rsidR="00001D52">
        <w:t xml:space="preserve"> and</w:t>
      </w:r>
      <w:r w:rsidR="00473D43">
        <w:t xml:space="preserve"> the </w:t>
      </w:r>
      <w:r w:rsidR="00001D52">
        <w:t xml:space="preserve">potentially dire </w:t>
      </w:r>
      <w:r w:rsidR="00473D43">
        <w:t>consequence</w:t>
      </w:r>
      <w:r w:rsidR="00001D52">
        <w:t>s</w:t>
      </w:r>
      <w:r w:rsidR="00473D43">
        <w:t xml:space="preserve"> of any accident </w:t>
      </w:r>
      <w:r w:rsidR="00001D52">
        <w:t xml:space="preserve">suggest </w:t>
      </w:r>
      <w:r w:rsidR="004A3480">
        <w:t xml:space="preserve">particular </w:t>
      </w:r>
      <w:r w:rsidR="0055137B">
        <w:t xml:space="preserve">caution. </w:t>
      </w:r>
      <w:r w:rsidR="00584A5D">
        <w:t>We worry that t</w:t>
      </w:r>
      <w:r w:rsidR="0055137B">
        <w:t>he</w:t>
      </w:r>
      <w:r w:rsidR="00473D43">
        <w:t xml:space="preserve"> act of drawing external vacuum</w:t>
      </w:r>
      <w:r w:rsidR="0055137B">
        <w:t xml:space="preserve"> or </w:t>
      </w:r>
      <w:r w:rsidR="00FE3EBC">
        <w:t xml:space="preserve">otherwise </w:t>
      </w:r>
      <w:r w:rsidR="00584A5D">
        <w:t>mechan</w:t>
      </w:r>
      <w:r w:rsidR="00CC41DD">
        <w:t xml:space="preserve">ically </w:t>
      </w:r>
      <w:r w:rsidR="0055137B">
        <w:t>disturbing</w:t>
      </w:r>
      <w:r w:rsidR="00584A5D">
        <w:t xml:space="preserve"> the system</w:t>
      </w:r>
      <w:r w:rsidR="00EC2FE3">
        <w:t xml:space="preserve"> could </w:t>
      </w:r>
      <w:r w:rsidR="0055137B">
        <w:t>exacerbate the leak, perhaps catastrophically</w:t>
      </w:r>
      <w:r w:rsidR="00D03125">
        <w:rPr>
          <w:rStyle w:val="FootnoteReference"/>
        </w:rPr>
        <w:footnoteReference w:id="1"/>
      </w:r>
      <w:r w:rsidR="0055137B">
        <w:t xml:space="preserve">. </w:t>
      </w:r>
      <w:r w:rsidR="00D03125">
        <w:t xml:space="preserve"> </w:t>
      </w:r>
    </w:p>
    <w:p w14:paraId="0B1EE5C5" w14:textId="77777777" w:rsidR="00D44696" w:rsidRDefault="00D44696" w:rsidP="003718FA"/>
    <w:p w14:paraId="1A57BD3A" w14:textId="4E2F34A5" w:rsidR="0055137B" w:rsidRPr="003718FA" w:rsidRDefault="00D03125" w:rsidP="003718FA">
      <w:r>
        <w:t>For this reason</w:t>
      </w:r>
      <w:r w:rsidR="00FE3EBC">
        <w:t>,</w:t>
      </w:r>
      <w:r>
        <w:t xml:space="preserve"> </w:t>
      </w:r>
      <w:r w:rsidR="00FE3EBC">
        <w:t xml:space="preserve">we want </w:t>
      </w:r>
      <w:r>
        <w:t xml:space="preserve">to </w:t>
      </w:r>
      <w:r w:rsidR="00FE3EBC">
        <w:t xml:space="preserve">thoroughly </w:t>
      </w:r>
      <w:r>
        <w:t>engineer</w:t>
      </w:r>
      <w:r w:rsidR="00FE3EBC">
        <w:t>, review,</w:t>
      </w:r>
      <w:r>
        <w:t xml:space="preserve"> and </w:t>
      </w:r>
      <w:r w:rsidR="00816BE6">
        <w:t xml:space="preserve">(insofar as feasible) </w:t>
      </w:r>
      <w:r>
        <w:t xml:space="preserve">test our solution </w:t>
      </w:r>
      <w:r w:rsidR="00FE3EBC">
        <w:t xml:space="preserve">offline </w:t>
      </w:r>
      <w:r>
        <w:t xml:space="preserve">before </w:t>
      </w:r>
      <w:r w:rsidR="00FE3EBC">
        <w:t xml:space="preserve">attempting implementation. </w:t>
      </w:r>
      <w:r>
        <w:t xml:space="preserve"> </w:t>
      </w:r>
      <w:r w:rsidR="00FE3EBC">
        <w:t xml:space="preserve">On the other hand, </w:t>
      </w:r>
      <w:r w:rsidR="00AB6C6A">
        <w:t xml:space="preserve">we </w:t>
      </w:r>
      <w:r w:rsidR="00616463">
        <w:t xml:space="preserve">also </w:t>
      </w:r>
      <w:r w:rsidR="00AB6C6A">
        <w:t xml:space="preserve">recognize that there is </w:t>
      </w:r>
      <w:r w:rsidR="00FE3EBC">
        <w:t>little time remaining before this leak</w:t>
      </w:r>
      <w:r w:rsidR="00584A5D">
        <w:t xml:space="preserve"> (</w:t>
      </w:r>
      <w:r w:rsidR="00FE3EBC">
        <w:t>and efforts to correct it</w:t>
      </w:r>
      <w:r w:rsidR="00584A5D">
        <w:t>)</w:t>
      </w:r>
      <w:r w:rsidR="00FE3EBC">
        <w:t xml:space="preserve"> collide with the aLIGO observing schedule. </w:t>
      </w:r>
    </w:p>
    <w:p w14:paraId="120F5CC8" w14:textId="60DCB6E2" w:rsidR="00616463" w:rsidRDefault="003718FA" w:rsidP="00755ED9">
      <w:pPr>
        <w:pStyle w:val="Heading3"/>
      </w:pPr>
      <w:r>
        <w:t>Requirements</w:t>
      </w:r>
      <w:r w:rsidR="004F17B8">
        <w:t>, Concerns</w:t>
      </w:r>
      <w:r>
        <w:t xml:space="preserve"> and Constraints</w:t>
      </w:r>
    </w:p>
    <w:p w14:paraId="6E720606" w14:textId="32CD1707" w:rsidR="00616463" w:rsidRDefault="00616463" w:rsidP="00616463">
      <w:r>
        <w:t>We've a</w:t>
      </w:r>
      <w:r w:rsidR="00E70AF8">
        <w:t xml:space="preserve">dopted the following </w:t>
      </w:r>
      <w:r w:rsidR="003445E2">
        <w:t xml:space="preserve">provisional </w:t>
      </w:r>
      <w:r w:rsidR="00E70AF8">
        <w:t>criteria</w:t>
      </w:r>
      <w:r w:rsidR="003445E2">
        <w:t xml:space="preserve">; </w:t>
      </w:r>
      <w:r>
        <w:t>some may need to be revisited</w:t>
      </w:r>
      <w:r w:rsidR="00584A5D">
        <w:t xml:space="preserve"> with new information</w:t>
      </w:r>
      <w:r>
        <w:t xml:space="preserve">. </w:t>
      </w:r>
      <w:r w:rsidR="00E70AF8">
        <w:t xml:space="preserve">It may </w:t>
      </w:r>
      <w:r w:rsidR="00584A5D">
        <w:t xml:space="preserve">help </w:t>
      </w:r>
      <w:r w:rsidR="00E70AF8">
        <w:t>to r</w:t>
      </w:r>
      <w:r w:rsidR="00816BE6">
        <w:t xml:space="preserve">efer </w:t>
      </w:r>
      <w:r>
        <w:t xml:space="preserve">to the </w:t>
      </w:r>
      <w:r w:rsidR="00816BE6">
        <w:t xml:space="preserve">valve </w:t>
      </w:r>
      <w:r w:rsidR="00136BD0">
        <w:t>pictures</w:t>
      </w:r>
      <w:r w:rsidR="00816BE6">
        <w:t xml:space="preserve"> </w:t>
      </w:r>
      <w:r w:rsidR="00E70AF8">
        <w:t xml:space="preserve">and </w:t>
      </w:r>
      <w:r w:rsidR="00136BD0">
        <w:t>description given</w:t>
      </w:r>
      <w:r>
        <w:t xml:space="preserve"> in Appendix A.</w:t>
      </w:r>
    </w:p>
    <w:p w14:paraId="5DFBFF6D" w14:textId="535E31FC" w:rsidR="00616463" w:rsidRDefault="00816BE6" w:rsidP="00616463">
      <w:pPr>
        <w:pStyle w:val="Heading4"/>
      </w:pPr>
      <w:r>
        <w:t xml:space="preserve">Pressure </w:t>
      </w:r>
      <w:r w:rsidR="00E103C2">
        <w:t>and vacuum</w:t>
      </w:r>
      <w:r w:rsidR="00616463">
        <w:t xml:space="preserve">: </w:t>
      </w:r>
    </w:p>
    <w:p w14:paraId="42C5D587" w14:textId="0473E07E" w:rsidR="00E70AF8" w:rsidRDefault="00816BE6" w:rsidP="00616463">
      <w:r>
        <w:t xml:space="preserve">If the current </w:t>
      </w:r>
      <w:r w:rsidR="00E70AF8">
        <w:t xml:space="preserve">net </w:t>
      </w:r>
      <w:r>
        <w:t xml:space="preserve">leak rate </w:t>
      </w:r>
      <w:r w:rsidR="002E129A">
        <w:t xml:space="preserve">could be </w:t>
      </w:r>
      <w:r w:rsidR="00584A5D">
        <w:t>presumed</w:t>
      </w:r>
      <w:r w:rsidR="002E129A">
        <w:t xml:space="preserve"> to </w:t>
      </w:r>
      <w:r w:rsidR="00FD2D98">
        <w:t>remain</w:t>
      </w:r>
      <w:r w:rsidR="00584A5D">
        <w:t xml:space="preserve"> stable</w:t>
      </w:r>
      <w:r w:rsidR="00E70AF8">
        <w:t xml:space="preserve">, </w:t>
      </w:r>
      <w:r>
        <w:t xml:space="preserve">the </w:t>
      </w:r>
      <w:r w:rsidR="002E129A">
        <w:t xml:space="preserve">beamtube </w:t>
      </w:r>
      <w:r>
        <w:t xml:space="preserve">leakage goal </w:t>
      </w:r>
      <w:r w:rsidR="00E70AF8">
        <w:t xml:space="preserve">of 1e-8 Tl/s </w:t>
      </w:r>
      <w:r w:rsidR="00E103C2">
        <w:t xml:space="preserve">per module </w:t>
      </w:r>
      <w:r w:rsidR="00E70AF8">
        <w:t>(Appendix C)</w:t>
      </w:r>
      <w:r>
        <w:t xml:space="preserve"> c</w:t>
      </w:r>
      <w:r w:rsidR="002E129A">
        <w:t>ould</w:t>
      </w:r>
      <w:r>
        <w:t xml:space="preserve"> be met by reducing ambient pressure to </w:t>
      </w:r>
      <w:r w:rsidR="00E70AF8">
        <w:t>0.1 T</w:t>
      </w:r>
      <w:r>
        <w:t>orr.  However</w:t>
      </w:r>
      <w:r w:rsidR="00FD2D98">
        <w:t>,</w:t>
      </w:r>
      <w:r>
        <w:t xml:space="preserve"> </w:t>
      </w:r>
      <w:r w:rsidR="00E70AF8">
        <w:t>as described above, th</w:t>
      </w:r>
      <w:r w:rsidR="003445E2">
        <w:t>is</w:t>
      </w:r>
      <w:r>
        <w:t xml:space="preserve"> </w:t>
      </w:r>
      <w:r w:rsidR="002E129A">
        <w:t>odd</w:t>
      </w:r>
      <w:r w:rsidR="004F17B8">
        <w:t>ball</w:t>
      </w:r>
      <w:r w:rsidR="002E129A">
        <w:t xml:space="preserve"> </w:t>
      </w:r>
      <w:r>
        <w:t>leak</w:t>
      </w:r>
      <w:r w:rsidR="00E70AF8">
        <w:t xml:space="preserve"> m</w:t>
      </w:r>
      <w:r w:rsidR="00584A5D">
        <w:t>ight</w:t>
      </w:r>
      <w:r w:rsidR="00E70AF8">
        <w:t xml:space="preserve"> </w:t>
      </w:r>
      <w:r w:rsidR="00E70AF8" w:rsidRPr="00E103C2">
        <w:rPr>
          <w:i/>
        </w:rPr>
        <w:t>not</w:t>
      </w:r>
      <w:r w:rsidR="00E70AF8">
        <w:t xml:space="preserve"> be stable</w:t>
      </w:r>
      <w:r w:rsidR="00FD2D98">
        <w:t xml:space="preserve">. </w:t>
      </w:r>
      <w:r w:rsidR="00584A5D">
        <w:t>If</w:t>
      </w:r>
      <w:r w:rsidR="00FD2D98">
        <w:t xml:space="preserve"> </w:t>
      </w:r>
      <w:r w:rsidR="00584A5D">
        <w:t>it</w:t>
      </w:r>
      <w:r w:rsidR="00FD2D98">
        <w:t xml:space="preserve"> "</w:t>
      </w:r>
      <w:r w:rsidR="003445E2">
        <w:t>evolv</w:t>
      </w:r>
      <w:r w:rsidR="00FD2D98">
        <w:t>es" after initial evacuation</w:t>
      </w:r>
      <w:r w:rsidR="00E103C2">
        <w:t>,</w:t>
      </w:r>
      <w:r w:rsidR="00FD2D98">
        <w:t xml:space="preserve"> we</w:t>
      </w:r>
      <w:r w:rsidR="00584A5D">
        <w:t xml:space="preserve"> also</w:t>
      </w:r>
      <w:r w:rsidR="00FD2D98">
        <w:t xml:space="preserve"> may never </w:t>
      </w:r>
      <w:r w:rsidR="004F17B8">
        <w:t>be able</w:t>
      </w:r>
      <w:r w:rsidR="00701E7A">
        <w:t xml:space="preserve"> to backfill</w:t>
      </w:r>
      <w:r w:rsidR="00FD2D98">
        <w:t xml:space="preserve"> the enclosure</w:t>
      </w:r>
      <w:r w:rsidR="00701E7A">
        <w:t xml:space="preserve"> to </w:t>
      </w:r>
      <w:r w:rsidR="004F17B8">
        <w:t>effect</w:t>
      </w:r>
      <w:r w:rsidR="00701E7A">
        <w:t xml:space="preserve"> a</w:t>
      </w:r>
      <w:r w:rsidR="00584A5D">
        <w:t>n improvement</w:t>
      </w:r>
      <w:r w:rsidR="003445E2">
        <w:t xml:space="preserve">. As a result, we intend to </w:t>
      </w:r>
      <w:r w:rsidR="00E70AF8">
        <w:t>provide substantial</w:t>
      </w:r>
      <w:r w:rsidR="00FD2D98">
        <w:t xml:space="preserve"> margin </w:t>
      </w:r>
      <w:r w:rsidR="00E103C2">
        <w:t>from</w:t>
      </w:r>
      <w:r w:rsidR="00FD2D98">
        <w:t xml:space="preserve"> the outset</w:t>
      </w:r>
      <w:r w:rsidR="00E70AF8">
        <w:t xml:space="preserve">. </w:t>
      </w:r>
      <w:r>
        <w:t xml:space="preserve"> </w:t>
      </w:r>
    </w:p>
    <w:p w14:paraId="7EC77028" w14:textId="77777777" w:rsidR="00FD2D98" w:rsidRDefault="00FD2D98" w:rsidP="00616463"/>
    <w:p w14:paraId="59937CEA" w14:textId="1E9FD4E4" w:rsidR="004F17B8" w:rsidRDefault="00584A5D" w:rsidP="004F3021">
      <w:r>
        <w:t>W</w:t>
      </w:r>
      <w:r w:rsidR="004F3021">
        <w:t>e</w:t>
      </w:r>
      <w:r w:rsidR="00E103C2">
        <w:t xml:space="preserve"> </w:t>
      </w:r>
      <w:r w:rsidR="00FD2D98">
        <w:t xml:space="preserve">want the </w:t>
      </w:r>
      <w:r>
        <w:t xml:space="preserve">enclosure </w:t>
      </w:r>
      <w:r w:rsidR="00FD2D98">
        <w:t xml:space="preserve">vacuum to </w:t>
      </w:r>
      <w:r w:rsidR="00E103C2">
        <w:t xml:space="preserve">be </w:t>
      </w:r>
      <w:r w:rsidR="00FD2D98">
        <w:t>maintain</w:t>
      </w:r>
      <w:r w:rsidR="004F3021">
        <w:t>ed</w:t>
      </w:r>
      <w:r w:rsidR="00FD2D98">
        <w:t xml:space="preserve"> by </w:t>
      </w:r>
      <w:r w:rsidR="00E103C2">
        <w:t>an ion pump</w:t>
      </w:r>
      <w:r w:rsidR="00FD2D98">
        <w:t xml:space="preserve"> to forego </w:t>
      </w:r>
      <w:r w:rsidR="004F3021">
        <w:t xml:space="preserve">reliability, </w:t>
      </w:r>
      <w:r w:rsidR="00FD2D98">
        <w:t xml:space="preserve">maintenance and </w:t>
      </w:r>
      <w:r w:rsidR="004F3021">
        <w:t>fault interlock</w:t>
      </w:r>
      <w:r w:rsidR="00FD2D98">
        <w:t xml:space="preserve"> issues associated with mechanical </w:t>
      </w:r>
      <w:r w:rsidR="004F3021">
        <w:t xml:space="preserve">pumping. </w:t>
      </w:r>
      <w:r w:rsidR="004F17B8">
        <w:t xml:space="preserve">Such an ion pump </w:t>
      </w:r>
      <w:r>
        <w:t>should</w:t>
      </w:r>
      <w:r w:rsidR="004F17B8">
        <w:t xml:space="preserve"> be of conventional, standard design and have reasonable size and mass (say, &lt; 1,000 l/s). </w:t>
      </w:r>
    </w:p>
    <w:p w14:paraId="57B765D1" w14:textId="77777777" w:rsidR="004F17B8" w:rsidRDefault="004F17B8" w:rsidP="004F3021"/>
    <w:p w14:paraId="7E93CE39" w14:textId="488BFE93" w:rsidR="004F3021" w:rsidRDefault="00E103C2" w:rsidP="004F3021">
      <w:r>
        <w:t>Th</w:t>
      </w:r>
      <w:r w:rsidR="004F17B8">
        <w:t>is</w:t>
      </w:r>
      <w:r>
        <w:t xml:space="preserve"> said</w:t>
      </w:r>
      <w:r w:rsidR="004F3021">
        <w:t>, the encapsulated volume will contain elastomers, plastics and lubricants never inte</w:t>
      </w:r>
      <w:r w:rsidR="004F17B8">
        <w:t xml:space="preserve">nded for vacuum service. Seals </w:t>
      </w:r>
      <w:r w:rsidR="00584A5D">
        <w:t xml:space="preserve">which </w:t>
      </w:r>
      <w:r w:rsidR="004F17B8">
        <w:t xml:space="preserve">adapt </w:t>
      </w:r>
      <w:r w:rsidR="004F3021">
        <w:t>the existing structure also m</w:t>
      </w:r>
      <w:r w:rsidR="004F17B8">
        <w:t>ight</w:t>
      </w:r>
      <w:r w:rsidR="004F3021">
        <w:t xml:space="preserve"> not achieve the leak or permeation </w:t>
      </w:r>
      <w:r w:rsidR="00584A5D">
        <w:t>quality</w:t>
      </w:r>
      <w:r w:rsidR="004F3021">
        <w:t xml:space="preserve"> of standard high-vacuum types.  </w:t>
      </w:r>
      <w:r w:rsidR="003445E2">
        <w:t>Such</w:t>
      </w:r>
      <w:r>
        <w:t xml:space="preserve"> factors</w:t>
      </w:r>
      <w:r w:rsidR="004F3021">
        <w:t xml:space="preserve"> may limit </w:t>
      </w:r>
      <w:r w:rsidR="00584A5D">
        <w:t xml:space="preserve"> </w:t>
      </w:r>
      <w:r w:rsidR="003445E2">
        <w:t xml:space="preserve">achievable </w:t>
      </w:r>
      <w:r w:rsidR="004F3021">
        <w:t>pressure</w:t>
      </w:r>
      <w:r w:rsidR="004F17B8">
        <w:t>.</w:t>
      </w:r>
    </w:p>
    <w:p w14:paraId="293A8218" w14:textId="77777777" w:rsidR="004F17B8" w:rsidRDefault="004F17B8" w:rsidP="004F3021"/>
    <w:p w14:paraId="6F6D8191" w14:textId="3DB2273E" w:rsidR="004F17B8" w:rsidRDefault="004F17B8" w:rsidP="004F3021">
      <w:r>
        <w:t xml:space="preserve">We </w:t>
      </w:r>
      <w:r w:rsidR="00584A5D">
        <w:t xml:space="preserve">therefore </w:t>
      </w:r>
      <w:r>
        <w:t xml:space="preserve">propose the following </w:t>
      </w:r>
      <w:r w:rsidR="00337DFE">
        <w:t>requirements</w:t>
      </w:r>
      <w:r>
        <w:t>:</w:t>
      </w:r>
    </w:p>
    <w:p w14:paraId="135FE87B" w14:textId="77777777" w:rsidR="004F3021" w:rsidRDefault="004F3021" w:rsidP="004F3021"/>
    <w:p w14:paraId="34F18B4E" w14:textId="4AF0228E" w:rsidR="004F3021" w:rsidRDefault="004F3021" w:rsidP="003445E2">
      <w:pPr>
        <w:pStyle w:val="ListParagraph"/>
        <w:numPr>
          <w:ilvl w:val="0"/>
          <w:numId w:val="26"/>
        </w:numPr>
      </w:pPr>
      <w:r>
        <w:t xml:space="preserve">An ion pump </w:t>
      </w:r>
      <w:r w:rsidR="004F17B8">
        <w:t>should be able to</w:t>
      </w:r>
      <w:r>
        <w:t xml:space="preserve"> maintain the </w:t>
      </w:r>
      <w:r w:rsidR="00584A5D">
        <w:t>target pressure</w:t>
      </w:r>
      <w:r>
        <w:t xml:space="preserve"> long-term</w:t>
      </w:r>
      <w:r w:rsidR="003445E2">
        <w:t>.</w:t>
      </w:r>
    </w:p>
    <w:p w14:paraId="40E88707" w14:textId="03532A31" w:rsidR="005061E9" w:rsidRDefault="00E103C2" w:rsidP="003445E2">
      <w:pPr>
        <w:pStyle w:val="ListParagraph"/>
        <w:numPr>
          <w:ilvl w:val="0"/>
          <w:numId w:val="26"/>
        </w:numPr>
      </w:pPr>
      <w:r>
        <w:t xml:space="preserve">This </w:t>
      </w:r>
      <w:r w:rsidR="00584A5D">
        <w:t>should</w:t>
      </w:r>
      <w:r>
        <w:t xml:space="preserve"> be provided with a gate valve to permit bakeout, maintenance and replacement without venting the enclosure volume</w:t>
      </w:r>
      <w:r w:rsidR="003445E2">
        <w:t>.</w:t>
      </w:r>
    </w:p>
    <w:p w14:paraId="2D315D7B" w14:textId="409D8D81" w:rsidR="00E103C2" w:rsidRDefault="005061E9" w:rsidP="003445E2">
      <w:pPr>
        <w:pStyle w:val="ListParagraph"/>
        <w:numPr>
          <w:ilvl w:val="0"/>
          <w:numId w:val="26"/>
        </w:numPr>
      </w:pPr>
      <w:r>
        <w:t>This</w:t>
      </w:r>
      <w:r w:rsidR="00584A5D">
        <w:t xml:space="preserve"> valve</w:t>
      </w:r>
      <w:r>
        <w:t xml:space="preserve"> should have an air</w:t>
      </w:r>
      <w:r w:rsidR="00701E7A">
        <w:t>-</w:t>
      </w:r>
      <w:r>
        <w:t xml:space="preserve">side port to allow </w:t>
      </w:r>
      <w:r w:rsidR="00337DFE">
        <w:t>offline starting, maintenance or replacement of the ion pump</w:t>
      </w:r>
      <w:r>
        <w:t>.</w:t>
      </w:r>
    </w:p>
    <w:p w14:paraId="6A8DF3B9" w14:textId="3B180A9D" w:rsidR="004F3021" w:rsidRDefault="004F3021" w:rsidP="003445E2">
      <w:pPr>
        <w:pStyle w:val="ListParagraph"/>
        <w:numPr>
          <w:ilvl w:val="0"/>
          <w:numId w:val="26"/>
        </w:numPr>
      </w:pPr>
      <w:r>
        <w:t xml:space="preserve">For reasonable longevity, </w:t>
      </w:r>
      <w:r w:rsidR="004F17B8">
        <w:t xml:space="preserve">steady-state </w:t>
      </w:r>
      <w:r>
        <w:t>operating</w:t>
      </w:r>
      <w:r w:rsidR="00584A5D">
        <w:t xml:space="preserve"> pump</w:t>
      </w:r>
      <w:r>
        <w:t xml:space="preserve"> </w:t>
      </w:r>
      <w:r w:rsidR="00E103C2">
        <w:t xml:space="preserve">inlet pressure </w:t>
      </w:r>
      <w:r w:rsidR="00584A5D">
        <w:t>should</w:t>
      </w:r>
      <w:r>
        <w:t xml:space="preserve"> be </w:t>
      </w:r>
      <w:r w:rsidR="004F17B8">
        <w:t>below</w:t>
      </w:r>
      <w:r>
        <w:t xml:space="preserve"> 1e-5 Torr</w:t>
      </w:r>
      <w:r w:rsidR="00E103C2">
        <w:t>, and preferably lower than 1e-6 Torr.</w:t>
      </w:r>
    </w:p>
    <w:p w14:paraId="27BDAB89" w14:textId="081EE706" w:rsidR="004F3021" w:rsidRDefault="005061E9" w:rsidP="003445E2">
      <w:pPr>
        <w:pStyle w:val="ListParagraph"/>
        <w:numPr>
          <w:ilvl w:val="0"/>
          <w:numId w:val="26"/>
        </w:numPr>
      </w:pPr>
      <w:r>
        <w:t>Limiting</w:t>
      </w:r>
      <w:r w:rsidR="004F3021">
        <w:t xml:space="preserve"> pressure should </w:t>
      </w:r>
      <w:r w:rsidR="004F17B8">
        <w:t xml:space="preserve">ideally </w:t>
      </w:r>
      <w:r w:rsidR="004F3021">
        <w:t>be determined by vapor pressure</w:t>
      </w:r>
      <w:r w:rsidR="00E103C2">
        <w:t>s</w:t>
      </w:r>
      <w:r w:rsidR="004F3021">
        <w:t xml:space="preserve"> of internal components that cannot be eliminated, and not by leakage. </w:t>
      </w:r>
    </w:p>
    <w:p w14:paraId="6FF4F080" w14:textId="06D0460F" w:rsidR="00E103C2" w:rsidRDefault="00E103C2" w:rsidP="003445E2">
      <w:pPr>
        <w:pStyle w:val="ListParagraph"/>
        <w:numPr>
          <w:ilvl w:val="0"/>
          <w:numId w:val="26"/>
        </w:numPr>
      </w:pPr>
      <w:r>
        <w:t>Instrumentation (e.g., cold cathode and Pirani gauge pair) should be provided to monitor the internal pressure independent of the pumping means</w:t>
      </w:r>
    </w:p>
    <w:p w14:paraId="20DC7A64" w14:textId="00A7DFCA" w:rsidR="00E103C2" w:rsidRDefault="005B7753" w:rsidP="003445E2">
      <w:pPr>
        <w:pStyle w:val="ListParagraph"/>
        <w:numPr>
          <w:ilvl w:val="0"/>
          <w:numId w:val="26"/>
        </w:numPr>
      </w:pPr>
      <w:r>
        <w:t>The g</w:t>
      </w:r>
      <w:r w:rsidR="005061E9">
        <w:t>auge</w:t>
      </w:r>
      <w:r w:rsidR="00701E7A">
        <w:t>(</w:t>
      </w:r>
      <w:r w:rsidR="005061E9">
        <w:t>s</w:t>
      </w:r>
      <w:r w:rsidR="00701E7A">
        <w:t>)</w:t>
      </w:r>
      <w:r w:rsidR="00E103C2">
        <w:t xml:space="preserve"> should be also mounted on </w:t>
      </w:r>
      <w:r w:rsidR="005061E9">
        <w:t xml:space="preserve">a </w:t>
      </w:r>
      <w:r w:rsidR="00E103C2">
        <w:t>valve to allow maintenance or replacement</w:t>
      </w:r>
      <w:r w:rsidR="005061E9">
        <w:t xml:space="preserve"> without venting</w:t>
      </w:r>
    </w:p>
    <w:p w14:paraId="14901BD2" w14:textId="70955BE0" w:rsidR="00E103C2" w:rsidRDefault="00E103C2" w:rsidP="003445E2">
      <w:pPr>
        <w:pStyle w:val="ListParagraph"/>
        <w:numPr>
          <w:ilvl w:val="0"/>
          <w:numId w:val="26"/>
        </w:numPr>
      </w:pPr>
      <w:r>
        <w:t xml:space="preserve">An independent roughing valve should be provided to </w:t>
      </w:r>
      <w:r w:rsidR="005061E9">
        <w:t>evacuate the enclosure initially (using a turbopump set)</w:t>
      </w:r>
      <w:r w:rsidR="00701E7A">
        <w:t>, and</w:t>
      </w:r>
      <w:r>
        <w:t xml:space="preserve"> </w:t>
      </w:r>
      <w:r w:rsidR="005061E9">
        <w:t>as a backup.</w:t>
      </w:r>
    </w:p>
    <w:p w14:paraId="0B4EF058" w14:textId="2F2FC055" w:rsidR="00B930DE" w:rsidRDefault="00B930DE" w:rsidP="00B930DE">
      <w:pPr>
        <w:pStyle w:val="ListParagraph"/>
        <w:numPr>
          <w:ilvl w:val="0"/>
          <w:numId w:val="26"/>
        </w:numPr>
      </w:pPr>
      <w:r>
        <w:t xml:space="preserve">Sealing provisions should be stable and insensitive to humidity, temperature, aging, surface cleanliness or other field conditions that may be difficult to control. </w:t>
      </w:r>
    </w:p>
    <w:p w14:paraId="742A06AC" w14:textId="046DDB62" w:rsidR="00B930DE" w:rsidRDefault="006604D7" w:rsidP="003445E2">
      <w:pPr>
        <w:pStyle w:val="ListParagraph"/>
        <w:numPr>
          <w:ilvl w:val="0"/>
          <w:numId w:val="26"/>
        </w:numPr>
      </w:pPr>
      <w:r>
        <w:t xml:space="preserve">The enclosure and sealing provisions should be deemed </w:t>
      </w:r>
      <w:r w:rsidR="00917E77">
        <w:t>very likely to work</w:t>
      </w:r>
      <w:r>
        <w:t xml:space="preserve"> the first </w:t>
      </w:r>
      <w:r w:rsidR="005B7753">
        <w:t>time (by design, analysis, test,</w:t>
      </w:r>
      <w:r>
        <w:t xml:space="preserve"> or a combination of these), in case there is no second chance.</w:t>
      </w:r>
    </w:p>
    <w:p w14:paraId="215BC2B2" w14:textId="5386FB96" w:rsidR="00EA300F" w:rsidRDefault="00EA300F" w:rsidP="003445E2">
      <w:pPr>
        <w:pStyle w:val="ListParagraph"/>
        <w:numPr>
          <w:ilvl w:val="0"/>
          <w:numId w:val="26"/>
        </w:numPr>
      </w:pPr>
      <w:r>
        <w:t>If feasible, the same or a</w:t>
      </w:r>
      <w:r w:rsidR="00763371">
        <w:t xml:space="preserve"> closely</w:t>
      </w:r>
      <w:r>
        <w:t xml:space="preserve"> related design should be adaptable to other LIGO gate valve</w:t>
      </w:r>
      <w:r w:rsidR="00763371">
        <w:t xml:space="preserve">s, </w:t>
      </w:r>
      <w:r>
        <w:t>including 44" aperture and pneumatic actuator</w:t>
      </w:r>
      <w:r w:rsidR="00763371">
        <w:t xml:space="preserve"> variants. </w:t>
      </w:r>
    </w:p>
    <w:p w14:paraId="1A7F8F3D" w14:textId="523A0BE1" w:rsidR="00616463" w:rsidRPr="00616463" w:rsidRDefault="00616463" w:rsidP="00616463"/>
    <w:p w14:paraId="2782D643" w14:textId="2679A3AA" w:rsidR="00616463" w:rsidRDefault="005061E9" w:rsidP="005061E9">
      <w:pPr>
        <w:pStyle w:val="Heading4"/>
      </w:pPr>
      <w:r>
        <w:t>Mechanical</w:t>
      </w:r>
      <w:r w:rsidR="00701E7A">
        <w:t>/structural</w:t>
      </w:r>
      <w:r>
        <w:t>:</w:t>
      </w:r>
    </w:p>
    <w:p w14:paraId="59477066" w14:textId="45B207CC" w:rsidR="00C26C17" w:rsidRDefault="005061E9" w:rsidP="005061E9">
      <w:r>
        <w:t xml:space="preserve">We are concerned that mechanical and/or thermal shock could disturb whatever is leaking. As a result we </w:t>
      </w:r>
      <w:r w:rsidR="005B7753">
        <w:t>should avoid</w:t>
      </w:r>
      <w:r>
        <w:t xml:space="preserve"> cutting or modifying the welded structure</w:t>
      </w:r>
      <w:r w:rsidR="005B7753">
        <w:t>,</w:t>
      </w:r>
      <w:r>
        <w:t xml:space="preserve"> or </w:t>
      </w:r>
      <w:r w:rsidR="00917E77">
        <w:t xml:space="preserve">disturbing </w:t>
      </w:r>
      <w:r>
        <w:t xml:space="preserve">any bolted connection bearing on a vacuum seal. </w:t>
      </w:r>
    </w:p>
    <w:p w14:paraId="08FDE413" w14:textId="77777777" w:rsidR="00C26C17" w:rsidRDefault="00C26C17" w:rsidP="005061E9"/>
    <w:p w14:paraId="45BA5755" w14:textId="2F62CD60" w:rsidR="005061E9" w:rsidRDefault="00917E77" w:rsidP="005061E9">
      <w:r>
        <w:t>We</w:t>
      </w:r>
      <w:r w:rsidR="005061E9">
        <w:t xml:space="preserve"> do not need to maintain </w:t>
      </w:r>
      <w:r>
        <w:t xml:space="preserve">routine </w:t>
      </w:r>
      <w:r w:rsidR="005061E9">
        <w:t>valve operability</w:t>
      </w:r>
      <w:r>
        <w:t xml:space="preserve"> (this valve was opened once and never closed</w:t>
      </w:r>
      <w:r w:rsidR="005B7753">
        <w:t xml:space="preserve"> since</w:t>
      </w:r>
      <w:r>
        <w:t>). However,</w:t>
      </w:r>
      <w:r w:rsidR="005061E9">
        <w:t xml:space="preserve"> we do wish to </w:t>
      </w:r>
      <w:r w:rsidR="002F2C37">
        <w:t xml:space="preserve">provide </w:t>
      </w:r>
      <w:r w:rsidR="005061E9">
        <w:t>the possibility of reversing our modification</w:t>
      </w:r>
      <w:r w:rsidR="00C26C17">
        <w:t>,</w:t>
      </w:r>
      <w:r w:rsidR="005061E9">
        <w:t xml:space="preserve"> and closing the valve </w:t>
      </w:r>
      <w:r w:rsidR="002F2C37">
        <w:t xml:space="preserve"> </w:t>
      </w:r>
      <w:r w:rsidR="00C26C17">
        <w:t xml:space="preserve">(even repairing it) </w:t>
      </w:r>
      <w:r w:rsidR="002F2C37">
        <w:t>in the</w:t>
      </w:r>
      <w:r w:rsidR="005061E9">
        <w:t xml:space="preserve"> future</w:t>
      </w:r>
      <w:r w:rsidR="00C26C17">
        <w:t xml:space="preserve">, </w:t>
      </w:r>
      <w:r w:rsidR="005061E9">
        <w:t xml:space="preserve">for example, if the tube is re-baked some day. </w:t>
      </w:r>
      <w:r w:rsidR="005B7753">
        <w:t xml:space="preserve"> As a result:</w:t>
      </w:r>
    </w:p>
    <w:p w14:paraId="4C98E998" w14:textId="77777777" w:rsidR="00C26C17" w:rsidRDefault="00C26C17" w:rsidP="005061E9"/>
    <w:p w14:paraId="40D619F3" w14:textId="4EF499C0" w:rsidR="00523B17" w:rsidRDefault="00523B17" w:rsidP="003445E2">
      <w:pPr>
        <w:pStyle w:val="ListParagraph"/>
        <w:numPr>
          <w:ilvl w:val="0"/>
          <w:numId w:val="25"/>
        </w:numPr>
      </w:pPr>
      <w:r>
        <w:t>We can</w:t>
      </w:r>
      <w:r w:rsidR="00001D52">
        <w:t>'</w:t>
      </w:r>
      <w:r>
        <w:t xml:space="preserve">t weld anything to the existing structure </w:t>
      </w:r>
    </w:p>
    <w:p w14:paraId="214641F0" w14:textId="6988EDA0" w:rsidR="00C26C17" w:rsidRDefault="00C26C17" w:rsidP="003445E2">
      <w:pPr>
        <w:pStyle w:val="ListParagraph"/>
        <w:numPr>
          <w:ilvl w:val="0"/>
          <w:numId w:val="25"/>
        </w:numPr>
      </w:pPr>
      <w:r>
        <w:t>We can</w:t>
      </w:r>
      <w:r w:rsidR="00001D52">
        <w:t>'</w:t>
      </w:r>
      <w:r w:rsidR="00523B17">
        <w:t>t</w:t>
      </w:r>
      <w:r>
        <w:t xml:space="preserve"> cut or </w:t>
      </w:r>
      <w:r w:rsidR="002E129A">
        <w:t xml:space="preserve">grind off anything, including </w:t>
      </w:r>
      <w:r>
        <w:t xml:space="preserve">the ballscrew, ball nut and shaft, pulleys, </w:t>
      </w:r>
      <w:r w:rsidR="00523B17">
        <w:t xml:space="preserve">clutch, </w:t>
      </w:r>
      <w:r>
        <w:t xml:space="preserve">bearings </w:t>
      </w:r>
      <w:r w:rsidR="002E129A">
        <w:t>(</w:t>
      </w:r>
      <w:r>
        <w:t>cap</w:t>
      </w:r>
      <w:r w:rsidR="00523B17">
        <w:t>tivated by welds</w:t>
      </w:r>
      <w:r>
        <w:t xml:space="preserve"> during assembly), bearing housing, motor housing, or welded brackets</w:t>
      </w:r>
    </w:p>
    <w:p w14:paraId="7866613F" w14:textId="451111AE" w:rsidR="00CC04D4" w:rsidRDefault="00CC04D4" w:rsidP="003445E2">
      <w:pPr>
        <w:pStyle w:val="ListParagraph"/>
        <w:numPr>
          <w:ilvl w:val="0"/>
          <w:numId w:val="25"/>
        </w:numPr>
      </w:pPr>
      <w:r>
        <w:t>We can</w:t>
      </w:r>
      <w:r w:rsidR="00EA4A98">
        <w:t xml:space="preserve"> neither</w:t>
      </w:r>
      <w:r>
        <w:t xml:space="preserve"> </w:t>
      </w:r>
      <w:r w:rsidR="00EA4A98">
        <w:t>torque or loosen</w:t>
      </w:r>
      <w:r>
        <w:t xml:space="preserve"> the bolts clamping </w:t>
      </w:r>
      <w:r w:rsidR="002E129A">
        <w:t xml:space="preserve">active seals, such as </w:t>
      </w:r>
      <w:r>
        <w:t>the leadscrew bellows Conflat (the so-called "</w:t>
      </w:r>
      <w:r w:rsidR="00523B17">
        <w:t>t</w:t>
      </w:r>
      <w:r>
        <w:t xml:space="preserve">riple </w:t>
      </w:r>
      <w:r w:rsidR="00523B17">
        <w:t>f</w:t>
      </w:r>
      <w:r>
        <w:t>lange")</w:t>
      </w:r>
    </w:p>
    <w:p w14:paraId="0C890D71" w14:textId="16AAC9D5" w:rsidR="00C26C17" w:rsidRDefault="00C26C17" w:rsidP="003445E2">
      <w:pPr>
        <w:pStyle w:val="ListParagraph"/>
        <w:numPr>
          <w:ilvl w:val="0"/>
          <w:numId w:val="25"/>
        </w:numPr>
      </w:pPr>
      <w:r>
        <w:t xml:space="preserve">However, in the interest of limiting lubricants and elastomers, we can </w:t>
      </w:r>
      <w:r w:rsidR="002E129A">
        <w:t xml:space="preserve">gently </w:t>
      </w:r>
      <w:r>
        <w:t>remove anything</w:t>
      </w:r>
      <w:r w:rsidR="00701E7A">
        <w:t xml:space="preserve"> </w:t>
      </w:r>
      <w:r w:rsidR="002E129A">
        <w:t>not seal-related</w:t>
      </w:r>
      <w:r w:rsidR="00CC04D4">
        <w:t xml:space="preserve"> that</w:t>
      </w:r>
      <w:r w:rsidR="00EA4A98">
        <w:t>'s</w:t>
      </w:r>
      <w:r w:rsidR="00CC04D4">
        <w:t xml:space="preserve"> </w:t>
      </w:r>
      <w:r>
        <w:t xml:space="preserve">attached </w:t>
      </w:r>
      <w:r w:rsidR="00701E7A">
        <w:t xml:space="preserve">reversibly, e.g., </w:t>
      </w:r>
      <w:r w:rsidR="002E129A">
        <w:t xml:space="preserve">by bolts. This includes, e.g., </w:t>
      </w:r>
      <w:r>
        <w:t xml:space="preserve"> the motor and gearbox, the shaft encoder, and associated drive belts</w:t>
      </w:r>
      <w:r w:rsidR="00701E7A">
        <w:t>.</w:t>
      </w:r>
      <w:r>
        <w:t xml:space="preserve"> </w:t>
      </w:r>
    </w:p>
    <w:p w14:paraId="162A8470" w14:textId="62BB20BD" w:rsidR="00C26C17" w:rsidRDefault="00701E7A" w:rsidP="003445E2">
      <w:pPr>
        <w:pStyle w:val="ListParagraph"/>
        <w:numPr>
          <w:ilvl w:val="0"/>
          <w:numId w:val="25"/>
        </w:numPr>
      </w:pPr>
      <w:r>
        <w:t>We must</w:t>
      </w:r>
      <w:r w:rsidR="002E129A">
        <w:t>, however, lock the</w:t>
      </w:r>
      <w:r w:rsidR="00C26C17">
        <w:t xml:space="preserve"> ballscrew </w:t>
      </w:r>
      <w:r>
        <w:t xml:space="preserve">and attached gate </w:t>
      </w:r>
      <w:r w:rsidR="002E129A">
        <w:t xml:space="preserve">independently so they </w:t>
      </w:r>
      <w:r w:rsidR="00C26C17">
        <w:t>can</w:t>
      </w:r>
      <w:r w:rsidR="002E129A">
        <w:t>'</w:t>
      </w:r>
      <w:r w:rsidR="00C26C17">
        <w:t>t self-drive under gravity</w:t>
      </w:r>
      <w:r>
        <w:t xml:space="preserve"> </w:t>
      </w:r>
      <w:r w:rsidR="002E129A">
        <w:t>once</w:t>
      </w:r>
      <w:r>
        <w:t xml:space="preserve"> the drive belt is removed</w:t>
      </w:r>
    </w:p>
    <w:p w14:paraId="775C19FF" w14:textId="5A4FEF70" w:rsidR="00C26C17" w:rsidRDefault="00701E7A" w:rsidP="003445E2">
      <w:pPr>
        <w:pStyle w:val="ListParagraph"/>
        <w:numPr>
          <w:ilvl w:val="0"/>
          <w:numId w:val="25"/>
        </w:numPr>
      </w:pPr>
      <w:r>
        <w:t xml:space="preserve">Masses and moments of the enclosure and attached pumps/valves/instruments should be supported in a way that does not stress the valve bonnet, stem </w:t>
      </w:r>
      <w:r w:rsidR="00523B17">
        <w:t>tube</w:t>
      </w:r>
      <w:r>
        <w:t xml:space="preserve">, </w:t>
      </w:r>
      <w:r w:rsidR="00523B17">
        <w:t xml:space="preserve">triple flange, </w:t>
      </w:r>
      <w:r>
        <w:t>or other attachments</w:t>
      </w:r>
    </w:p>
    <w:p w14:paraId="5E0A34F1" w14:textId="7C55B878" w:rsidR="00701E7A" w:rsidRDefault="00701E7A" w:rsidP="003445E2">
      <w:pPr>
        <w:pStyle w:val="ListParagraph"/>
        <w:numPr>
          <w:ilvl w:val="0"/>
          <w:numId w:val="25"/>
        </w:numPr>
      </w:pPr>
      <w:r>
        <w:t>Atmospheric vacuum loads should likewise be borne in a way that does not stress the existing structure</w:t>
      </w:r>
    </w:p>
    <w:p w14:paraId="6C2FAEE7" w14:textId="5FF295B6" w:rsidR="00701E7A" w:rsidRDefault="00CC04D4" w:rsidP="003445E2">
      <w:pPr>
        <w:pStyle w:val="ListParagraph"/>
        <w:numPr>
          <w:ilvl w:val="0"/>
          <w:numId w:val="25"/>
        </w:numPr>
      </w:pPr>
      <w:r>
        <w:t>The structure should</w:t>
      </w:r>
      <w:r w:rsidR="00701E7A">
        <w:t xml:space="preserve"> accommodate </w:t>
      </w:r>
      <w:r>
        <w:t xml:space="preserve">worst-case </w:t>
      </w:r>
      <w:r w:rsidR="00701E7A">
        <w:t xml:space="preserve">thermal </w:t>
      </w:r>
      <w:r>
        <w:t>and</w:t>
      </w:r>
      <w:r w:rsidR="00701E7A">
        <w:t xml:space="preserve"> </w:t>
      </w:r>
      <w:r>
        <w:t>environmental conditions</w:t>
      </w:r>
      <w:r w:rsidR="00701E7A">
        <w:t xml:space="preserve"> </w:t>
      </w:r>
      <w:r>
        <w:t xml:space="preserve">(including prolonged outages of site power and </w:t>
      </w:r>
      <w:r w:rsidR="00701E7A">
        <w:t xml:space="preserve">HVAC). </w:t>
      </w:r>
    </w:p>
    <w:p w14:paraId="5909A0C0" w14:textId="77777777" w:rsidR="005061E9" w:rsidRPr="005061E9" w:rsidRDefault="005061E9" w:rsidP="005061E9"/>
    <w:p w14:paraId="22E34A07" w14:textId="77777777" w:rsidR="001D1DDC" w:rsidRDefault="001D1DDC" w:rsidP="00B971A5">
      <w:pPr>
        <w:pStyle w:val="Heading2"/>
      </w:pPr>
    </w:p>
    <w:p w14:paraId="049BB62E" w14:textId="64A8A8B3" w:rsidR="001D1DDC" w:rsidRDefault="001D1DDC" w:rsidP="00755ED9">
      <w:pPr>
        <w:pStyle w:val="Heading3"/>
      </w:pPr>
      <w:r>
        <w:t>Proposed Approach</w:t>
      </w:r>
    </w:p>
    <w:p w14:paraId="58D8D0EF" w14:textId="3A15CBE4" w:rsidR="00AE473B" w:rsidRDefault="00B930DE" w:rsidP="00AE473B">
      <w:r>
        <w:t xml:space="preserve">Referring to </w:t>
      </w:r>
      <w:r w:rsidR="00B66B43">
        <w:t xml:space="preserve">Figure </w:t>
      </w:r>
      <w:r w:rsidR="00136BD0">
        <w:t>1</w:t>
      </w:r>
      <w:r w:rsidR="00B66B43">
        <w:t xml:space="preserve">, </w:t>
      </w:r>
      <w:r w:rsidR="0015398A">
        <w:t xml:space="preserve">a large upper housing </w:t>
      </w:r>
      <w:r w:rsidR="006B52EC">
        <w:t xml:space="preserve">weldment </w:t>
      </w:r>
      <w:r w:rsidR="0015398A">
        <w:t xml:space="preserve">will </w:t>
      </w:r>
      <w:r w:rsidR="006B52EC">
        <w:t>be made to enclose</w:t>
      </w:r>
      <w:r w:rsidR="0015398A">
        <w:t xml:space="preserve"> the </w:t>
      </w:r>
      <w:r w:rsidR="00136BD0">
        <w:t>lead</w:t>
      </w:r>
      <w:r w:rsidR="0015398A">
        <w:t xml:space="preserve">screw, motor </w:t>
      </w:r>
      <w:r w:rsidR="006B52EC">
        <w:t>brackets,</w:t>
      </w:r>
      <w:r w:rsidR="0015398A">
        <w:t xml:space="preserve"> and bearing housing</w:t>
      </w:r>
      <w:r w:rsidR="006B52EC">
        <w:t>. It will be installed from above using a hoist</w:t>
      </w:r>
      <w:r w:rsidR="0015398A">
        <w:t xml:space="preserve">. For convenient assembly, </w:t>
      </w:r>
      <w:r w:rsidR="006B52EC">
        <w:t>t</w:t>
      </w:r>
      <w:r w:rsidR="0015398A">
        <w:t xml:space="preserve">his upper housing </w:t>
      </w:r>
      <w:r w:rsidR="007013C1">
        <w:t>may</w:t>
      </w:r>
      <w:r w:rsidR="0015398A">
        <w:t xml:space="preserve"> be in two or three pieces</w:t>
      </w:r>
      <w:r w:rsidR="007013C1">
        <w:t>,</w:t>
      </w:r>
      <w:r w:rsidR="001306DA">
        <w:t xml:space="preserve"> </w:t>
      </w:r>
      <w:r w:rsidR="0015398A">
        <w:t xml:space="preserve">joined by conventional flanged vacuum seals (either metal or </w:t>
      </w:r>
      <w:r w:rsidR="007013C1">
        <w:t>O</w:t>
      </w:r>
      <w:r w:rsidR="0015398A">
        <w:t xml:space="preserve">-ring). It will incorporate </w:t>
      </w:r>
      <w:r w:rsidR="002148EB">
        <w:t xml:space="preserve">the </w:t>
      </w:r>
      <w:r w:rsidR="0015398A">
        <w:t>required nozzles for pumping and instrumentation</w:t>
      </w:r>
      <w:r w:rsidR="006B52EC">
        <w:t>, as well as attachment</w:t>
      </w:r>
      <w:r w:rsidR="0015398A">
        <w:t xml:space="preserve"> features </w:t>
      </w:r>
      <w:r w:rsidR="006B52EC">
        <w:t xml:space="preserve">for mechanical supports.  It will be leak tested </w:t>
      </w:r>
      <w:r w:rsidR="007013C1">
        <w:t xml:space="preserve">in the lab </w:t>
      </w:r>
      <w:r w:rsidR="006B52EC">
        <w:t>as an assembly</w:t>
      </w:r>
      <w:r w:rsidR="002148EB">
        <w:rPr>
          <w:rStyle w:val="FootnoteReference"/>
        </w:rPr>
        <w:footnoteReference w:id="2"/>
      </w:r>
      <w:r w:rsidR="006B52EC">
        <w:t xml:space="preserve"> and then broken down only as far as required for installation. </w:t>
      </w:r>
    </w:p>
    <w:p w14:paraId="0F55FD72" w14:textId="77777777" w:rsidR="006B52EC" w:rsidRDefault="006B52EC" w:rsidP="00AE473B"/>
    <w:p w14:paraId="1F0EFEF9" w14:textId="571116F2" w:rsidR="002148EB" w:rsidRDefault="006B52EC" w:rsidP="00AE473B">
      <w:r>
        <w:t>The bottom of the upper housing will form a "skirt" which extends below the welded motor mount box base plate, to a plane be</w:t>
      </w:r>
      <w:r w:rsidR="002148EB">
        <w:t>neath</w:t>
      </w:r>
      <w:r>
        <w:t xml:space="preserve"> the "triple Conflat" flange. The lower edge of this skirt </w:t>
      </w:r>
      <w:r w:rsidR="00555802">
        <w:t>is</w:t>
      </w:r>
      <w:r>
        <w:t xml:space="preserve"> flanged and provided with a bolt pattern</w:t>
      </w:r>
      <w:r w:rsidR="001306DA">
        <w:t>; it</w:t>
      </w:r>
      <w:r>
        <w:t xml:space="preserve"> house</w:t>
      </w:r>
      <w:r w:rsidR="00555802">
        <w:t>s</w:t>
      </w:r>
      <w:r>
        <w:t xml:space="preserve"> a profiled O-ring groove to seal </w:t>
      </w:r>
      <w:r w:rsidR="00555802">
        <w:t>against</w:t>
      </w:r>
      <w:r>
        <w:t xml:space="preserve"> the lower housing</w:t>
      </w:r>
      <w:r w:rsidR="007013C1">
        <w:t xml:space="preserve"> plate</w:t>
      </w:r>
      <w:r>
        <w:t xml:space="preserve">.  </w:t>
      </w:r>
    </w:p>
    <w:p w14:paraId="64408C22" w14:textId="77777777" w:rsidR="002148EB" w:rsidRDefault="002148EB" w:rsidP="00AE473B"/>
    <w:p w14:paraId="1D2FE17A" w14:textId="17024C84" w:rsidR="002148EB" w:rsidRDefault="002148EB" w:rsidP="00AE473B">
      <w:r>
        <w:t xml:space="preserve">The lower housing </w:t>
      </w:r>
      <w:r w:rsidR="007013C1">
        <w:t xml:space="preserve">plate </w:t>
      </w:r>
      <w:r>
        <w:t xml:space="preserve">must </w:t>
      </w:r>
      <w:r w:rsidR="001306DA">
        <w:t>also</w:t>
      </w:r>
      <w:r>
        <w:t xml:space="preserve"> seal </w:t>
      </w:r>
      <w:r w:rsidR="007013C1">
        <w:t>around</w:t>
      </w:r>
      <w:r>
        <w:t xml:space="preserve"> the </w:t>
      </w:r>
      <w:r w:rsidR="007013C1">
        <w:t xml:space="preserve">OD of the </w:t>
      </w:r>
      <w:r>
        <w:t xml:space="preserve">valve stem nozzle, completing the vacuum boundary. This </w:t>
      </w:r>
      <w:r w:rsidR="006B52EC">
        <w:t>is</w:t>
      </w:r>
      <w:r>
        <w:t xml:space="preserve"> not trivial, since </w:t>
      </w:r>
      <w:r w:rsidR="00555802">
        <w:t>the plate</w:t>
      </w:r>
      <w:r>
        <w:t xml:space="preserve"> </w:t>
      </w:r>
      <w:r w:rsidR="007013C1">
        <w:t>is</w:t>
      </w:r>
      <w:r w:rsidR="00555802">
        <w:t xml:space="preserve"> then</w:t>
      </w:r>
      <w:r w:rsidR="007013C1">
        <w:t xml:space="preserve"> </w:t>
      </w:r>
      <w:r w:rsidR="00EA300F">
        <w:t xml:space="preserve"> "captured"</w:t>
      </w:r>
      <w:r w:rsidR="007013C1">
        <w:t xml:space="preserve"> </w:t>
      </w:r>
      <w:r>
        <w:t>between the valve bonnet and the motor housing</w:t>
      </w:r>
      <w:r w:rsidR="001306DA">
        <w:t>. Effectively, the lower housing</w:t>
      </w:r>
      <w:r w:rsidR="00555802">
        <w:t xml:space="preserve"> plate</w:t>
      </w:r>
      <w:r w:rsidR="001306DA">
        <w:t xml:space="preserve"> must be manufactured </w:t>
      </w:r>
      <w:r w:rsidR="00555802">
        <w:t>and finished in place.</w:t>
      </w:r>
      <w:r>
        <w:t xml:space="preserve">  </w:t>
      </w:r>
    </w:p>
    <w:p w14:paraId="3126DE80" w14:textId="77777777" w:rsidR="002148EB" w:rsidRDefault="002148EB" w:rsidP="00AE473B"/>
    <w:p w14:paraId="2B19D76C" w14:textId="3A20B1A1" w:rsidR="001306DA" w:rsidRDefault="007013C1" w:rsidP="00AE473B">
      <w:r>
        <w:t xml:space="preserve">We propose to prepare it </w:t>
      </w:r>
      <w:r w:rsidR="002148EB">
        <w:t>in two pieces</w:t>
      </w:r>
      <w:r w:rsidR="00555802">
        <w:t xml:space="preserve">, </w:t>
      </w:r>
      <w:r w:rsidR="002148EB">
        <w:t xml:space="preserve">assembled together in place around the stem nozzle. </w:t>
      </w:r>
      <w:r w:rsidR="001306DA">
        <w:t xml:space="preserve">The joint </w:t>
      </w:r>
      <w:r w:rsidR="00555802">
        <w:t>is</w:t>
      </w:r>
      <w:r w:rsidR="001306DA">
        <w:t xml:space="preserve"> </w:t>
      </w:r>
      <w:r w:rsidR="00555802">
        <w:t xml:space="preserve">keyed and </w:t>
      </w:r>
      <w:r w:rsidR="001306DA">
        <w:t xml:space="preserve">mechanically reinforced with bolts, but the assembly </w:t>
      </w:r>
      <w:r w:rsidR="00555802">
        <w:t>relies</w:t>
      </w:r>
      <w:r w:rsidR="001306DA">
        <w:t xml:space="preserve"> on </w:t>
      </w:r>
      <w:r w:rsidR="00087D5A">
        <w:t>adhesive (probably epoxy)</w:t>
      </w:r>
      <w:r w:rsidR="001306DA">
        <w:t xml:space="preserve"> for vacuum tightness.  After </w:t>
      </w:r>
      <w:r w:rsidR="00555802">
        <w:t>it</w:t>
      </w:r>
      <w:r w:rsidR="001306DA">
        <w:t xml:space="preserve"> </w:t>
      </w:r>
      <w:r w:rsidR="00555802">
        <w:t>has</w:t>
      </w:r>
      <w:r w:rsidR="001306DA">
        <w:t xml:space="preserve"> bonded and cured, squeezed out </w:t>
      </w:r>
      <w:r w:rsidR="00087D5A">
        <w:t>adhesive</w:t>
      </w:r>
      <w:r w:rsidR="001306DA">
        <w:t xml:space="preserve"> will be dressed flush</w:t>
      </w:r>
      <w:r w:rsidR="00087D5A">
        <w:t xml:space="preserve"> in the way of each O-ring seat</w:t>
      </w:r>
      <w:r>
        <w:t>. The joint will then be</w:t>
      </w:r>
      <w:r w:rsidR="001306DA">
        <w:t xml:space="preserve"> polished flat by hand </w:t>
      </w:r>
      <w:r w:rsidR="00087D5A">
        <w:t>to achieve contiguous seal planes with appropriate surface finish</w:t>
      </w:r>
      <w:r w:rsidR="001306DA">
        <w:t xml:space="preserve">. </w:t>
      </w:r>
    </w:p>
    <w:p w14:paraId="7E793523" w14:textId="77777777" w:rsidR="001306DA" w:rsidRDefault="001306DA" w:rsidP="00AE473B"/>
    <w:p w14:paraId="10F55CA3" w14:textId="37182FC2" w:rsidR="00555802" w:rsidRDefault="001306DA" w:rsidP="00555802">
      <w:r>
        <w:t xml:space="preserve">The </w:t>
      </w:r>
      <w:r w:rsidR="007013C1">
        <w:t>upper (outer) sea</w:t>
      </w:r>
      <w:r w:rsidR="00B87071">
        <w:t>t</w:t>
      </w:r>
      <w:r w:rsidR="00136BD0">
        <w:t>ing plane</w:t>
      </w:r>
      <w:r>
        <w:t xml:space="preserve"> mate</w:t>
      </w:r>
      <w:r w:rsidR="007013C1">
        <w:t>s</w:t>
      </w:r>
      <w:r>
        <w:t xml:space="preserve"> with the O-ring in the upper housing</w:t>
      </w:r>
      <w:r w:rsidR="007013C1">
        <w:t xml:space="preserve">, to which </w:t>
      </w:r>
      <w:r w:rsidR="00136BD0">
        <w:t>the plate</w:t>
      </w:r>
      <w:r w:rsidR="007013C1">
        <w:t xml:space="preserve"> is bolted</w:t>
      </w:r>
      <w:r>
        <w:t xml:space="preserve">. The lower </w:t>
      </w:r>
      <w:r w:rsidR="007013C1">
        <w:t xml:space="preserve">(inner) </w:t>
      </w:r>
      <w:r>
        <w:t>sea</w:t>
      </w:r>
      <w:r w:rsidR="00B87071">
        <w:t>t</w:t>
      </w:r>
      <w:r w:rsidR="00136BD0">
        <w:t>ing plane</w:t>
      </w:r>
      <w:r w:rsidR="00B87071">
        <w:t xml:space="preserve"> </w:t>
      </w:r>
      <w:r w:rsidR="00555802">
        <w:t>extend</w:t>
      </w:r>
      <w:r w:rsidR="007013C1">
        <w:t>s</w:t>
      </w:r>
      <w:r>
        <w:t xml:space="preserve"> to the ID of the bore, which is a close</w:t>
      </w:r>
      <w:r w:rsidR="00555802">
        <w:t xml:space="preserve"> slip</w:t>
      </w:r>
      <w:r>
        <w:t xml:space="preserve"> fit against the valve stem nozzle.</w:t>
      </w:r>
      <w:r w:rsidR="007013C1">
        <w:t xml:space="preserve">  </w:t>
      </w:r>
    </w:p>
    <w:p w14:paraId="174DCD70" w14:textId="77777777" w:rsidR="00555802" w:rsidRDefault="00555802" w:rsidP="00555802"/>
    <w:p w14:paraId="63F3B997" w14:textId="5A675869" w:rsidR="002A0795" w:rsidRDefault="00555802" w:rsidP="00555802">
      <w:r>
        <w:t>The</w:t>
      </w:r>
      <w:r w:rsidR="00136BD0">
        <w:t xml:space="preserve"> cylindrical</w:t>
      </w:r>
      <w:r>
        <w:t xml:space="preserve"> stem nozzle </w:t>
      </w:r>
      <w:r w:rsidR="00087D5A">
        <w:t xml:space="preserve">OD </w:t>
      </w:r>
      <w:r>
        <w:t xml:space="preserve">is </w:t>
      </w:r>
      <w:r w:rsidR="00087D5A">
        <w:t xml:space="preserve">also </w:t>
      </w:r>
      <w:r>
        <w:t xml:space="preserve">dressed and polished ahead of assembly to form a suitable sealing </w:t>
      </w:r>
      <w:r w:rsidR="00136BD0">
        <w:t>face</w:t>
      </w:r>
      <w:r>
        <w:t xml:space="preserve">.  </w:t>
      </w:r>
      <w:r w:rsidR="007013C1">
        <w:t>A</w:t>
      </w:r>
      <w:r>
        <w:t>n</w:t>
      </w:r>
      <w:r w:rsidR="007013C1">
        <w:t xml:space="preserve"> O-ring, </w:t>
      </w:r>
      <w:r>
        <w:t>cut to length and</w:t>
      </w:r>
      <w:r w:rsidR="007013C1">
        <w:t xml:space="preserve"> end-welded in place, is captured </w:t>
      </w:r>
      <w:r>
        <w:t xml:space="preserve">against both the </w:t>
      </w:r>
      <w:r w:rsidR="00136BD0">
        <w:t>polished</w:t>
      </w:r>
      <w:r>
        <w:t xml:space="preserve"> housing plate </w:t>
      </w:r>
      <w:r w:rsidR="007013C1">
        <w:t xml:space="preserve">and the stem nozzle </w:t>
      </w:r>
      <w:r w:rsidR="00136BD0">
        <w:t>by</w:t>
      </w:r>
      <w:r w:rsidR="007013C1">
        <w:t xml:space="preserve"> a clamp rin</w:t>
      </w:r>
      <w:r w:rsidR="00136BD0">
        <w:t>g (also in two parts to permit installation)</w:t>
      </w:r>
      <w:r w:rsidR="00087D5A">
        <w:t>. Th</w:t>
      </w:r>
      <w:r w:rsidR="00136BD0">
        <w:t xml:space="preserve">e ring </w:t>
      </w:r>
      <w:r w:rsidR="00087D5A">
        <w:t>bears</w:t>
      </w:r>
      <w:r w:rsidR="007013C1">
        <w:t xml:space="preserve"> a conical inner recess</w:t>
      </w:r>
      <w:r w:rsidR="00087D5A">
        <w:t xml:space="preserve"> to distribute</w:t>
      </w:r>
      <w:r w:rsidR="007013C1">
        <w:t xml:space="preserve"> both radial</w:t>
      </w:r>
      <w:r>
        <w:t xml:space="preserve"> (in)</w:t>
      </w:r>
      <w:r w:rsidR="007013C1">
        <w:t xml:space="preserve"> and axial </w:t>
      </w:r>
      <w:r>
        <w:t xml:space="preserve">(up) </w:t>
      </w:r>
      <w:r w:rsidR="007013C1">
        <w:t xml:space="preserve">compression forces to the </w:t>
      </w:r>
      <w:r w:rsidR="00B87071">
        <w:t>O-ring</w:t>
      </w:r>
      <w:r w:rsidR="007013C1">
        <w:t xml:space="preserve">. </w:t>
      </w:r>
    </w:p>
    <w:p w14:paraId="3BD972B0" w14:textId="77777777" w:rsidR="001A59BF" w:rsidRDefault="001A59BF" w:rsidP="00555802"/>
    <w:p w14:paraId="20119B63" w14:textId="134D7CC7" w:rsidR="001A59BF" w:rsidRDefault="001A59BF" w:rsidP="00555802">
      <w:r>
        <w:t>A gross leak test can be performed after assembly without pulling vacuum, by injecting helium internally and sniffing outside the joints</w:t>
      </w:r>
      <w:r w:rsidR="00087D5A">
        <w:t xml:space="preserve">. The assembly could </w:t>
      </w:r>
      <w:r w:rsidR="00136BD0">
        <w:t xml:space="preserve">in principle </w:t>
      </w:r>
      <w:r w:rsidR="00087D5A">
        <w:t xml:space="preserve">be reversed </w:t>
      </w:r>
      <w:r>
        <w:t xml:space="preserve">and repeated </w:t>
      </w:r>
      <w:r w:rsidR="00136BD0">
        <w:t xml:space="preserve">at this point </w:t>
      </w:r>
      <w:r>
        <w:t xml:space="preserve">if </w:t>
      </w:r>
      <w:r w:rsidR="00087D5A">
        <w:t>need be</w:t>
      </w:r>
      <w:r>
        <w:t xml:space="preserve"> (</w:t>
      </w:r>
      <w:r w:rsidR="00136BD0">
        <w:t>perhaps</w:t>
      </w:r>
      <w:r>
        <w:t xml:space="preserve"> breakin</w:t>
      </w:r>
      <w:r w:rsidR="00087D5A">
        <w:t xml:space="preserve">g apart the adhesive </w:t>
      </w:r>
      <w:r w:rsidR="00136BD0">
        <w:t xml:space="preserve">joint </w:t>
      </w:r>
      <w:r w:rsidR="00087D5A">
        <w:t xml:space="preserve">and replacing </w:t>
      </w:r>
      <w:r w:rsidR="00136BD0">
        <w:t>the resulting spoiled parts</w:t>
      </w:r>
      <w:r w:rsidR="00087D5A">
        <w:t>).</w:t>
      </w:r>
    </w:p>
    <w:p w14:paraId="756405A1" w14:textId="77777777" w:rsidR="00F86DC4" w:rsidRDefault="00F86DC4" w:rsidP="00555802"/>
    <w:p w14:paraId="02D3CE52" w14:textId="77777777" w:rsidR="00F86DC4" w:rsidRDefault="00F86DC4" w:rsidP="00F86DC4">
      <w:pPr>
        <w:keepNext/>
        <w:jc w:val="center"/>
      </w:pPr>
      <w:r w:rsidRPr="00F86DC4">
        <w:drawing>
          <wp:inline distT="0" distB="0" distL="0" distR="0" wp14:anchorId="3D161091" wp14:editId="4EC629EB">
            <wp:extent cx="4834467" cy="3874288"/>
            <wp:effectExtent l="0" t="0" r="0" b="12065"/>
            <wp:docPr id="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6265" cy="3875729"/>
                    </a:xfrm>
                    <a:prstGeom prst="rect">
                      <a:avLst/>
                    </a:prstGeom>
                    <a:noFill/>
                    <a:ln>
                      <a:noFill/>
                    </a:ln>
                    <a:extLst/>
                  </pic:spPr>
                </pic:pic>
              </a:graphicData>
            </a:graphic>
          </wp:inline>
        </w:drawing>
      </w:r>
    </w:p>
    <w:p w14:paraId="1938DB11" w14:textId="02BC4FAE" w:rsidR="00F86DC4" w:rsidRDefault="00F86DC4" w:rsidP="00F86DC4">
      <w:pPr>
        <w:pStyle w:val="Caption"/>
        <w:jc w:val="center"/>
      </w:pPr>
      <w:r>
        <w:t xml:space="preserve">Figure </w:t>
      </w:r>
      <w:fldSimple w:instr=" SEQ Figure \* ARABIC ">
        <w:r w:rsidR="00FA101D">
          <w:rPr>
            <w:noProof/>
          </w:rPr>
          <w:t>1</w:t>
        </w:r>
      </w:fldSimple>
      <w:r>
        <w:t>: Proposed enclosure concept for evacuating stem and mechanism</w:t>
      </w:r>
    </w:p>
    <w:p w14:paraId="5D8BE42E" w14:textId="77777777" w:rsidR="00F86DC4" w:rsidRDefault="00F86DC4" w:rsidP="00F86DC4"/>
    <w:p w14:paraId="01454DEA" w14:textId="77777777" w:rsidR="00F86DC4" w:rsidRDefault="00F86DC4" w:rsidP="00F86DC4">
      <w:pPr>
        <w:keepNext/>
        <w:jc w:val="center"/>
      </w:pPr>
      <w:r w:rsidRPr="00F86DC4">
        <w:drawing>
          <wp:inline distT="0" distB="0" distL="0" distR="0" wp14:anchorId="045B3FE7" wp14:editId="3BAF331F">
            <wp:extent cx="4229100" cy="3268662"/>
            <wp:effectExtent l="0" t="0" r="0" b="8255"/>
            <wp:docPr id="3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3268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ABDB158" w14:textId="2B6895FD" w:rsidR="00F86DC4" w:rsidRPr="00F86DC4" w:rsidRDefault="00F86DC4" w:rsidP="00F86DC4">
      <w:pPr>
        <w:pStyle w:val="Caption"/>
        <w:jc w:val="center"/>
      </w:pPr>
      <w:r>
        <w:t xml:space="preserve">Figure </w:t>
      </w:r>
      <w:fldSimple w:instr=" SEQ Figure \* ARABIC ">
        <w:r w:rsidR="00FA101D">
          <w:rPr>
            <w:noProof/>
          </w:rPr>
          <w:t>2</w:t>
        </w:r>
      </w:fldSimple>
      <w:r>
        <w:t>: Split lower plate (disassembled) showing flanged epoxy joint.</w:t>
      </w:r>
    </w:p>
    <w:p w14:paraId="07433C15" w14:textId="2FD0C474" w:rsidR="00917E77" w:rsidRDefault="00F86DC4" w:rsidP="00F86DC4">
      <w:pPr>
        <w:keepNext/>
        <w:jc w:val="center"/>
      </w:pPr>
      <w:r w:rsidRPr="00F86DC4">
        <w:drawing>
          <wp:inline distT="0" distB="0" distL="0" distR="0" wp14:anchorId="770D584D" wp14:editId="001C0FA2">
            <wp:extent cx="3931299" cy="3037010"/>
            <wp:effectExtent l="0" t="0" r="5715" b="11430"/>
            <wp:docPr id="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684" cy="3037307"/>
                    </a:xfrm>
                    <a:prstGeom prst="rect">
                      <a:avLst/>
                    </a:prstGeom>
                    <a:noFill/>
                    <a:ln>
                      <a:noFill/>
                    </a:ln>
                    <a:extLst/>
                  </pic:spPr>
                </pic:pic>
              </a:graphicData>
            </a:graphic>
          </wp:inline>
        </w:drawing>
      </w:r>
    </w:p>
    <w:p w14:paraId="7300FE58" w14:textId="4D3C5BB4" w:rsidR="00F86DC4" w:rsidRDefault="00F86DC4" w:rsidP="00F86DC4">
      <w:pPr>
        <w:pStyle w:val="Caption"/>
        <w:jc w:val="center"/>
      </w:pPr>
      <w:r>
        <w:t xml:space="preserve">Figure </w:t>
      </w:r>
      <w:fldSimple w:instr=" SEQ Figure \* ARABIC ">
        <w:r w:rsidR="00FA101D">
          <w:rPr>
            <w:noProof/>
          </w:rPr>
          <w:t>3</w:t>
        </w:r>
      </w:fldSimple>
      <w:r>
        <w:t>: Assembled lower seal plate with neck sealing O-ring and compression ring.</w:t>
      </w:r>
    </w:p>
    <w:p w14:paraId="082A65B1" w14:textId="63AFF73B" w:rsidR="00F86DC4" w:rsidRDefault="00FA101D" w:rsidP="00555802">
      <w:r>
        <w:t xml:space="preserve">After assembly and coarse leak testing, the assembly will be evacuated with a turbomolecular pump. After a suitable monitoring period and (presumably) a great deal of outgassing, the volume will be transitioned to the ion pump for maintenance and the turbo port sealed off. Gauge and pump current readings will be recorded continuously and integrated into the site vacuum control and monitoring system (VCMS) </w:t>
      </w:r>
      <w:bookmarkStart w:id="0" w:name="_GoBack"/>
      <w:bookmarkEnd w:id="0"/>
      <w:r>
        <w:t xml:space="preserve">data infrastructure. </w:t>
      </w:r>
    </w:p>
    <w:p w14:paraId="3964B045" w14:textId="18DFBFC9" w:rsidR="00917E77" w:rsidRDefault="00917E77" w:rsidP="00917E77">
      <w:pPr>
        <w:pStyle w:val="Heading4"/>
      </w:pPr>
      <w:r>
        <w:t>Variations and alternatives</w:t>
      </w:r>
    </w:p>
    <w:p w14:paraId="2EC4B32A" w14:textId="4F9072A6" w:rsidR="00917E77" w:rsidRDefault="00131925" w:rsidP="00917E77">
      <w:r>
        <w:t>Some</w:t>
      </w:r>
      <w:r w:rsidR="00917E77">
        <w:t xml:space="preserve"> </w:t>
      </w:r>
      <w:r w:rsidR="00337DFE">
        <w:t xml:space="preserve">alternate approaches </w:t>
      </w:r>
      <w:r w:rsidR="00917E77">
        <w:t>have been consider</w:t>
      </w:r>
      <w:r w:rsidR="00337DFE">
        <w:t>ed</w:t>
      </w:r>
      <w:r w:rsidR="00917E77">
        <w:t xml:space="preserve"> in parallel</w:t>
      </w:r>
      <w:r>
        <w:t>:</w:t>
      </w:r>
      <w:r w:rsidR="00917E77">
        <w:t xml:space="preserve"> </w:t>
      </w:r>
    </w:p>
    <w:p w14:paraId="1C84178B" w14:textId="77777777" w:rsidR="00917E77" w:rsidRDefault="00917E77" w:rsidP="00917E77"/>
    <w:p w14:paraId="1287F927" w14:textId="695E06B3" w:rsidR="00917E77" w:rsidRDefault="00131925" w:rsidP="00917E77">
      <w:r>
        <w:rPr>
          <w:i/>
        </w:rPr>
        <w:t>Fully glued</w:t>
      </w:r>
      <w:r w:rsidR="00917E77" w:rsidRPr="00917E77">
        <w:rPr>
          <w:i/>
        </w:rPr>
        <w:t>-</w:t>
      </w:r>
      <w:r w:rsidR="00917E77">
        <w:t xml:space="preserve"> </w:t>
      </w:r>
      <w:r w:rsidR="001A59BF">
        <w:t xml:space="preserve">We </w:t>
      </w:r>
      <w:r w:rsidR="00917E77">
        <w:t>could expand the</w:t>
      </w:r>
      <w:r w:rsidR="001A59BF">
        <w:t xml:space="preserve"> scope for </w:t>
      </w:r>
      <w:r w:rsidR="00087D5A">
        <w:t>adhesives</w:t>
      </w:r>
      <w:r w:rsidR="00917E77">
        <w:t xml:space="preserve">, </w:t>
      </w:r>
      <w:r w:rsidR="00337DFE">
        <w:t>and/</w:t>
      </w:r>
      <w:r w:rsidR="00917E77">
        <w:t xml:space="preserve">or perhaps an elastomeric sealant, to do away with the </w:t>
      </w:r>
      <w:r w:rsidR="00337DFE">
        <w:t xml:space="preserve">two </w:t>
      </w:r>
      <w:r w:rsidR="00917E77">
        <w:t xml:space="preserve">O-rings </w:t>
      </w:r>
      <w:r w:rsidR="001A59BF">
        <w:t>and field-dressed seat</w:t>
      </w:r>
      <w:r>
        <w:t>s</w:t>
      </w:r>
      <w:r w:rsidR="001A59BF">
        <w:t xml:space="preserve"> </w:t>
      </w:r>
      <w:r w:rsidR="00337DFE">
        <w:t xml:space="preserve">that are </w:t>
      </w:r>
      <w:r>
        <w:t xml:space="preserve">required </w:t>
      </w:r>
      <w:r w:rsidR="00917E77">
        <w:t xml:space="preserve">in the above approach. Bonding the lower housing </w:t>
      </w:r>
      <w:r>
        <w:t xml:space="preserve">plate </w:t>
      </w:r>
      <w:r w:rsidR="001A59BF">
        <w:t xml:space="preserve">directly to </w:t>
      </w:r>
      <w:r w:rsidR="00917E77">
        <w:t>the stem nozzle</w:t>
      </w:r>
      <w:r>
        <w:t xml:space="preserve"> and upper housing</w:t>
      </w:r>
      <w:r w:rsidR="00917E77">
        <w:t>, in addit</w:t>
      </w:r>
      <w:r w:rsidR="00240439">
        <w:t>ion to itself, might be simpler. However it might bring difficulties associated with the amount of sealant</w:t>
      </w:r>
      <w:r w:rsidR="00337DFE">
        <w:t>,</w:t>
      </w:r>
      <w:r w:rsidR="00240439">
        <w:t xml:space="preserve"> length of bond, surface preparation and contamination, and </w:t>
      </w:r>
      <w:r>
        <w:t>bond</w:t>
      </w:r>
      <w:r w:rsidR="00240439">
        <w:t xml:space="preserve"> stability over time and temperature. </w:t>
      </w:r>
      <w:r>
        <w:t xml:space="preserve"> It is also not easily reversible if there is an assembly error or if testing reveals a leak. </w:t>
      </w:r>
    </w:p>
    <w:p w14:paraId="74C747B5" w14:textId="77777777" w:rsidR="00240439" w:rsidRDefault="00240439" w:rsidP="00917E77"/>
    <w:p w14:paraId="330D5B13" w14:textId="04B82DA7" w:rsidR="00240439" w:rsidRDefault="00240439" w:rsidP="00917E77">
      <w:r>
        <w:t xml:space="preserve">An intermediate approach would be to prepare an encapsulant or sealant as a contingency, in case the above O-ring system does not seal properly. </w:t>
      </w:r>
    </w:p>
    <w:p w14:paraId="797368E4" w14:textId="77777777" w:rsidR="00240439" w:rsidRDefault="00240439" w:rsidP="00917E77"/>
    <w:p w14:paraId="32751BA1" w14:textId="5733E7D4" w:rsidR="00131925" w:rsidRDefault="00240439" w:rsidP="00917E77">
      <w:r w:rsidRPr="00240439">
        <w:rPr>
          <w:i/>
        </w:rPr>
        <w:t>Indium seal</w:t>
      </w:r>
      <w:r w:rsidR="00087D5A">
        <w:rPr>
          <w:i/>
        </w:rPr>
        <w:t xml:space="preserve"> (no adhesives)</w:t>
      </w:r>
      <w:r w:rsidRPr="00240439">
        <w:rPr>
          <w:i/>
        </w:rPr>
        <w:t>-</w:t>
      </w:r>
      <w:r>
        <w:t xml:space="preserve"> In the opposite direction, a joint with no </w:t>
      </w:r>
      <w:r w:rsidR="00087D5A">
        <w:t>adhesives</w:t>
      </w:r>
      <w:r w:rsidR="00337DFE">
        <w:t xml:space="preserve"> might be</w:t>
      </w:r>
      <w:r>
        <w:t xml:space="preserve"> attractive from the standpoints of reversibility, permeability, and </w:t>
      </w:r>
      <w:r w:rsidR="00131925">
        <w:t xml:space="preserve">hydrocarbon </w:t>
      </w:r>
      <w:r>
        <w:t xml:space="preserve">outgassing (at least). A "T-joint" between perpendicular </w:t>
      </w:r>
      <w:r w:rsidR="00337DFE">
        <w:t xml:space="preserve">elastomer </w:t>
      </w:r>
      <w:r>
        <w:t>O-ring planes (say, the lower housing split and outer or inner peripheral seal) is probably not feasible</w:t>
      </w:r>
      <w:r w:rsidR="00337DFE">
        <w:t>. H</w:t>
      </w:r>
      <w:r>
        <w:t xml:space="preserve">owever, such geometries </w:t>
      </w:r>
      <w:r w:rsidR="00131925">
        <w:t>can be</w:t>
      </w:r>
      <w:r>
        <w:t xml:space="preserve"> sealed with mal</w:t>
      </w:r>
      <w:r w:rsidR="00131925">
        <w:t>leable metals, such as indium.  On the other hand such joints generally require very tight tolerances on gap geometry, and high and very uniform compression forces.</w:t>
      </w:r>
      <w:r w:rsidR="00337DFE">
        <w:t xml:space="preserve"> It is not clear the necessary conditions can be achieved reliably.</w:t>
      </w:r>
    </w:p>
    <w:p w14:paraId="381052A1" w14:textId="77777777" w:rsidR="00337DFE" w:rsidRDefault="00337DFE" w:rsidP="00917E77"/>
    <w:p w14:paraId="653EB6B0" w14:textId="5ED1C4EE" w:rsidR="00337DFE" w:rsidRDefault="00337DFE" w:rsidP="00755ED9">
      <w:pPr>
        <w:pStyle w:val="Heading3"/>
      </w:pPr>
      <w:r>
        <w:t>Plan</w:t>
      </w:r>
      <w:r w:rsidR="00C92633">
        <w:t xml:space="preserve"> &amp; </w:t>
      </w:r>
      <w:r w:rsidR="002D4FCA">
        <w:t>R</w:t>
      </w:r>
      <w:r w:rsidR="00C92633">
        <w:t>esources</w:t>
      </w:r>
    </w:p>
    <w:p w14:paraId="34F7FCEE" w14:textId="776DA0C0" w:rsidR="00087D5A" w:rsidRDefault="009454CA" w:rsidP="00337DFE">
      <w:r>
        <w:t>The</w:t>
      </w:r>
      <w:r w:rsidR="00087D5A">
        <w:t xml:space="preserve"> following stages</w:t>
      </w:r>
      <w:r>
        <w:t xml:space="preserve"> </w:t>
      </w:r>
      <w:r w:rsidR="000E606C">
        <w:t>should</w:t>
      </w:r>
      <w:r w:rsidR="002D4FCA">
        <w:t xml:space="preserve"> take</w:t>
      </w:r>
      <w:r>
        <w:t xml:space="preserve"> about </w:t>
      </w:r>
      <w:r w:rsidR="00C92633">
        <w:t>4</w:t>
      </w:r>
      <w:r>
        <w:t xml:space="preserve"> calendar months to complete. This pu</w:t>
      </w:r>
      <w:r w:rsidR="000E606C">
        <w:t>shes</w:t>
      </w:r>
      <w:r>
        <w:t xml:space="preserve"> installation sometime in spring of CY2014.  </w:t>
      </w:r>
    </w:p>
    <w:p w14:paraId="3801B4FE" w14:textId="77777777" w:rsidR="00C92633" w:rsidRDefault="00C92633" w:rsidP="00337DFE"/>
    <w:p w14:paraId="5CAA0752" w14:textId="53C064A7" w:rsidR="00087D5A" w:rsidRDefault="00087D5A" w:rsidP="00087D5A">
      <w:pPr>
        <w:pStyle w:val="ListParagraph"/>
        <w:numPr>
          <w:ilvl w:val="0"/>
          <w:numId w:val="29"/>
        </w:numPr>
      </w:pPr>
      <w:r>
        <w:t xml:space="preserve">Requirements and concept review </w:t>
      </w:r>
      <w:r w:rsidR="00E443F0">
        <w:t>(</w:t>
      </w:r>
      <w:r w:rsidR="002D4FCA">
        <w:t>3-5</w:t>
      </w:r>
      <w:r w:rsidR="009454CA">
        <w:t xml:space="preserve"> weeks</w:t>
      </w:r>
      <w:r w:rsidR="00E443F0">
        <w:t>)</w:t>
      </w:r>
    </w:p>
    <w:p w14:paraId="5DDC9EB5" w14:textId="5C0FE0CE" w:rsidR="00087D5A" w:rsidRDefault="00087D5A" w:rsidP="00087D5A">
      <w:pPr>
        <w:pStyle w:val="ListParagraph"/>
        <w:numPr>
          <w:ilvl w:val="1"/>
          <w:numId w:val="29"/>
        </w:numPr>
      </w:pPr>
      <w:r>
        <w:t>Vacuum calculations</w:t>
      </w:r>
    </w:p>
    <w:p w14:paraId="73C15CBE" w14:textId="1896F1DE" w:rsidR="00087D5A" w:rsidRDefault="00087D5A" w:rsidP="00087D5A">
      <w:pPr>
        <w:pStyle w:val="ListParagraph"/>
        <w:numPr>
          <w:ilvl w:val="1"/>
          <w:numId w:val="29"/>
        </w:numPr>
      </w:pPr>
      <w:r>
        <w:t>Forces, weights, moments</w:t>
      </w:r>
    </w:p>
    <w:p w14:paraId="68301B5F" w14:textId="71C989C4" w:rsidR="00087D5A" w:rsidRDefault="00087D5A" w:rsidP="00087D5A">
      <w:pPr>
        <w:pStyle w:val="ListParagraph"/>
        <w:numPr>
          <w:ilvl w:val="1"/>
          <w:numId w:val="29"/>
        </w:numPr>
      </w:pPr>
      <w:r>
        <w:t xml:space="preserve">Survey of adhesives </w:t>
      </w:r>
    </w:p>
    <w:p w14:paraId="4C9B955B" w14:textId="07BDABD7" w:rsidR="002D4FCA" w:rsidRDefault="002D4FCA" w:rsidP="00087D5A">
      <w:pPr>
        <w:pStyle w:val="ListParagraph"/>
        <w:numPr>
          <w:ilvl w:val="1"/>
          <w:numId w:val="29"/>
        </w:numPr>
      </w:pPr>
      <w:r>
        <w:t>Preliminary (bid package) drawings</w:t>
      </w:r>
    </w:p>
    <w:p w14:paraId="07B5AFA7" w14:textId="1275FA2D" w:rsidR="002D4FCA" w:rsidRDefault="002D4FCA" w:rsidP="00087D5A">
      <w:pPr>
        <w:pStyle w:val="ListParagraph"/>
        <w:numPr>
          <w:ilvl w:val="1"/>
          <w:numId w:val="29"/>
        </w:numPr>
      </w:pPr>
      <w:r>
        <w:t>Presentation(s) and external review(s)</w:t>
      </w:r>
    </w:p>
    <w:p w14:paraId="6BFC979D" w14:textId="0B2A65C8" w:rsidR="00087D5A" w:rsidRDefault="00087D5A" w:rsidP="00087D5A">
      <w:pPr>
        <w:pStyle w:val="ListParagraph"/>
        <w:numPr>
          <w:ilvl w:val="0"/>
          <w:numId w:val="29"/>
        </w:numPr>
      </w:pPr>
      <w:r>
        <w:t>D</w:t>
      </w:r>
      <w:r w:rsidR="009454CA">
        <w:t>etailed d</w:t>
      </w:r>
      <w:r>
        <w:t>esign</w:t>
      </w:r>
      <w:r w:rsidR="00E443F0">
        <w:t xml:space="preserve"> (</w:t>
      </w:r>
      <w:r w:rsidR="002D4FCA">
        <w:t>4</w:t>
      </w:r>
      <w:r w:rsidR="009454CA">
        <w:t xml:space="preserve"> weeks</w:t>
      </w:r>
      <w:r w:rsidR="00E443F0">
        <w:t>)</w:t>
      </w:r>
    </w:p>
    <w:p w14:paraId="530B441F" w14:textId="4D463C1B" w:rsidR="002D4FCA" w:rsidRDefault="002D4FCA" w:rsidP="002D4FCA">
      <w:pPr>
        <w:pStyle w:val="ListParagraph"/>
        <w:numPr>
          <w:ilvl w:val="1"/>
          <w:numId w:val="29"/>
        </w:numPr>
      </w:pPr>
      <w:r>
        <w:t>Detailed fab drawings</w:t>
      </w:r>
    </w:p>
    <w:p w14:paraId="748F4E38" w14:textId="38B8ACC3" w:rsidR="002D4FCA" w:rsidRDefault="002D4FCA" w:rsidP="002D4FCA">
      <w:pPr>
        <w:pStyle w:val="ListParagraph"/>
        <w:numPr>
          <w:ilvl w:val="1"/>
          <w:numId w:val="29"/>
        </w:numPr>
      </w:pPr>
      <w:r>
        <w:t>Design calculations</w:t>
      </w:r>
    </w:p>
    <w:p w14:paraId="724146CE" w14:textId="3B36D04F" w:rsidR="002D4FCA" w:rsidRDefault="002D4FCA" w:rsidP="002D4FCA">
      <w:pPr>
        <w:pStyle w:val="ListParagraph"/>
        <w:numPr>
          <w:ilvl w:val="1"/>
          <w:numId w:val="29"/>
        </w:numPr>
      </w:pPr>
      <w:r>
        <w:t>Material specs</w:t>
      </w:r>
    </w:p>
    <w:p w14:paraId="1A7CA79C" w14:textId="40E228DC" w:rsidR="002D4FCA" w:rsidRDefault="002D4FCA" w:rsidP="002D4FCA">
      <w:pPr>
        <w:pStyle w:val="ListParagraph"/>
        <w:numPr>
          <w:ilvl w:val="1"/>
          <w:numId w:val="29"/>
        </w:numPr>
      </w:pPr>
      <w:r>
        <w:t>Process specs</w:t>
      </w:r>
    </w:p>
    <w:p w14:paraId="683C737D" w14:textId="72277B57" w:rsidR="00136BD0" w:rsidRDefault="00136BD0" w:rsidP="002D4FCA">
      <w:pPr>
        <w:pStyle w:val="ListParagraph"/>
        <w:numPr>
          <w:ilvl w:val="1"/>
          <w:numId w:val="29"/>
        </w:numPr>
      </w:pPr>
      <w:r>
        <w:t>Ordering long-lead components</w:t>
      </w:r>
    </w:p>
    <w:p w14:paraId="510491FA" w14:textId="47AEBFB8" w:rsidR="00087D5A" w:rsidRDefault="00E443F0" w:rsidP="00087D5A">
      <w:pPr>
        <w:pStyle w:val="ListParagraph"/>
        <w:numPr>
          <w:ilvl w:val="0"/>
          <w:numId w:val="29"/>
        </w:numPr>
      </w:pPr>
      <w:r>
        <w:t xml:space="preserve">Seal application </w:t>
      </w:r>
      <w:r w:rsidR="00087D5A">
        <w:t xml:space="preserve">testing </w:t>
      </w:r>
      <w:r w:rsidR="00087D5A" w:rsidRPr="000E606C">
        <w:rPr>
          <w:i/>
        </w:rPr>
        <w:t>(concurrent w</w:t>
      </w:r>
      <w:r w:rsidR="002D4FCA" w:rsidRPr="000E606C">
        <w:rPr>
          <w:i/>
        </w:rPr>
        <w:t>/</w:t>
      </w:r>
      <w:r w:rsidR="00087D5A" w:rsidRPr="000E606C">
        <w:rPr>
          <w:i/>
        </w:rPr>
        <w:t xml:space="preserve"> above)</w:t>
      </w:r>
    </w:p>
    <w:p w14:paraId="3EA0049B" w14:textId="77777777" w:rsidR="009454CA" w:rsidRDefault="009454CA" w:rsidP="009454CA">
      <w:pPr>
        <w:pStyle w:val="ListParagraph"/>
        <w:numPr>
          <w:ilvl w:val="1"/>
          <w:numId w:val="29"/>
        </w:numPr>
      </w:pPr>
      <w:r>
        <w:t>Adhesive selection</w:t>
      </w:r>
    </w:p>
    <w:p w14:paraId="377534DB" w14:textId="3F3701AB" w:rsidR="009454CA" w:rsidRDefault="009454CA" w:rsidP="009454CA">
      <w:pPr>
        <w:pStyle w:val="ListParagraph"/>
        <w:numPr>
          <w:ilvl w:val="1"/>
          <w:numId w:val="29"/>
        </w:numPr>
      </w:pPr>
      <w:r>
        <w:t>Joint prep, assembly and post-cure dressing</w:t>
      </w:r>
    </w:p>
    <w:p w14:paraId="36C9C4AB" w14:textId="43BCE534" w:rsidR="009454CA" w:rsidRDefault="009454CA" w:rsidP="009454CA">
      <w:pPr>
        <w:pStyle w:val="ListParagraph"/>
        <w:numPr>
          <w:ilvl w:val="1"/>
          <w:numId w:val="29"/>
        </w:numPr>
      </w:pPr>
      <w:r>
        <w:t xml:space="preserve">O-ring </w:t>
      </w:r>
      <w:r w:rsidR="000E606C">
        <w:t xml:space="preserve">fab and </w:t>
      </w:r>
      <w:r>
        <w:t>welding</w:t>
      </w:r>
    </w:p>
    <w:p w14:paraId="2679764C" w14:textId="60B9F0A5" w:rsidR="009454CA" w:rsidRDefault="009454CA" w:rsidP="009454CA">
      <w:pPr>
        <w:pStyle w:val="ListParagraph"/>
        <w:numPr>
          <w:ilvl w:val="1"/>
          <w:numId w:val="29"/>
        </w:numPr>
      </w:pPr>
      <w:r>
        <w:t>Polishing and surface preparation</w:t>
      </w:r>
    </w:p>
    <w:p w14:paraId="0B0224AC" w14:textId="6C45991F" w:rsidR="009454CA" w:rsidRDefault="009454CA" w:rsidP="009454CA">
      <w:pPr>
        <w:pStyle w:val="ListParagraph"/>
        <w:numPr>
          <w:ilvl w:val="1"/>
          <w:numId w:val="29"/>
        </w:numPr>
      </w:pPr>
      <w:r>
        <w:t>Leakage testing</w:t>
      </w:r>
    </w:p>
    <w:p w14:paraId="3227ACB9" w14:textId="00B895A4" w:rsidR="009454CA" w:rsidRDefault="009454CA" w:rsidP="009454CA">
      <w:pPr>
        <w:pStyle w:val="ListParagraph"/>
        <w:numPr>
          <w:ilvl w:val="0"/>
          <w:numId w:val="29"/>
        </w:numPr>
      </w:pPr>
      <w:r>
        <w:t xml:space="preserve">Fab vendor solicitation and qualification </w:t>
      </w:r>
      <w:r w:rsidRPr="000E606C">
        <w:rPr>
          <w:i/>
        </w:rPr>
        <w:t>(concurrent with above)</w:t>
      </w:r>
    </w:p>
    <w:p w14:paraId="5F148086" w14:textId="5330C96F" w:rsidR="009454CA" w:rsidRDefault="00E443F0" w:rsidP="00087D5A">
      <w:pPr>
        <w:pStyle w:val="ListParagraph"/>
        <w:numPr>
          <w:ilvl w:val="0"/>
          <w:numId w:val="29"/>
        </w:numPr>
      </w:pPr>
      <w:r>
        <w:t>Fabrication &amp; fit check (</w:t>
      </w:r>
      <w:r w:rsidR="009454CA">
        <w:t>6 weeks)</w:t>
      </w:r>
    </w:p>
    <w:p w14:paraId="245704EB" w14:textId="3E964DB3" w:rsidR="002D4FCA" w:rsidRDefault="002D4FCA" w:rsidP="00087D5A">
      <w:pPr>
        <w:pStyle w:val="ListParagraph"/>
        <w:numPr>
          <w:ilvl w:val="0"/>
          <w:numId w:val="29"/>
        </w:numPr>
      </w:pPr>
      <w:r>
        <w:t>Assembly and test procedure</w:t>
      </w:r>
      <w:r w:rsidR="000E606C">
        <w:t xml:space="preserve"> review</w:t>
      </w:r>
      <w:r>
        <w:t xml:space="preserve"> </w:t>
      </w:r>
      <w:r w:rsidRPr="000E606C">
        <w:rPr>
          <w:i/>
        </w:rPr>
        <w:t>(concurrent w/above)</w:t>
      </w:r>
    </w:p>
    <w:p w14:paraId="242D1EE2" w14:textId="0E94B899" w:rsidR="00C92633" w:rsidRDefault="00087D5A" w:rsidP="00087D5A">
      <w:pPr>
        <w:pStyle w:val="ListParagraph"/>
        <w:numPr>
          <w:ilvl w:val="0"/>
          <w:numId w:val="29"/>
        </w:numPr>
      </w:pPr>
      <w:r>
        <w:t>Installation</w:t>
      </w:r>
      <w:r w:rsidR="009454CA">
        <w:t xml:space="preserve"> and characterization (</w:t>
      </w:r>
      <w:r w:rsidR="002D4FCA">
        <w:t>3</w:t>
      </w:r>
      <w:r w:rsidR="009454CA">
        <w:t xml:space="preserve"> weeks)</w:t>
      </w:r>
    </w:p>
    <w:p w14:paraId="4FEC4A98" w14:textId="77777777" w:rsidR="00C92633" w:rsidRDefault="00C92633" w:rsidP="00C92633"/>
    <w:p w14:paraId="5A738A6E" w14:textId="017A6067" w:rsidR="00763371" w:rsidRDefault="00763371" w:rsidP="00C92633">
      <w:r>
        <w:t>Through this process we</w:t>
      </w:r>
      <w:r w:rsidR="002D4FCA">
        <w:t xml:space="preserve"> expect the effort will consume about 2</w:t>
      </w:r>
      <w:r w:rsidR="000E606C">
        <w:t xml:space="preserve"> senior personnel</w:t>
      </w:r>
      <w:r w:rsidR="002D4FCA">
        <w:t xml:space="preserve"> FTE</w:t>
      </w:r>
      <w:r>
        <w:t>,</w:t>
      </w:r>
      <w:r w:rsidR="002D4FCA">
        <w:t xml:space="preserve"> </w:t>
      </w:r>
      <w:r>
        <w:t xml:space="preserve">give or take. </w:t>
      </w:r>
      <w:r w:rsidR="000E606C">
        <w:t>We require</w:t>
      </w:r>
      <w:r>
        <w:t xml:space="preserve"> </w:t>
      </w:r>
      <w:r w:rsidR="000E606C">
        <w:t xml:space="preserve">all </w:t>
      </w:r>
      <w:r>
        <w:t>other activities related to the beamtube recovery</w:t>
      </w:r>
      <w:r w:rsidR="000E606C">
        <w:t xml:space="preserve"> and aLIGO installation</w:t>
      </w:r>
      <w:r>
        <w:t xml:space="preserve"> to proceed in parallel (continued weld leak testing, dehumidification, instrumentation, insulation, </w:t>
      </w:r>
      <w:r w:rsidR="000E606C">
        <w:t xml:space="preserve">X arm evaluation, </w:t>
      </w:r>
      <w:r>
        <w:t xml:space="preserve">etc.) so </w:t>
      </w:r>
      <w:r w:rsidR="000E606C">
        <w:t xml:space="preserve">until deploment, </w:t>
      </w:r>
      <w:r>
        <w:t xml:space="preserve">we intend to minimize interference with LLO vacuum </w:t>
      </w:r>
      <w:r w:rsidR="000E606C">
        <w:t xml:space="preserve">team </w:t>
      </w:r>
      <w:r>
        <w:t xml:space="preserve">staff </w:t>
      </w:r>
      <w:r w:rsidR="000E606C">
        <w:t xml:space="preserve">wherever </w:t>
      </w:r>
      <w:r>
        <w:t xml:space="preserve">possible.  </w:t>
      </w:r>
    </w:p>
    <w:p w14:paraId="1B6BD2B6" w14:textId="77777777" w:rsidR="00763371" w:rsidRDefault="00763371" w:rsidP="00C92633"/>
    <w:p w14:paraId="6A5F9D50" w14:textId="1820E84B" w:rsidR="00763371" w:rsidRDefault="002D4FCA" w:rsidP="00C92633">
      <w:r>
        <w:t>It</w:t>
      </w:r>
      <w:r w:rsidR="000E606C">
        <w:t xml:space="preserve"> is</w:t>
      </w:r>
      <w:r>
        <w:t xml:space="preserve"> premature to </w:t>
      </w:r>
      <w:r w:rsidR="000E606C">
        <w:t>predict hardware costs, but those having</w:t>
      </w:r>
      <w:r>
        <w:t xml:space="preserve"> experience with comparable size custom va</w:t>
      </w:r>
      <w:r w:rsidR="00136BD0">
        <w:t xml:space="preserve">cuum vessels </w:t>
      </w:r>
      <w:r w:rsidR="000E606C">
        <w:t>will probably have a good ballpark idea</w:t>
      </w:r>
      <w:r w:rsidR="00763371">
        <w:t xml:space="preserve">. </w:t>
      </w:r>
    </w:p>
    <w:p w14:paraId="63DFFC79" w14:textId="77777777" w:rsidR="00763371" w:rsidRDefault="00763371" w:rsidP="00C92633"/>
    <w:p w14:paraId="40C4960A" w14:textId="7591E735" w:rsidR="00136BD0" w:rsidRDefault="00EA300F" w:rsidP="00C92633">
      <w:r>
        <w:t>We</w:t>
      </w:r>
      <w:r w:rsidR="000E606C">
        <w:t xml:space="preserve"> are</w:t>
      </w:r>
      <w:r>
        <w:t xml:space="preserve"> propos</w:t>
      </w:r>
      <w:r w:rsidR="000E606C">
        <w:t>ing</w:t>
      </w:r>
      <w:r w:rsidR="00136BD0">
        <w:t xml:space="preserve"> to build at least one full "spare" set of </w:t>
      </w:r>
      <w:r w:rsidR="000E606C">
        <w:t xml:space="preserve">deployable </w:t>
      </w:r>
      <w:r w:rsidR="00136BD0">
        <w:t xml:space="preserve">hardware (in addition to any process spares needed for testing, assembly accidents, etc.). </w:t>
      </w:r>
      <w:r w:rsidR="000E606C">
        <w:t>With</w:t>
      </w:r>
      <w:r w:rsidR="00763371">
        <w:t xml:space="preserve"> one GNB gate valve down, </w:t>
      </w:r>
      <w:r w:rsidR="000E606C">
        <w:t xml:space="preserve">it stands to reason </w:t>
      </w:r>
      <w:r w:rsidR="00763371">
        <w:t>others may follow</w:t>
      </w:r>
      <w:r w:rsidR="000E606C">
        <w:t>; g</w:t>
      </w:r>
      <w:r w:rsidR="00763371">
        <w:t>iven the investment it seems prudent to prepare for future emergency deployment. However, the incremental burden of insuring compatibility with other LIGO valve variants (e.g., pneumatic</w:t>
      </w:r>
      <w:r w:rsidR="000E606C">
        <w:t>s</w:t>
      </w:r>
      <w:r w:rsidR="00763371">
        <w:t>) has to be evaluated</w:t>
      </w:r>
      <w:r w:rsidR="000E606C">
        <w:t>, in addition to the added cost of hardware</w:t>
      </w:r>
      <w:r w:rsidR="00763371">
        <w:t xml:space="preserve">. </w:t>
      </w:r>
    </w:p>
    <w:p w14:paraId="7B9F4065" w14:textId="77777777" w:rsidR="002D4FCA" w:rsidRDefault="002D4FCA" w:rsidP="00C92633"/>
    <w:p w14:paraId="598CB55B" w14:textId="77777777" w:rsidR="000E606C" w:rsidRDefault="000E606C">
      <w:pPr>
        <w:rPr>
          <w:rFonts w:ascii="Helvetica" w:hAnsi="Helvetica"/>
          <w:b/>
          <w:sz w:val="26"/>
        </w:rPr>
      </w:pPr>
      <w:r>
        <w:br w:type="page"/>
      </w:r>
    </w:p>
    <w:p w14:paraId="72E8EDBA" w14:textId="417C5319" w:rsidR="003718FA" w:rsidRDefault="003718FA" w:rsidP="00755ED9">
      <w:pPr>
        <w:pStyle w:val="Heading3"/>
      </w:pPr>
      <w:r>
        <w:t>Appendix A: GV7 Design and Construction</w:t>
      </w:r>
    </w:p>
    <w:p w14:paraId="70CE9D91" w14:textId="30B88062" w:rsidR="00596288" w:rsidRDefault="00596288" w:rsidP="00596288">
      <w:r>
        <w:t>GV7 is a 48" clear aperture electric-drive gate valve, built in 1999 by GNB Corporation under subcontract to Process Systems International (</w:t>
      </w:r>
      <w:r w:rsidR="003445C9">
        <w:t xml:space="preserve">PSI, </w:t>
      </w:r>
      <w:r>
        <w:t xml:space="preserve">the LIGO </w:t>
      </w:r>
      <w:r w:rsidR="00AF460D">
        <w:t>V</w:t>
      </w:r>
      <w:r>
        <w:t xml:space="preserve">acuum </w:t>
      </w:r>
      <w:r w:rsidR="00AF460D">
        <w:t>E</w:t>
      </w:r>
      <w:r>
        <w:t xml:space="preserve">quipment awardee).  Mechanical drawings recovered from </w:t>
      </w:r>
      <w:r w:rsidR="003445C9">
        <w:t xml:space="preserve">PSI </w:t>
      </w:r>
      <w:r>
        <w:t>contract submittals are archived under LIGO-D1300814. A SolidWorks model of the drive mechanism was constructed recently from these diagrams</w:t>
      </w:r>
      <w:r w:rsidR="00AF460D">
        <w:t xml:space="preserve">; this is archived under LIGO-D1300876. </w:t>
      </w:r>
    </w:p>
    <w:p w14:paraId="16D5AFC8" w14:textId="77777777" w:rsidR="00AF460D" w:rsidRDefault="00AF460D" w:rsidP="00596288"/>
    <w:p w14:paraId="478CCA79" w14:textId="69A96FFB" w:rsidR="00AF460D" w:rsidRDefault="00AF460D" w:rsidP="00596288">
      <w:r>
        <w:t>The valve</w:t>
      </w:r>
      <w:r w:rsidR="00CF510C">
        <w:t>'s</w:t>
      </w:r>
      <w:r>
        <w:t xml:space="preserve"> gate and bonnet </w:t>
      </w:r>
      <w:r w:rsidR="00CF510C">
        <w:t xml:space="preserve">(rectangular flange sealing the top of the trunk) </w:t>
      </w:r>
      <w:r>
        <w:t xml:space="preserve">are each provided with two </w:t>
      </w:r>
      <w:r w:rsidR="006A709F">
        <w:t>O</w:t>
      </w:r>
      <w:r>
        <w:t xml:space="preserve">-ring seals, </w:t>
      </w:r>
      <w:r w:rsidR="00CF510C">
        <w:t xml:space="preserve">with the inner and outer ring </w:t>
      </w:r>
      <w:r>
        <w:t xml:space="preserve">separated by </w:t>
      </w:r>
      <w:r w:rsidR="00CF510C">
        <w:t>a discrete annulus volume</w:t>
      </w:r>
      <w:r>
        <w:t xml:space="preserve">. The bonnet </w:t>
      </w:r>
      <w:r w:rsidR="00324AE0">
        <w:t xml:space="preserve">annulus </w:t>
      </w:r>
      <w:r>
        <w:t>is pumped by a 50 l/s ion pump</w:t>
      </w:r>
      <w:r w:rsidR="005B7753">
        <w:t>, which</w:t>
      </w:r>
      <w:r>
        <w:t xml:space="preserve"> intercept</w:t>
      </w:r>
      <w:r w:rsidR="005B7753">
        <w:t>s air</w:t>
      </w:r>
      <w:r>
        <w:t xml:space="preserve"> permeation </w:t>
      </w:r>
      <w:r w:rsidR="005B7753">
        <w:t xml:space="preserve">and leakage </w:t>
      </w:r>
      <w:r>
        <w:t xml:space="preserve">through the outer </w:t>
      </w:r>
      <w:r w:rsidR="006A709F">
        <w:t>O</w:t>
      </w:r>
      <w:r>
        <w:t xml:space="preserve">-ring. When the valve gate is closed, the gate annulus </w:t>
      </w:r>
      <w:r w:rsidR="00324AE0">
        <w:t xml:space="preserve">can </w:t>
      </w:r>
      <w:r>
        <w:t xml:space="preserve">also be </w:t>
      </w:r>
      <w:r w:rsidR="00CF510C">
        <w:t xml:space="preserve">connected to the </w:t>
      </w:r>
      <w:r>
        <w:t>ion pump</w:t>
      </w:r>
      <w:r w:rsidR="00CF510C">
        <w:t xml:space="preserve"> and bonnet annulus</w:t>
      </w:r>
      <w:r w:rsidR="00324AE0">
        <w:t xml:space="preserve"> by a system of valves</w:t>
      </w:r>
      <w:r>
        <w:t xml:space="preserve">. With the gate open, however, the </w:t>
      </w:r>
      <w:r w:rsidR="00BC0062">
        <w:t xml:space="preserve">gate </w:t>
      </w:r>
      <w:r>
        <w:t>annulus</w:t>
      </w:r>
      <w:r w:rsidR="00BC0062">
        <w:t xml:space="preserve"> and its external</w:t>
      </w:r>
      <w:r>
        <w:t xml:space="preserve"> plumbing is </w:t>
      </w:r>
      <w:r w:rsidR="00CF510C">
        <w:t xml:space="preserve">isolated, since it </w:t>
      </w:r>
      <w:r w:rsidR="005B7753">
        <w:t>is then</w:t>
      </w:r>
      <w:r w:rsidR="00CF510C">
        <w:t xml:space="preserve"> </w:t>
      </w:r>
      <w:r>
        <w:t xml:space="preserve">contiguous with the beamtube volume.  All </w:t>
      </w:r>
      <w:r w:rsidR="006A709F">
        <w:t>O</w:t>
      </w:r>
      <w:r>
        <w:t xml:space="preserve">-rings are dry Viton or Flourel flouroelastomer, processed and prebaked to remove plasticizers and contaminants. </w:t>
      </w:r>
    </w:p>
    <w:p w14:paraId="1225D580" w14:textId="77777777" w:rsidR="00AF460D" w:rsidRDefault="00AF460D" w:rsidP="00596288"/>
    <w:p w14:paraId="3DC5B91D" w14:textId="6AA5C38F" w:rsidR="00324AE0" w:rsidRDefault="00AF460D" w:rsidP="00596288">
      <w:r>
        <w:t>The gate</w:t>
      </w:r>
      <w:r w:rsidR="00AD1428">
        <w:t xml:space="preserve"> carriage</w:t>
      </w:r>
      <w:r>
        <w:t xml:space="preserve"> is lifted and lowered by a</w:t>
      </w:r>
      <w:r w:rsidR="00324AE0">
        <w:t xml:space="preserve"> geared electric motor and toothed belt, which drive a</w:t>
      </w:r>
      <w:r w:rsidR="00AD1428">
        <w:t xml:space="preserve"> rotating hollow shaft and ball nut</w:t>
      </w:r>
      <w:r w:rsidR="00BC0062">
        <w:t xml:space="preserve"> supported by external ball bearings</w:t>
      </w:r>
      <w:r w:rsidR="00324AE0">
        <w:t xml:space="preserve">. The </w:t>
      </w:r>
      <w:r w:rsidR="00BC0062">
        <w:t xml:space="preserve">rotating nut houses </w:t>
      </w:r>
      <w:r w:rsidR="00324AE0">
        <w:t>a vertical</w:t>
      </w:r>
      <w:r w:rsidR="00AD1428">
        <w:t xml:space="preserve"> leadscrew </w:t>
      </w:r>
      <w:r w:rsidR="00324AE0">
        <w:t xml:space="preserve">which </w:t>
      </w:r>
      <w:r w:rsidR="00BC0062">
        <w:t>desc</w:t>
      </w:r>
      <w:r w:rsidR="00324AE0">
        <w:t>end</w:t>
      </w:r>
      <w:r w:rsidR="00BC0062">
        <w:t>s within</w:t>
      </w:r>
      <w:r w:rsidR="00AD1428">
        <w:t xml:space="preserve"> a long</w:t>
      </w:r>
      <w:r w:rsidR="00324AE0">
        <w:t xml:space="preserve"> welded bellows (LIGO-D13008</w:t>
      </w:r>
      <w:r w:rsidR="00BC0062">
        <w:t>61). The lower end of the lead</w:t>
      </w:r>
      <w:r w:rsidR="00324AE0">
        <w:t xml:space="preserve">screw terminates in a cap </w:t>
      </w:r>
      <w:r w:rsidR="006A709F">
        <w:t>at</w:t>
      </w:r>
      <w:r w:rsidR="00324AE0">
        <w:t xml:space="preserve"> the bottom of the bellows, which is</w:t>
      </w:r>
      <w:r w:rsidR="00AD1428">
        <w:t xml:space="preserve"> a</w:t>
      </w:r>
      <w:r w:rsidR="00BC0062">
        <w:t>nchored to</w:t>
      </w:r>
      <w:r w:rsidR="00AD1428">
        <w:t xml:space="preserve"> to the gate carriage. </w:t>
      </w:r>
    </w:p>
    <w:p w14:paraId="7DCAA8DB" w14:textId="77777777" w:rsidR="00324AE0" w:rsidRDefault="00324AE0" w:rsidP="00596288"/>
    <w:p w14:paraId="78EAD35E" w14:textId="744C2E85" w:rsidR="00AD1428" w:rsidRDefault="00324AE0" w:rsidP="00596288">
      <w:r>
        <w:t xml:space="preserve">The bellows strokes from a retracted length of approximately 20"  (valve open) to extended length of 72" (valve closed). </w:t>
      </w:r>
      <w:r w:rsidR="00BC0062">
        <w:t>Plastic "anti-squirm" spacers are installed inside to prevent the unsupported portions from contacting the leadscrew. As should be clear from the diagram, the inside of the bellows is nominally at ambient pressure; the exterior of the bellows sees the gate trunk, contiguous with the beamtube volume.</w:t>
      </w:r>
    </w:p>
    <w:p w14:paraId="31A456BD" w14:textId="77777777" w:rsidR="00AD1428" w:rsidRDefault="00AD1428" w:rsidP="00596288"/>
    <w:p w14:paraId="591CC61E" w14:textId="38CCB884" w:rsidR="00324AE0" w:rsidRDefault="00AD1428" w:rsidP="00596288">
      <w:r>
        <w:t>The upper end of the bellows is welded to an 8" nominal OD ConF</w:t>
      </w:r>
      <w:r w:rsidR="006A709F">
        <w:t xml:space="preserve">lat flange, which is sealed to </w:t>
      </w:r>
      <w:r>
        <w:t>the valve stem nozzle by a copper gasket. This ConFlat flange also supports the drive housing and covers for the  drive and for the exp</w:t>
      </w:r>
      <w:r w:rsidR="00324AE0">
        <w:t xml:space="preserve">osed portion of the leadscrew. </w:t>
      </w:r>
      <w:r w:rsidR="00BC0062">
        <w:t xml:space="preserve"> </w:t>
      </w:r>
    </w:p>
    <w:p w14:paraId="10D3790C" w14:textId="77777777" w:rsidR="00AF460D" w:rsidRDefault="00AF460D" w:rsidP="00596288"/>
    <w:p w14:paraId="31CFBCC1" w14:textId="0069B5E4" w:rsidR="00AF460D" w:rsidRDefault="00AF460D" w:rsidP="00596288">
      <w:r>
        <w:t xml:space="preserve">The valve was furnished with prepared </w:t>
      </w:r>
      <w:r w:rsidR="00324AE0">
        <w:t xml:space="preserve">tube </w:t>
      </w:r>
      <w:r>
        <w:t>weld necks to Chicago Bridge and Iron</w:t>
      </w:r>
      <w:r w:rsidR="003445C9">
        <w:t xml:space="preserve"> (CBI)</w:t>
      </w:r>
      <w:r>
        <w:t xml:space="preserve">, the LIGO Beamtube awardee. After precision alignment it was anchored to the </w:t>
      </w:r>
      <w:r w:rsidR="003445C9">
        <w:t xml:space="preserve">midpoint </w:t>
      </w:r>
      <w:r>
        <w:t>buiilding foundation and butt</w:t>
      </w:r>
      <w:r w:rsidR="006A709F">
        <w:t>-</w:t>
      </w:r>
      <w:r>
        <w:t xml:space="preserve">welded </w:t>
      </w:r>
      <w:r w:rsidR="00BC0062">
        <w:t xml:space="preserve">by CBI </w:t>
      </w:r>
      <w:r>
        <w:t xml:space="preserve">between beamtube modules Y1 and Y2.  </w:t>
      </w:r>
      <w:r w:rsidR="00324AE0">
        <w:t xml:space="preserve">It </w:t>
      </w:r>
      <w:r w:rsidR="00BC0062">
        <w:t>was last tested (in closed state) after completion of the last beamtube module bakeout</w:t>
      </w:r>
      <w:r w:rsidR="006A709F">
        <w:t xml:space="preserve">; it was then opened and </w:t>
      </w:r>
      <w:r w:rsidR="00324AE0">
        <w:t xml:space="preserve">has remained open </w:t>
      </w:r>
      <w:r w:rsidR="006A709F">
        <w:t>since</w:t>
      </w:r>
      <w:r w:rsidR="00324AE0">
        <w:t xml:space="preserve">. </w:t>
      </w:r>
    </w:p>
    <w:p w14:paraId="1D9935FB" w14:textId="77777777" w:rsidR="003445C9" w:rsidRDefault="003445C9" w:rsidP="003445C9">
      <w:pPr>
        <w:keepNext/>
        <w:jc w:val="center"/>
      </w:pPr>
      <w:r>
        <w:rPr>
          <w:noProof/>
        </w:rPr>
        <w:drawing>
          <wp:inline distT="0" distB="0" distL="0" distR="0" wp14:anchorId="5B39D53A" wp14:editId="54B5ED2F">
            <wp:extent cx="2812241" cy="3754378"/>
            <wp:effectExtent l="0" t="0" r="7620" b="5080"/>
            <wp:docPr id="8" name="Picture 4" descr="ttps://alog.ligo-la.caltech.edu/aLOG/uploads/9072_20131011181749_IMG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s://alog.ligo-la.caltech.edu/aLOG/uploads/9072_20131011181749_IMG_16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3825" cy="3756493"/>
                    </a:xfrm>
                    <a:prstGeom prst="rect">
                      <a:avLst/>
                    </a:prstGeom>
                    <a:noFill/>
                    <a:ln>
                      <a:noFill/>
                    </a:ln>
                  </pic:spPr>
                </pic:pic>
              </a:graphicData>
            </a:graphic>
          </wp:inline>
        </w:drawing>
      </w:r>
    </w:p>
    <w:p w14:paraId="19B8A25F" w14:textId="1B2CDB9F" w:rsidR="003445C9" w:rsidRDefault="003445C9" w:rsidP="003445C9">
      <w:pPr>
        <w:pStyle w:val="Caption"/>
        <w:jc w:val="center"/>
      </w:pPr>
      <w:bookmarkStart w:id="1" w:name="_Ref246075284"/>
      <w:r>
        <w:t xml:space="preserve">Figure </w:t>
      </w:r>
      <w:fldSimple w:instr=" SEQ Figure \* ARABIC ">
        <w:r w:rsidR="00FA101D">
          <w:rPr>
            <w:noProof/>
          </w:rPr>
          <w:t>4</w:t>
        </w:r>
      </w:fldSimple>
      <w:bookmarkEnd w:id="1"/>
      <w:r>
        <w:t>: Upper trunk and stem. The drive housing has been removed to expose the motor, gearbox and leadscrew.</w:t>
      </w:r>
    </w:p>
    <w:p w14:paraId="2D5B6236" w14:textId="77777777" w:rsidR="00F86DC4" w:rsidRDefault="00F86DC4" w:rsidP="00F86DC4">
      <w:pPr>
        <w:pStyle w:val="Heading3"/>
        <w:jc w:val="center"/>
      </w:pPr>
      <w:r>
        <w:rPr>
          <w:noProof/>
        </w:rPr>
        <w:drawing>
          <wp:inline distT="0" distB="0" distL="0" distR="0" wp14:anchorId="72A2F319" wp14:editId="0837B072">
            <wp:extent cx="3556000" cy="30991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00876 Actuator Assembly, G44E.JPG"/>
                    <pic:cNvPicPr/>
                  </pic:nvPicPr>
                  <pic:blipFill>
                    <a:blip r:embed="rId15">
                      <a:extLst>
                        <a:ext uri="{28A0092B-C50C-407E-A947-70E740481C1C}">
                          <a14:useLocalDpi xmlns:a14="http://schemas.microsoft.com/office/drawing/2010/main" val="0"/>
                        </a:ext>
                      </a:extLst>
                    </a:blip>
                    <a:stretch>
                      <a:fillRect/>
                    </a:stretch>
                  </pic:blipFill>
                  <pic:spPr>
                    <a:xfrm>
                      <a:off x="0" y="0"/>
                      <a:ext cx="3556565" cy="3099645"/>
                    </a:xfrm>
                    <a:prstGeom prst="rect">
                      <a:avLst/>
                    </a:prstGeom>
                  </pic:spPr>
                </pic:pic>
              </a:graphicData>
            </a:graphic>
          </wp:inline>
        </w:drawing>
      </w:r>
    </w:p>
    <w:p w14:paraId="7273AF43" w14:textId="6B2DD008" w:rsidR="003445C9" w:rsidRDefault="00F86DC4" w:rsidP="00F86DC4">
      <w:pPr>
        <w:pStyle w:val="Caption"/>
        <w:jc w:val="center"/>
      </w:pPr>
      <w:r>
        <w:t xml:space="preserve">Figure </w:t>
      </w:r>
      <w:fldSimple w:instr=" SEQ Figure \* ARABIC ">
        <w:r w:rsidR="00FA101D">
          <w:rPr>
            <w:noProof/>
          </w:rPr>
          <w:t>5</w:t>
        </w:r>
      </w:fldSimple>
      <w:r>
        <w:t>: Cutaway model of drive mechanism, bellows and top of stem.</w:t>
      </w:r>
    </w:p>
    <w:p w14:paraId="718D7031" w14:textId="7C05C8E7" w:rsidR="0009701A" w:rsidRDefault="00B971A5" w:rsidP="00755ED9">
      <w:pPr>
        <w:pStyle w:val="Heading3"/>
      </w:pPr>
      <w:r>
        <w:t xml:space="preserve">Appendix </w:t>
      </w:r>
      <w:r w:rsidR="003718FA">
        <w:t>B</w:t>
      </w:r>
      <w:r>
        <w:t xml:space="preserve">: </w:t>
      </w:r>
      <w:r w:rsidR="003718FA">
        <w:t xml:space="preserve">Leak </w:t>
      </w:r>
      <w:r w:rsidR="00B66B43">
        <w:t>History</w:t>
      </w:r>
      <w:r>
        <w:t xml:space="preserve"> and Evidence Implicating GV7</w:t>
      </w:r>
    </w:p>
    <w:p w14:paraId="7C58E14B" w14:textId="4D4B1310" w:rsidR="008E0E35" w:rsidRDefault="00B46FFF" w:rsidP="0009701A">
      <w:r>
        <w:t>Early in</w:t>
      </w:r>
      <w:r w:rsidR="00165D53">
        <w:t xml:space="preserve"> 2012 t</w:t>
      </w:r>
      <w:r w:rsidR="00DD5E39">
        <w:t>he Y (South) b</w:t>
      </w:r>
      <w:r w:rsidR="00165D53">
        <w:t xml:space="preserve">eamtube at LIGO Livingston was </w:t>
      </w:r>
      <w:r w:rsidR="008E0E35">
        <w:t>foun</w:t>
      </w:r>
      <w:r w:rsidR="00515F63">
        <w:t>d</w:t>
      </w:r>
      <w:r w:rsidR="00165D53">
        <w:t xml:space="preserve"> to be </w:t>
      </w:r>
      <w:r w:rsidR="00DD5E39">
        <w:t xml:space="preserve">leaking air. </w:t>
      </w:r>
      <w:r w:rsidR="008E0E35">
        <w:t>In retrospect</w:t>
      </w:r>
      <w:r w:rsidR="00F569C1">
        <w:t>,</w:t>
      </w:r>
      <w:r w:rsidR="008E0E35">
        <w:t xml:space="preserve"> leakage had probably </w:t>
      </w:r>
      <w:r w:rsidR="00B66B43">
        <w:t>existed</w:t>
      </w:r>
      <w:r w:rsidR="008E0E35">
        <w:t xml:space="preserve"> since late 2008</w:t>
      </w:r>
      <w:r w:rsidR="00F569C1">
        <w:t>; it</w:t>
      </w:r>
      <w:r w:rsidR="008E0E35">
        <w:t xml:space="preserve"> w</w:t>
      </w:r>
      <w:r w:rsidR="00F569C1">
        <w:t>ent</w:t>
      </w:r>
      <w:r w:rsidR="008E0E35">
        <w:t xml:space="preserve"> unnoticed</w:t>
      </w:r>
      <w:r w:rsidR="000714E6">
        <w:t xml:space="preserve"> because </w:t>
      </w:r>
      <w:r w:rsidR="00F569C1">
        <w:t>in that epoch</w:t>
      </w:r>
      <w:r w:rsidR="00DB3E82">
        <w:t>,</w:t>
      </w:r>
      <w:r w:rsidR="000714E6">
        <w:t xml:space="preserve"> </w:t>
      </w:r>
      <w:r w:rsidR="00F569C1">
        <w:t xml:space="preserve">vacuum </w:t>
      </w:r>
      <w:r w:rsidR="008E0E35">
        <w:t>instrumentation responded</w:t>
      </w:r>
      <w:r w:rsidR="00F569C1">
        <w:t xml:space="preserve"> </w:t>
      </w:r>
      <w:r w:rsidR="003718FA">
        <w:t>mainly</w:t>
      </w:r>
      <w:r w:rsidR="008E0E35">
        <w:t xml:space="preserve"> to outgassing detector components in the end and corner stations</w:t>
      </w:r>
      <w:r w:rsidR="00F569C1">
        <w:t>, and only peripherally to gas originating in the beamtubes.</w:t>
      </w:r>
      <w:r w:rsidR="00F569C1">
        <w:rPr>
          <w:rStyle w:val="FootnoteReference"/>
        </w:rPr>
        <w:footnoteReference w:id="3"/>
      </w:r>
      <w:r w:rsidR="008E0E35">
        <w:t xml:space="preserve"> </w:t>
      </w:r>
    </w:p>
    <w:p w14:paraId="2A89A368" w14:textId="77777777" w:rsidR="008E0E35" w:rsidRDefault="008E0E35" w:rsidP="0009701A"/>
    <w:p w14:paraId="75560BD1" w14:textId="381FA9D0" w:rsidR="00E43E10" w:rsidRDefault="00DD5E39" w:rsidP="0009701A">
      <w:r>
        <w:t xml:space="preserve">The largest leak (approximately 2.6e-4 Tl/s) was </w:t>
      </w:r>
      <w:r w:rsidR="008E0E35">
        <w:t>located</w:t>
      </w:r>
      <w:r>
        <w:t xml:space="preserve"> </w:t>
      </w:r>
      <w:r w:rsidR="00010531">
        <w:t>on an external</w:t>
      </w:r>
      <w:r w:rsidR="000714E6">
        <w:t xml:space="preserve"> stiffener fillet</w:t>
      </w:r>
      <w:r w:rsidR="00010531">
        <w:t xml:space="preserve"> weld </w:t>
      </w:r>
      <w:r>
        <w:t>at Y=2258m</w:t>
      </w:r>
      <w:r w:rsidR="00B96061">
        <w:t>,</w:t>
      </w:r>
      <w:r>
        <w:t xml:space="preserve"> </w:t>
      </w:r>
      <w:r w:rsidR="00B96061">
        <w:t xml:space="preserve">using </w:t>
      </w:r>
      <w:r>
        <w:t xml:space="preserve">a combination of </w:t>
      </w:r>
      <w:r w:rsidR="00010531">
        <w:t>air pressure</w:t>
      </w:r>
      <w:r>
        <w:t xml:space="preserve"> gradie</w:t>
      </w:r>
      <w:r w:rsidR="00010531">
        <w:t xml:space="preserve">nt </w:t>
      </w:r>
      <w:r w:rsidR="008E0E35">
        <w:t xml:space="preserve">reconstruction </w:t>
      </w:r>
      <w:r w:rsidR="00010531">
        <w:t xml:space="preserve">and </w:t>
      </w:r>
      <w:r w:rsidR="007426DB">
        <w:t xml:space="preserve">pump-assisted </w:t>
      </w:r>
      <w:r w:rsidR="00010531">
        <w:t xml:space="preserve">helium mass spectrometer </w:t>
      </w:r>
      <w:r w:rsidR="00584222">
        <w:t xml:space="preserve">leak detector (MSLD) </w:t>
      </w:r>
      <w:r>
        <w:t>methods. Th</w:t>
      </w:r>
      <w:r w:rsidR="00B96061">
        <w:t>e</w:t>
      </w:r>
      <w:r>
        <w:t xml:space="preserve"> </w:t>
      </w:r>
      <w:r w:rsidR="00010531">
        <w:t xml:space="preserve">hole </w:t>
      </w:r>
      <w:r>
        <w:t>was provisionally sealed</w:t>
      </w:r>
      <w:r w:rsidR="00165D53">
        <w:t xml:space="preserve"> with VacSeal</w:t>
      </w:r>
      <w:r w:rsidR="005D2AC7">
        <w:t>™</w:t>
      </w:r>
      <w:r w:rsidR="00165D53">
        <w:t xml:space="preserve"> silicone preparation</w:t>
      </w:r>
      <w:r>
        <w:t xml:space="preserve"> </w:t>
      </w:r>
      <w:r w:rsidR="00165D53">
        <w:t xml:space="preserve">in December 2012. </w:t>
      </w:r>
      <w:r w:rsidR="00010531">
        <w:t xml:space="preserve">A second smaller leak was </w:t>
      </w:r>
      <w:r w:rsidR="00B96061">
        <w:t xml:space="preserve">also </w:t>
      </w:r>
      <w:r w:rsidR="00010531">
        <w:t xml:space="preserve">found on a </w:t>
      </w:r>
      <w:r w:rsidR="000714E6">
        <w:t>spiral seam</w:t>
      </w:r>
      <w:r w:rsidR="00010531">
        <w:t xml:space="preserve"> weld within 15cm. A third leak was subsequently located in a different </w:t>
      </w:r>
      <w:r w:rsidR="00B96061">
        <w:t>zone</w:t>
      </w:r>
      <w:r w:rsidR="00010531">
        <w:t xml:space="preserve"> at Y=1970m. All three</w:t>
      </w:r>
      <w:r w:rsidR="00165D53">
        <w:t xml:space="preserve"> </w:t>
      </w:r>
      <w:r w:rsidR="00B96061">
        <w:t xml:space="preserve">confirmed leaks </w:t>
      </w:r>
      <w:r w:rsidR="00010531" w:rsidRPr="00515F63">
        <w:t>coincided with</w:t>
      </w:r>
      <w:r w:rsidR="008E0E35">
        <w:t>:</w:t>
      </w:r>
      <w:r w:rsidR="00165D53" w:rsidRPr="00515F63">
        <w:t xml:space="preserve"> </w:t>
      </w:r>
    </w:p>
    <w:p w14:paraId="672551D7" w14:textId="77777777" w:rsidR="00E43E10" w:rsidRDefault="00E43E10" w:rsidP="0009701A"/>
    <w:p w14:paraId="2709DAB1" w14:textId="5A364C9E" w:rsidR="00E43E10" w:rsidRDefault="00010531" w:rsidP="00E43E10">
      <w:pPr>
        <w:pStyle w:val="ListParagraph"/>
        <w:numPr>
          <w:ilvl w:val="0"/>
          <w:numId w:val="16"/>
        </w:numPr>
      </w:pPr>
      <w:r w:rsidRPr="00515F63">
        <w:t>weld</w:t>
      </w:r>
      <w:r w:rsidR="00E43E10">
        <w:t xml:space="preserve"> bead</w:t>
      </w:r>
      <w:r w:rsidR="00515F63">
        <w:t>s</w:t>
      </w:r>
    </w:p>
    <w:p w14:paraId="34588F69" w14:textId="3315A135" w:rsidR="00E43E10" w:rsidRDefault="00165D53" w:rsidP="00E43E10">
      <w:pPr>
        <w:pStyle w:val="ListParagraph"/>
        <w:numPr>
          <w:ilvl w:val="0"/>
          <w:numId w:val="16"/>
        </w:numPr>
      </w:pPr>
      <w:r w:rsidRPr="00515F63">
        <w:t xml:space="preserve">evidence of </w:t>
      </w:r>
      <w:r w:rsidR="00515F63" w:rsidRPr="00515F63">
        <w:t xml:space="preserve">chloride </w:t>
      </w:r>
      <w:r w:rsidR="00E43E10">
        <w:t xml:space="preserve">surface </w:t>
      </w:r>
      <w:r w:rsidR="00515F63" w:rsidRPr="00515F63">
        <w:t>contamination</w:t>
      </w:r>
      <w:r w:rsidR="00DB3E82">
        <w:t>,</w:t>
      </w:r>
      <w:r w:rsidR="00515F63" w:rsidRPr="00515F63">
        <w:t xml:space="preserve"> due to </w:t>
      </w:r>
      <w:r w:rsidRPr="00515F63">
        <w:t>animal infestation</w:t>
      </w:r>
      <w:r w:rsidR="00515F63">
        <w:t>s</w:t>
      </w:r>
      <w:r w:rsidR="00DB3E82">
        <w:t xml:space="preserve">, </w:t>
      </w:r>
      <w:r w:rsidRPr="00515F63">
        <w:t xml:space="preserve"> and </w:t>
      </w:r>
    </w:p>
    <w:p w14:paraId="5D63CD83" w14:textId="05B1DCE0" w:rsidR="00E43E10" w:rsidRDefault="00B96061" w:rsidP="00E43E10">
      <w:pPr>
        <w:pStyle w:val="ListParagraph"/>
        <w:numPr>
          <w:ilvl w:val="0"/>
          <w:numId w:val="16"/>
        </w:numPr>
      </w:pPr>
      <w:r>
        <w:t xml:space="preserve">signs </w:t>
      </w:r>
      <w:r w:rsidR="00515F63" w:rsidRPr="00515F63">
        <w:t xml:space="preserve">of </w:t>
      </w:r>
      <w:r w:rsidR="00165D53" w:rsidRPr="00515F63">
        <w:t>persistent moisture</w:t>
      </w:r>
      <w:r w:rsidR="00515F63">
        <w:t xml:space="preserve">. </w:t>
      </w:r>
    </w:p>
    <w:p w14:paraId="3FE34EF9" w14:textId="77777777" w:rsidR="00E43E10" w:rsidRDefault="00E43E10" w:rsidP="0009701A"/>
    <w:p w14:paraId="382FE2E1" w14:textId="0176F051" w:rsidR="00165D53" w:rsidRDefault="00515F63" w:rsidP="0009701A">
      <w:r>
        <w:t>While t</w:t>
      </w:r>
      <w:r w:rsidR="00F569C1">
        <w:t>his confluence of</w:t>
      </w:r>
      <w:r>
        <w:t xml:space="preserve"> factors</w:t>
      </w:r>
      <w:r w:rsidR="00B96061">
        <w:t xml:space="preserve"> </w:t>
      </w:r>
      <w:r w:rsidR="00010531" w:rsidRPr="00515F63">
        <w:t>sugges</w:t>
      </w:r>
      <w:r w:rsidR="00AF296D">
        <w:t>t</w:t>
      </w:r>
      <w:r w:rsidR="000714E6">
        <w:t>ed</w:t>
      </w:r>
      <w:r w:rsidR="00010531" w:rsidRPr="00515F63">
        <w:t xml:space="preserve"> </w:t>
      </w:r>
      <w:r w:rsidR="00E43E10">
        <w:t>a corrosion process</w:t>
      </w:r>
      <w:r>
        <w:t xml:space="preserve">, we </w:t>
      </w:r>
      <w:r w:rsidR="007426DB">
        <w:t>do</w:t>
      </w:r>
      <w:r>
        <w:t xml:space="preserve"> </w:t>
      </w:r>
      <w:r w:rsidRPr="00DB3E82">
        <w:rPr>
          <w:i/>
        </w:rPr>
        <w:t>not</w:t>
      </w:r>
      <w:r>
        <w:t xml:space="preserve"> f</w:t>
      </w:r>
      <w:r w:rsidR="00B96061">
        <w:t>in</w:t>
      </w:r>
      <w:r>
        <w:t>d</w:t>
      </w:r>
      <w:r w:rsidR="00010531">
        <w:t xml:space="preserve"> </w:t>
      </w:r>
      <w:r>
        <w:t xml:space="preserve">direct </w:t>
      </w:r>
      <w:r w:rsidR="00010531">
        <w:t xml:space="preserve">evidence of superficial corrosion. </w:t>
      </w:r>
    </w:p>
    <w:p w14:paraId="77D2B7C8" w14:textId="77777777" w:rsidR="00165D53" w:rsidRDefault="00165D53" w:rsidP="0009701A"/>
    <w:p w14:paraId="5AAF0CD9" w14:textId="3F8CAC3F" w:rsidR="00515F63" w:rsidRDefault="00F569C1" w:rsidP="0009701A">
      <w:r>
        <w:t>After sealing the above leaks,</w:t>
      </w:r>
      <w:r w:rsidR="00B46FFF">
        <w:t xml:space="preserve"> steady air leakage of </w:t>
      </w:r>
      <w:r w:rsidR="00B96061">
        <w:t>4.6</w:t>
      </w:r>
      <w:r w:rsidR="00165D53">
        <w:t xml:space="preserve">e-5 Tl/s </w:t>
      </w:r>
      <w:r>
        <w:t xml:space="preserve">remained (about </w:t>
      </w:r>
      <w:r w:rsidR="00DB3E82">
        <w:t>15</w:t>
      </w:r>
      <w:r>
        <w:t xml:space="preserve">% of the original total). It </w:t>
      </w:r>
      <w:r w:rsidR="00515F63">
        <w:t>was</w:t>
      </w:r>
      <w:r w:rsidR="00B46FFF">
        <w:t xml:space="preserve"> </w:t>
      </w:r>
      <w:r w:rsidR="007426DB">
        <w:t>estimated</w:t>
      </w:r>
      <w:r>
        <w:t xml:space="preserve"> </w:t>
      </w:r>
      <w:r w:rsidR="00E43E10">
        <w:t xml:space="preserve">by gradient methods </w:t>
      </w:r>
      <w:r w:rsidR="00165D53">
        <w:t xml:space="preserve">to originate within 100m </w:t>
      </w:r>
      <w:r>
        <w:t>of the arm midpoint (Y=2000m). However, it</w:t>
      </w:r>
      <w:r w:rsidR="00165D53">
        <w:t xml:space="preserve"> defied direct detection </w:t>
      </w:r>
      <w:r>
        <w:t xml:space="preserve">and localization </w:t>
      </w:r>
      <w:r w:rsidR="00165D53">
        <w:t xml:space="preserve">by </w:t>
      </w:r>
      <w:r>
        <w:t xml:space="preserve">exhaustive </w:t>
      </w:r>
      <w:r w:rsidR="004874D5">
        <w:t>MSLD</w:t>
      </w:r>
      <w:r>
        <w:t xml:space="preserve"> surveys.</w:t>
      </w:r>
      <w:r w:rsidR="00E43E10">
        <w:t xml:space="preserve"> </w:t>
      </w:r>
      <w:r w:rsidR="00165D53">
        <w:t xml:space="preserve">The central 500m of the tube </w:t>
      </w:r>
      <w:r w:rsidR="00B46FFF">
        <w:t>was</w:t>
      </w:r>
      <w:r w:rsidR="00165D53">
        <w:t xml:space="preserve"> </w:t>
      </w:r>
      <w:r w:rsidR="00B46FFF">
        <w:t xml:space="preserve">repeatedly </w:t>
      </w:r>
      <w:r w:rsidR="00165D53">
        <w:t xml:space="preserve">tested </w:t>
      </w:r>
      <w:r w:rsidR="004874D5">
        <w:t>to</w:t>
      </w:r>
      <w:r w:rsidR="00165D53">
        <w:t xml:space="preserve"> a limiting</w:t>
      </w:r>
      <w:r w:rsidR="00515F63">
        <w:t xml:space="preserve"> sensitivity </w:t>
      </w:r>
      <w:r w:rsidR="004874D5">
        <w:t>better than</w:t>
      </w:r>
      <w:r w:rsidR="00515F63">
        <w:t xml:space="preserve"> 1e-7 Tl/s, </w:t>
      </w:r>
      <w:r w:rsidR="008E0E35">
        <w:t>but</w:t>
      </w:r>
      <w:r w:rsidR="00165D53">
        <w:t xml:space="preserve"> </w:t>
      </w:r>
      <w:r w:rsidR="00515F63">
        <w:t xml:space="preserve">no </w:t>
      </w:r>
      <w:r w:rsidR="00165D53">
        <w:t>additional leaks</w:t>
      </w:r>
      <w:r>
        <w:t xml:space="preserve"> could be found. </w:t>
      </w:r>
    </w:p>
    <w:p w14:paraId="1D90FFBD" w14:textId="77777777" w:rsidR="00515F63" w:rsidRDefault="00515F63" w:rsidP="0009701A"/>
    <w:p w14:paraId="42AAE646" w14:textId="4D1DCF70" w:rsidR="00515F63" w:rsidRDefault="00010531" w:rsidP="0009701A">
      <w:r>
        <w:t>The</w:t>
      </w:r>
      <w:r w:rsidR="00DB3E82">
        <w:t>se</w:t>
      </w:r>
      <w:r>
        <w:t xml:space="preserve"> tests included He </w:t>
      </w:r>
      <w:r w:rsidR="00515F63">
        <w:t xml:space="preserve">spray and </w:t>
      </w:r>
      <w:r>
        <w:t>bag tests of the body, bonnet</w:t>
      </w:r>
      <w:r w:rsidR="00B96061">
        <w:t>,</w:t>
      </w:r>
      <w:r>
        <w:t xml:space="preserve"> and stem of GV7</w:t>
      </w:r>
      <w:r w:rsidR="00F569C1">
        <w:t xml:space="preserve"> (</w:t>
      </w:r>
      <w:r w:rsidR="00F569C1">
        <w:fldChar w:fldCharType="begin"/>
      </w:r>
      <w:r w:rsidR="00F569C1">
        <w:instrText xml:space="preserve"> REF _Ref246075284 \h </w:instrText>
      </w:r>
      <w:r w:rsidR="00F569C1">
        <w:fldChar w:fldCharType="separate"/>
      </w:r>
      <w:r w:rsidR="00FA101D">
        <w:t xml:space="preserve">Figure </w:t>
      </w:r>
      <w:r w:rsidR="00FA101D">
        <w:rPr>
          <w:noProof/>
        </w:rPr>
        <w:t>4</w:t>
      </w:r>
      <w:r w:rsidR="00F569C1">
        <w:fldChar w:fldCharType="end"/>
      </w:r>
      <w:r w:rsidR="00F569C1">
        <w:t>)</w:t>
      </w:r>
      <w:r>
        <w:t xml:space="preserve">, the 48" isolation gate </w:t>
      </w:r>
      <w:r w:rsidR="00DB3E82">
        <w:t xml:space="preserve">valve </w:t>
      </w:r>
      <w:r>
        <w:t>at the tube midpoin</w:t>
      </w:r>
      <w:r w:rsidR="00515F63">
        <w:t>t</w:t>
      </w:r>
      <w:r w:rsidR="000714E6">
        <w:t>.</w:t>
      </w:r>
      <w:r w:rsidR="008E0E35">
        <w:t xml:space="preserve">This valve has </w:t>
      </w:r>
      <w:r w:rsidR="000714E6">
        <w:t>been</w:t>
      </w:r>
      <w:r w:rsidR="00F569C1">
        <w:t xml:space="preserve"> locked open</w:t>
      </w:r>
      <w:r w:rsidR="008E0E35">
        <w:t xml:space="preserve"> since the tube was originally commissioned in 2001. </w:t>
      </w:r>
      <w:r w:rsidR="004874D5">
        <w:t>While a</w:t>
      </w:r>
      <w:r w:rsidR="008E0E35">
        <w:t>ll</w:t>
      </w:r>
      <w:r w:rsidR="00B96061">
        <w:t xml:space="preserve"> </w:t>
      </w:r>
      <w:r w:rsidR="00DB3E82">
        <w:t xml:space="preserve">He </w:t>
      </w:r>
      <w:r w:rsidR="00B96061">
        <w:t>tests were uniformly negative for direct leakage, with high confidence</w:t>
      </w:r>
      <w:r w:rsidR="00515F63">
        <w:t xml:space="preserve">, </w:t>
      </w:r>
      <w:r w:rsidR="004874D5">
        <w:t xml:space="preserve">some </w:t>
      </w:r>
      <w:r>
        <w:t xml:space="preserve">hours after </w:t>
      </w:r>
      <w:r w:rsidR="004874D5">
        <w:t xml:space="preserve">a few of the </w:t>
      </w:r>
      <w:r>
        <w:t xml:space="preserve">tests we </w:t>
      </w:r>
      <w:r w:rsidR="004874D5">
        <w:t xml:space="preserve">unexpectedly </w:t>
      </w:r>
      <w:r>
        <w:t xml:space="preserve">found </w:t>
      </w:r>
      <w:r w:rsidR="00B96061">
        <w:t>elevated</w:t>
      </w:r>
      <w:r>
        <w:t xml:space="preserve"> He background</w:t>
      </w:r>
      <w:r w:rsidR="004874D5">
        <w:t>s</w:t>
      </w:r>
      <w:r w:rsidR="00515F63">
        <w:t xml:space="preserve"> with</w:t>
      </w:r>
      <w:r>
        <w:t xml:space="preserve">in the tube.  </w:t>
      </w:r>
    </w:p>
    <w:p w14:paraId="71494E7D" w14:textId="77777777" w:rsidR="00F569C1" w:rsidRDefault="00F569C1" w:rsidP="0009701A"/>
    <w:p w14:paraId="06DD9CC8" w14:textId="640E6EF9" w:rsidR="008377E2" w:rsidRPr="0009701A" w:rsidRDefault="004874D5" w:rsidP="0009701A">
      <w:r>
        <w:t xml:space="preserve">One </w:t>
      </w:r>
      <w:r w:rsidR="00515F63">
        <w:t>proposed explanation was a "buffered" or "near-virtual" leak, that is, a combination of discrete or diffusive leak channels</w:t>
      </w:r>
      <w:r w:rsidR="00B96061">
        <w:t>,</w:t>
      </w:r>
      <w:r w:rsidR="00515F63">
        <w:t xml:space="preserve"> </w:t>
      </w:r>
      <w:r w:rsidR="000714E6">
        <w:t xml:space="preserve">possibly </w:t>
      </w:r>
      <w:r w:rsidR="00515F63">
        <w:t>in series with some intermediate stored volume. Such an ar</w:t>
      </w:r>
      <w:r w:rsidR="00B96061">
        <w:t xml:space="preserve">rangement could possibly delay </w:t>
      </w:r>
      <w:r w:rsidR="00F569C1">
        <w:t xml:space="preserve">conduction </w:t>
      </w:r>
      <w:r w:rsidR="00515F63">
        <w:t>of helium in</w:t>
      </w:r>
      <w:r w:rsidR="00F569C1">
        <w:t>to</w:t>
      </w:r>
      <w:r w:rsidR="00515F63">
        <w:t xml:space="preserve"> the tube w</w:t>
      </w:r>
      <w:r w:rsidR="00E43E10">
        <w:t>ith respect to its introduction outside</w:t>
      </w:r>
      <w:r w:rsidR="00F569C1">
        <w:t xml:space="preserve">, even while </w:t>
      </w:r>
      <w:r w:rsidR="000714E6">
        <w:t>(</w:t>
      </w:r>
      <w:r>
        <w:t>in principle</w:t>
      </w:r>
      <w:r w:rsidR="000714E6">
        <w:t>)</w:t>
      </w:r>
      <w:r>
        <w:t xml:space="preserve"> </w:t>
      </w:r>
      <w:r w:rsidR="00F569C1">
        <w:t>supporting a large steady-state flow</w:t>
      </w:r>
      <w:r w:rsidR="00E43E10">
        <w:t xml:space="preserve">. </w:t>
      </w:r>
      <w:r w:rsidR="00F569C1">
        <w:t xml:space="preserve"> </w:t>
      </w:r>
      <w:r>
        <w:t>At first blush th</w:t>
      </w:r>
      <w:r w:rsidR="000714E6">
        <w:t>e</w:t>
      </w:r>
      <w:r>
        <w:t xml:space="preserve"> scenario may seem </w:t>
      </w:r>
      <w:r w:rsidR="00F569C1">
        <w:t xml:space="preserve">contrived, </w:t>
      </w:r>
      <w:r>
        <w:t xml:space="preserve">but </w:t>
      </w:r>
      <w:r w:rsidR="00F569C1">
        <w:t>t</w:t>
      </w:r>
      <w:r w:rsidR="00E43E10">
        <w:t xml:space="preserve">wo </w:t>
      </w:r>
      <w:r w:rsidR="008E0E35">
        <w:t xml:space="preserve">specialized </w:t>
      </w:r>
      <w:r w:rsidR="00E43E10">
        <w:t>tests performed in October 2013 appear to support th</w:t>
      </w:r>
      <w:r w:rsidR="00F569C1">
        <w:t>e</w:t>
      </w:r>
      <w:r w:rsidR="00E43E10">
        <w:t xml:space="preserve"> hypothesis. </w:t>
      </w:r>
    </w:p>
    <w:p w14:paraId="59EEA5C1" w14:textId="0E3BB25E" w:rsidR="00205E63" w:rsidRDefault="00205E63" w:rsidP="00755ED9">
      <w:pPr>
        <w:pStyle w:val="Heading4"/>
      </w:pPr>
      <w:r>
        <w:t>Test synopsis</w:t>
      </w:r>
    </w:p>
    <w:p w14:paraId="1BFB2EB6" w14:textId="7ED57B85" w:rsidR="00205E63" w:rsidRDefault="00C61530" w:rsidP="00205E63">
      <w:r>
        <w:t>The first of these</w:t>
      </w:r>
      <w:r>
        <w:rPr>
          <w:rStyle w:val="FootnoteReference"/>
        </w:rPr>
        <w:footnoteReference w:id="4"/>
      </w:r>
      <w:r w:rsidR="008377E2">
        <w:t xml:space="preserve"> </w:t>
      </w:r>
      <w:r w:rsidR="00205E63">
        <w:t>was a</w:t>
      </w:r>
      <w:r w:rsidR="008377E2">
        <w:t>n extens</w:t>
      </w:r>
      <w:r w:rsidR="00205E63">
        <w:t xml:space="preserve">ion of </w:t>
      </w:r>
      <w:r w:rsidR="008E0E35">
        <w:t>our</w:t>
      </w:r>
      <w:r w:rsidR="00205E63">
        <w:t xml:space="preserve"> standard He MSLD test method. </w:t>
      </w:r>
      <w:r w:rsidR="008377E2">
        <w:t>As usual, a</w:t>
      </w:r>
      <w:r w:rsidR="00205E63">
        <w:t xml:space="preserve"> polyethylene </w:t>
      </w:r>
      <w:r w:rsidR="008E0E35">
        <w:t xml:space="preserve">film </w:t>
      </w:r>
      <w:r w:rsidR="00205E63">
        <w:t xml:space="preserve">bag </w:t>
      </w:r>
      <w:r w:rsidR="008E0E35">
        <w:t>was sealed around</w:t>
      </w:r>
      <w:r w:rsidR="00205E63">
        <w:t xml:space="preserve"> the GV7 valve trunk and mechanism (</w:t>
      </w:r>
      <w:r w:rsidR="00F569C1">
        <w:fldChar w:fldCharType="begin"/>
      </w:r>
      <w:r w:rsidR="00F569C1">
        <w:instrText xml:space="preserve"> REF _Ref246074463 \h </w:instrText>
      </w:r>
      <w:r w:rsidR="00F569C1">
        <w:fldChar w:fldCharType="separate"/>
      </w:r>
      <w:r w:rsidR="00FA101D">
        <w:t xml:space="preserve">Figure </w:t>
      </w:r>
      <w:r w:rsidR="00FA101D">
        <w:rPr>
          <w:noProof/>
        </w:rPr>
        <w:t>6</w:t>
      </w:r>
      <w:r w:rsidR="00F569C1">
        <w:fldChar w:fldCharType="end"/>
      </w:r>
      <w:r w:rsidR="00205E63">
        <w:t xml:space="preserve">).  The He concentration </w:t>
      </w:r>
      <w:r w:rsidR="008E0E35">
        <w:t xml:space="preserve">inside the beamtube </w:t>
      </w:r>
      <w:r w:rsidR="00205E63">
        <w:t xml:space="preserve">was monitored with two He MSLD machines, each backing a 500l/s nominal turbomolecular pump. </w:t>
      </w:r>
      <w:r w:rsidR="00D466C5">
        <w:t xml:space="preserve"> </w:t>
      </w:r>
      <w:r w:rsidR="00205E63">
        <w:t xml:space="preserve">One of these </w:t>
      </w:r>
      <w:r>
        <w:t xml:space="preserve">sampled near </w:t>
      </w:r>
      <w:r w:rsidR="0032513F">
        <w:t>GV7</w:t>
      </w:r>
      <w:r w:rsidR="00205E63">
        <w:t xml:space="preserve">, inside the Y midpoint building; the second </w:t>
      </w:r>
      <w:r w:rsidR="008E0E35">
        <w:t xml:space="preserve">sampled </w:t>
      </w:r>
      <w:r w:rsidR="00205E63">
        <w:t xml:space="preserve">at </w:t>
      </w:r>
      <w:r w:rsidR="0032513F">
        <w:t xml:space="preserve">the </w:t>
      </w:r>
      <w:r w:rsidR="00205E63">
        <w:t>access port Y1-6, 5</w:t>
      </w:r>
      <w:r w:rsidR="008E0E35">
        <w:t xml:space="preserve">50 meters North. </w:t>
      </w:r>
    </w:p>
    <w:p w14:paraId="69731E28" w14:textId="77777777" w:rsidR="00D466C5" w:rsidRDefault="00D466C5" w:rsidP="00205E63"/>
    <w:p w14:paraId="4173CDC9" w14:textId="77777777" w:rsidR="00DB3E82" w:rsidRDefault="004F7584" w:rsidP="00F569C1">
      <w:r>
        <w:t>Normally</w:t>
      </w:r>
      <w:r w:rsidR="00D466C5">
        <w:t xml:space="preserve"> </w:t>
      </w:r>
      <w:r w:rsidR="00F569C1">
        <w:t>an external</w:t>
      </w:r>
      <w:r w:rsidR="00D466C5">
        <w:t xml:space="preserve"> bag </w:t>
      </w:r>
      <w:r w:rsidR="0032513F">
        <w:t>is</w:t>
      </w:r>
      <w:r w:rsidR="00D466C5">
        <w:t xml:space="preserve"> flooded with He for a few minu</w:t>
      </w:r>
      <w:r w:rsidR="00C61530">
        <w:t>tes</w:t>
      </w:r>
      <w:r w:rsidR="00F569C1">
        <w:t>,</w:t>
      </w:r>
      <w:r w:rsidR="00C61530">
        <w:t xml:space="preserve"> and the MSLD </w:t>
      </w:r>
      <w:r w:rsidR="00DB3E82">
        <w:t xml:space="preserve">is </w:t>
      </w:r>
      <w:r w:rsidR="00C61530">
        <w:t xml:space="preserve">monitored for </w:t>
      </w:r>
      <w:r w:rsidR="00D466C5">
        <w:t xml:space="preserve">prompt deflection. According to </w:t>
      </w:r>
      <w:r w:rsidR="00F569C1">
        <w:t xml:space="preserve">computer </w:t>
      </w:r>
      <w:r w:rsidR="00D466C5">
        <w:t>models and calibration tests</w:t>
      </w:r>
      <w:r w:rsidR="00F569C1">
        <w:rPr>
          <w:rStyle w:val="FootnoteReference"/>
        </w:rPr>
        <w:footnoteReference w:id="5"/>
      </w:r>
      <w:r w:rsidR="00F569C1" w:rsidRPr="00F569C1">
        <w:rPr>
          <w:vertAlign w:val="superscript"/>
        </w:rPr>
        <w:t>,</w:t>
      </w:r>
      <w:r w:rsidR="00F569C1">
        <w:rPr>
          <w:rStyle w:val="FootnoteReference"/>
        </w:rPr>
        <w:footnoteReference w:id="6"/>
      </w:r>
      <w:r w:rsidR="00D466C5">
        <w:t xml:space="preserve">, a simple </w:t>
      </w:r>
      <w:r w:rsidR="00DB3E82">
        <w:t xml:space="preserve">external </w:t>
      </w:r>
      <w:r w:rsidR="00D466C5">
        <w:t>leak produce</w:t>
      </w:r>
      <w:r w:rsidR="0079167F">
        <w:t>s</w:t>
      </w:r>
      <w:r w:rsidR="00D466C5">
        <w:t xml:space="preserve"> deflection within seconds </w:t>
      </w:r>
      <w:r>
        <w:t>locally</w:t>
      </w:r>
      <w:r w:rsidR="00D466C5">
        <w:t xml:space="preserve">, and within two minutes at 550m. In this instance, however, the He purge was maintained for 11 minutes and the </w:t>
      </w:r>
      <w:r w:rsidR="00584222">
        <w:t xml:space="preserve">bag was maintained afterward, as </w:t>
      </w:r>
      <w:r w:rsidR="00D466C5">
        <w:t>MSLD monitoring continued</w:t>
      </w:r>
      <w:r w:rsidR="00200CEF">
        <w:t xml:space="preserve">.  </w:t>
      </w:r>
    </w:p>
    <w:p w14:paraId="2D2D0405" w14:textId="77777777" w:rsidR="00DB3E82" w:rsidRDefault="00DB3E82" w:rsidP="00F569C1"/>
    <w:p w14:paraId="65CF3DB1" w14:textId="729BD496" w:rsidR="008377E2" w:rsidRDefault="00C61530" w:rsidP="00F569C1">
      <w:r>
        <w:t>MSLD responses are shown in</w:t>
      </w:r>
      <w:r w:rsidR="00F569C1">
        <w:t xml:space="preserve"> </w:t>
      </w:r>
      <w:r w:rsidR="00F569C1">
        <w:fldChar w:fldCharType="begin"/>
      </w:r>
      <w:r w:rsidR="00F569C1">
        <w:instrText xml:space="preserve"> REF _Ref246074399 \h </w:instrText>
      </w:r>
      <w:r w:rsidR="00F569C1">
        <w:fldChar w:fldCharType="separate"/>
      </w:r>
      <w:r w:rsidR="00FA101D">
        <w:t xml:space="preserve">Figure </w:t>
      </w:r>
      <w:r w:rsidR="00FA101D">
        <w:rPr>
          <w:noProof/>
        </w:rPr>
        <w:t>7</w:t>
      </w:r>
      <w:r w:rsidR="00F569C1">
        <w:fldChar w:fldCharType="end"/>
      </w:r>
      <w:r>
        <w:t xml:space="preserve">, along with </w:t>
      </w:r>
      <w:r w:rsidR="0079167F">
        <w:t xml:space="preserve">comparable curves </w:t>
      </w:r>
      <w:r w:rsidR="00DB3E82">
        <w:t>for</w:t>
      </w:r>
      <w:r w:rsidR="0079167F">
        <w:t xml:space="preserve"> </w:t>
      </w:r>
      <w:r w:rsidR="0032513F">
        <w:t>timed calibrations</w:t>
      </w:r>
      <w:r>
        <w:t xml:space="preserve"> performed </w:t>
      </w:r>
      <w:r w:rsidR="0032513F">
        <w:t>with</w:t>
      </w:r>
      <w:r>
        <w:t xml:space="preserve"> a </w:t>
      </w:r>
      <w:r w:rsidR="0032513F">
        <w:t xml:space="preserve">helium test source. </w:t>
      </w:r>
      <w:r w:rsidR="0079167F">
        <w:t xml:space="preserve">The GV7 response is unequivocal, but the timing and slope of </w:t>
      </w:r>
      <w:r w:rsidR="003C290F">
        <w:t xml:space="preserve">internal tube partial pressure </w:t>
      </w:r>
      <w:r w:rsidR="0079167F">
        <w:t xml:space="preserve">are </w:t>
      </w:r>
      <w:r w:rsidR="003C290F">
        <w:t>definitely</w:t>
      </w:r>
      <w:r w:rsidR="0079167F">
        <w:t xml:space="preserve"> inconsistent with a simple "direct" leak. </w:t>
      </w:r>
    </w:p>
    <w:p w14:paraId="20521145" w14:textId="77777777" w:rsidR="005B7753" w:rsidRDefault="005B7753" w:rsidP="00F569C1"/>
    <w:p w14:paraId="67677AED" w14:textId="076D5571" w:rsidR="008377E2" w:rsidRDefault="005B7753" w:rsidP="005B7753">
      <w:pPr>
        <w:keepNext/>
        <w:jc w:val="center"/>
      </w:pPr>
      <w:r w:rsidRPr="008377E2">
        <w:rPr>
          <w:noProof/>
        </w:rPr>
        <w:drawing>
          <wp:inline distT="0" distB="0" distL="0" distR="0" wp14:anchorId="08738D92" wp14:editId="540AD262">
            <wp:extent cx="3425769" cy="2517704"/>
            <wp:effectExtent l="0" t="3175" r="635" b="635"/>
            <wp:docPr id="5" name="Picture 5" descr="Macintosh HD:Users:mike:Documents:Vacuum:LLO_YLEAK:GV7:GV7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ike:Documents:Vacuum:LLO_YLEAK:GV7:GV7ph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429662" cy="2520565"/>
                    </a:xfrm>
                    <a:prstGeom prst="rect">
                      <a:avLst/>
                    </a:prstGeom>
                    <a:noFill/>
                    <a:ln>
                      <a:noFill/>
                    </a:ln>
                  </pic:spPr>
                </pic:pic>
              </a:graphicData>
            </a:graphic>
          </wp:inline>
        </w:drawing>
      </w:r>
    </w:p>
    <w:p w14:paraId="4448D146" w14:textId="0C060447" w:rsidR="008377E2" w:rsidRDefault="008377E2" w:rsidP="005B7753">
      <w:pPr>
        <w:pStyle w:val="Caption"/>
        <w:jc w:val="center"/>
      </w:pPr>
      <w:bookmarkStart w:id="2" w:name="_Ref246074463"/>
      <w:r>
        <w:t xml:space="preserve">Figure </w:t>
      </w:r>
      <w:fldSimple w:instr=" SEQ Figure \* ARABIC ">
        <w:r w:rsidR="00FA101D">
          <w:rPr>
            <w:noProof/>
          </w:rPr>
          <w:t>6</w:t>
        </w:r>
      </w:fldSimple>
      <w:bookmarkEnd w:id="2"/>
      <w:r>
        <w:t>: Bag enclosing trunk and stem of GV7 (1</w:t>
      </w:r>
      <w:r w:rsidR="00F569C1">
        <w:t>0/10/</w:t>
      </w:r>
      <w:r>
        <w:t>2013).</w:t>
      </w:r>
    </w:p>
    <w:p w14:paraId="4C5F6947" w14:textId="77777777" w:rsidR="008377E2" w:rsidRDefault="008377E2" w:rsidP="008377E2">
      <w:pPr>
        <w:jc w:val="center"/>
      </w:pPr>
    </w:p>
    <w:p w14:paraId="7FD1DAE2" w14:textId="77777777" w:rsidR="008377E2" w:rsidRDefault="008377E2" w:rsidP="008377E2">
      <w:pPr>
        <w:keepNext/>
        <w:jc w:val="center"/>
      </w:pPr>
      <w:r>
        <w:rPr>
          <w:noProof/>
        </w:rPr>
        <w:drawing>
          <wp:inline distT="0" distB="0" distL="0" distR="0" wp14:anchorId="7AF34B84" wp14:editId="3F933085">
            <wp:extent cx="3911179" cy="3203604"/>
            <wp:effectExtent l="0" t="0" r="63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3591" cy="3205579"/>
                    </a:xfrm>
                    <a:prstGeom prst="rect">
                      <a:avLst/>
                    </a:prstGeom>
                    <a:noFill/>
                    <a:ln>
                      <a:noFill/>
                    </a:ln>
                  </pic:spPr>
                </pic:pic>
              </a:graphicData>
            </a:graphic>
          </wp:inline>
        </w:drawing>
      </w:r>
    </w:p>
    <w:p w14:paraId="37555779" w14:textId="33FE2CFB" w:rsidR="008377E2" w:rsidRDefault="008377E2" w:rsidP="008377E2">
      <w:pPr>
        <w:pStyle w:val="Caption"/>
        <w:jc w:val="center"/>
      </w:pPr>
      <w:bookmarkStart w:id="3" w:name="_Ref246074399"/>
      <w:r>
        <w:t xml:space="preserve">Figure </w:t>
      </w:r>
      <w:fldSimple w:instr=" SEQ Figure \* ARABIC ">
        <w:r w:rsidR="00FA101D">
          <w:rPr>
            <w:noProof/>
          </w:rPr>
          <w:t>7</w:t>
        </w:r>
      </w:fldSimple>
      <w:bookmarkEnd w:id="3"/>
      <w:r>
        <w:t xml:space="preserve">: He MSLD responses </w:t>
      </w:r>
      <w:r w:rsidR="0079167F">
        <w:t xml:space="preserve">measured </w:t>
      </w:r>
      <w:r>
        <w:t>adjacent to GV</w:t>
      </w:r>
      <w:r w:rsidR="0079167F">
        <w:t>7 (green) and 550m north (blue)</w:t>
      </w:r>
      <w:r>
        <w:t>. For comparison,</w:t>
      </w:r>
      <w:r w:rsidR="00E45BB5">
        <w:t xml:space="preserve"> corresponding</w:t>
      </w:r>
      <w:r>
        <w:t xml:space="preserve"> responses are also plotted </w:t>
      </w:r>
      <w:r w:rsidR="00474C5B">
        <w:t xml:space="preserve">(cyan and red, respectively) </w:t>
      </w:r>
      <w:r>
        <w:t>for a direct 60-second</w:t>
      </w:r>
      <w:r w:rsidR="0079167F">
        <w:t xml:space="preserve"> timed</w:t>
      </w:r>
      <w:r>
        <w:t xml:space="preserve"> </w:t>
      </w:r>
      <w:r w:rsidR="00F569C1">
        <w:t xml:space="preserve">He </w:t>
      </w:r>
      <w:r>
        <w:t xml:space="preserve">injection of 1.8e-7 Tl/s </w:t>
      </w:r>
      <w:r w:rsidR="0079167F">
        <w:t>near the valve</w:t>
      </w:r>
      <w:r w:rsidR="00BE67DC">
        <w:t xml:space="preserve"> location</w:t>
      </w:r>
      <w:r>
        <w:t>.  In all cases t=0 corresponds to the start of He flow</w:t>
      </w:r>
      <w:r w:rsidR="00F569C1">
        <w:rPr>
          <w:rStyle w:val="FootnoteReference"/>
        </w:rPr>
        <w:footnoteReference w:id="7"/>
      </w:r>
      <w:r>
        <w:t xml:space="preserve">. </w:t>
      </w:r>
      <w:r w:rsidR="00E45BB5">
        <w:t xml:space="preserve"> The </w:t>
      </w:r>
      <w:r w:rsidR="00BE67DC">
        <w:t xml:space="preserve">delayed GV7 response is unequivocal, but also </w:t>
      </w:r>
      <w:r w:rsidR="00E45BB5">
        <w:t xml:space="preserve">inconsistent with a simple leak. </w:t>
      </w:r>
    </w:p>
    <w:p w14:paraId="1324BEB0" w14:textId="77777777" w:rsidR="004874D5" w:rsidRDefault="004874D5" w:rsidP="004874D5"/>
    <w:p w14:paraId="682F4621" w14:textId="641C0D7E" w:rsidR="00AA5303" w:rsidRDefault="004874D5" w:rsidP="004874D5">
      <w:r>
        <w:t>A second test</w:t>
      </w:r>
      <w:r w:rsidR="00D032CA">
        <w:rPr>
          <w:rStyle w:val="FootnoteReference"/>
        </w:rPr>
        <w:footnoteReference w:id="8"/>
      </w:r>
      <w:r w:rsidR="00D032CA" w:rsidRPr="00D032CA">
        <w:rPr>
          <w:vertAlign w:val="superscript"/>
        </w:rPr>
        <w:t>,</w:t>
      </w:r>
      <w:r w:rsidR="00D032CA">
        <w:rPr>
          <w:rStyle w:val="FootnoteReference"/>
        </w:rPr>
        <w:footnoteReference w:id="9"/>
      </w:r>
      <w:r>
        <w:t xml:space="preserve"> was performed</w:t>
      </w:r>
      <w:r w:rsidR="00D032CA">
        <w:t xml:space="preserve"> on 10/24-25. Here a bag </w:t>
      </w:r>
      <w:r w:rsidR="00AA5303">
        <w:t xml:space="preserve">enclosing only the GV7 stem was </w:t>
      </w:r>
      <w:r w:rsidR="00D032CA">
        <w:t xml:space="preserve">purged with argon gas </w:t>
      </w:r>
      <w:r w:rsidR="00AA5303">
        <w:t xml:space="preserve">overnight. By changing the composition of the </w:t>
      </w:r>
      <w:r w:rsidR="00D032CA">
        <w:t xml:space="preserve">air </w:t>
      </w:r>
      <w:r w:rsidR="00AA5303">
        <w:t>surrounding</w:t>
      </w:r>
      <w:r w:rsidR="00D032CA">
        <w:t xml:space="preserve"> the valve </w:t>
      </w:r>
      <w:r w:rsidR="00AA5303">
        <w:t xml:space="preserve">stem, </w:t>
      </w:r>
      <w:r w:rsidR="00D032CA">
        <w:t xml:space="preserve">we </w:t>
      </w:r>
      <w:r w:rsidR="00AA5303">
        <w:t>sought to establish</w:t>
      </w:r>
      <w:r w:rsidR="00D032CA">
        <w:t xml:space="preserve"> </w:t>
      </w:r>
      <w:r w:rsidR="00AA5303">
        <w:t>if there was a comparable shift in the</w:t>
      </w:r>
      <w:r w:rsidR="00D032CA">
        <w:t xml:space="preserve"> composition of gas inside the tube. </w:t>
      </w:r>
      <w:r w:rsidR="00AA5303">
        <w:t xml:space="preserve">This was tracked with a residual gas analyzer (RGA) mounted nearby. </w:t>
      </w:r>
    </w:p>
    <w:p w14:paraId="078D9245" w14:textId="77777777" w:rsidR="00AA5303" w:rsidRDefault="00AA5303" w:rsidP="004874D5"/>
    <w:p w14:paraId="2E907112" w14:textId="6FD5B97E" w:rsidR="004874D5" w:rsidRDefault="00D032CA" w:rsidP="004874D5">
      <w:r>
        <w:t>The results (</w:t>
      </w:r>
      <w:r w:rsidR="00AA5303">
        <w:fldChar w:fldCharType="begin"/>
      </w:r>
      <w:r w:rsidR="00AA5303">
        <w:instrText xml:space="preserve"> REF _Ref246077223 \h </w:instrText>
      </w:r>
      <w:r w:rsidR="00AA5303">
        <w:fldChar w:fldCharType="separate"/>
      </w:r>
      <w:r w:rsidR="00FA101D">
        <w:t xml:space="preserve">Figure </w:t>
      </w:r>
      <w:r w:rsidR="00FA101D">
        <w:rPr>
          <w:noProof/>
        </w:rPr>
        <w:t>8</w:t>
      </w:r>
      <w:r w:rsidR="00AA5303">
        <w:fldChar w:fldCharType="end"/>
      </w:r>
      <w:r>
        <w:t xml:space="preserve">) </w:t>
      </w:r>
      <w:r w:rsidR="00AA5303">
        <w:t xml:space="preserve">appear to indicate that the atmosphere surrounding the GV7 stem is indeed the ultimate source of most or all </w:t>
      </w:r>
      <w:r w:rsidR="003C290F">
        <w:t xml:space="preserve">of </w:t>
      </w:r>
      <w:r w:rsidR="00AA5303">
        <w:t xml:space="preserve">the air getting into the beamtube. </w:t>
      </w:r>
    </w:p>
    <w:p w14:paraId="44427B8A" w14:textId="77777777" w:rsidR="00AA5303" w:rsidRDefault="00AA5303" w:rsidP="004874D5"/>
    <w:p w14:paraId="4DEFC0AC" w14:textId="77777777" w:rsidR="00AA5303" w:rsidRDefault="00AA5303" w:rsidP="00AA5303">
      <w:pPr>
        <w:keepNext/>
        <w:jc w:val="center"/>
      </w:pPr>
      <w:r>
        <w:rPr>
          <w:noProof/>
        </w:rPr>
        <w:drawing>
          <wp:inline distT="0" distB="0" distL="0" distR="0" wp14:anchorId="55408F7D" wp14:editId="180FFDB9">
            <wp:extent cx="3707669" cy="3133559"/>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8255" cy="3134055"/>
                    </a:xfrm>
                    <a:prstGeom prst="rect">
                      <a:avLst/>
                    </a:prstGeom>
                    <a:noFill/>
                    <a:ln>
                      <a:noFill/>
                    </a:ln>
                  </pic:spPr>
                </pic:pic>
              </a:graphicData>
            </a:graphic>
          </wp:inline>
        </w:drawing>
      </w:r>
    </w:p>
    <w:p w14:paraId="60693747" w14:textId="43060DCC" w:rsidR="00AA5303" w:rsidRDefault="00AA5303" w:rsidP="00AA5303">
      <w:pPr>
        <w:pStyle w:val="Caption"/>
        <w:jc w:val="center"/>
      </w:pPr>
      <w:bookmarkStart w:id="4" w:name="_Ref246077223"/>
      <w:r>
        <w:t xml:space="preserve">Figure </w:t>
      </w:r>
      <w:fldSimple w:instr=" SEQ Figure \* ARABIC ">
        <w:r w:rsidR="00FA101D">
          <w:rPr>
            <w:noProof/>
          </w:rPr>
          <w:t>8</w:t>
        </w:r>
      </w:fldSimple>
      <w:bookmarkEnd w:id="4"/>
      <w:r>
        <w:t>: Air displacement test on GV7 stem.  RGA ion currents for argon and components of air are plotted vs. time as a fraction of the total ion current, which included contributions from N</w:t>
      </w:r>
      <w:r w:rsidRPr="00AA5303">
        <w:rPr>
          <w:vertAlign w:val="subscript"/>
        </w:rPr>
        <w:t>2</w:t>
      </w:r>
      <w:r>
        <w:rPr>
          <w:vertAlign w:val="subscript"/>
        </w:rPr>
        <w:t xml:space="preserve"> </w:t>
      </w:r>
      <w:r>
        <w:t>(28), O</w:t>
      </w:r>
      <w:r w:rsidRPr="00AA5303">
        <w:rPr>
          <w:vertAlign w:val="subscript"/>
        </w:rPr>
        <w:t>2</w:t>
      </w:r>
      <w:r>
        <w:rPr>
          <w:vertAlign w:val="subscript"/>
        </w:rPr>
        <w:t xml:space="preserve"> </w:t>
      </w:r>
      <w:r w:rsidRPr="00AA5303">
        <w:t>(32)</w:t>
      </w:r>
      <w:r>
        <w:t>, H</w:t>
      </w:r>
      <w:r w:rsidRPr="00AA5303">
        <w:rPr>
          <w:vertAlign w:val="subscript"/>
        </w:rPr>
        <w:t>2</w:t>
      </w:r>
      <w:r>
        <w:t>O(18), and Ar(40) (but did not include H</w:t>
      </w:r>
      <w:r w:rsidRPr="00AA5303">
        <w:rPr>
          <w:vertAlign w:val="subscript"/>
        </w:rPr>
        <w:t>2</w:t>
      </w:r>
      <w:r>
        <w:t xml:space="preserve"> or other species present).  The displacement appears to turn over at about 15 hours, which likely correspond</w:t>
      </w:r>
      <w:r w:rsidR="00BE67DC">
        <w:t>ed</w:t>
      </w:r>
      <w:r>
        <w:t xml:space="preserve"> to exhaustion of the argon cylinder. </w:t>
      </w:r>
    </w:p>
    <w:p w14:paraId="64B2DE67" w14:textId="77777777" w:rsidR="00B971A5" w:rsidRDefault="00B971A5" w:rsidP="00B971A5"/>
    <w:p w14:paraId="3D0B0FC7" w14:textId="77777777" w:rsidR="00B971A5" w:rsidRDefault="00B971A5" w:rsidP="00B971A5"/>
    <w:p w14:paraId="171E5EC8" w14:textId="77777777" w:rsidR="00B568B3" w:rsidRDefault="00B568B3" w:rsidP="00B971A5">
      <w:pPr>
        <w:pStyle w:val="Heading2"/>
      </w:pPr>
    </w:p>
    <w:p w14:paraId="0326CE3D" w14:textId="77777777" w:rsidR="00B568B3" w:rsidRDefault="00B568B3" w:rsidP="00B971A5">
      <w:pPr>
        <w:pStyle w:val="Heading2"/>
      </w:pPr>
    </w:p>
    <w:p w14:paraId="02C2BAC1" w14:textId="77777777" w:rsidR="00B568B3" w:rsidRDefault="00B568B3" w:rsidP="00B971A5">
      <w:pPr>
        <w:pStyle w:val="Heading2"/>
      </w:pPr>
    </w:p>
    <w:p w14:paraId="03832143" w14:textId="77777777" w:rsidR="00B568B3" w:rsidRDefault="00B568B3" w:rsidP="00B971A5">
      <w:pPr>
        <w:pStyle w:val="Heading2"/>
      </w:pPr>
    </w:p>
    <w:p w14:paraId="589FB2B8" w14:textId="77777777" w:rsidR="00B568B3" w:rsidRDefault="00B568B3" w:rsidP="00B971A5">
      <w:pPr>
        <w:pStyle w:val="Heading2"/>
      </w:pPr>
    </w:p>
    <w:p w14:paraId="6C691085" w14:textId="126BFFC0" w:rsidR="00B971A5" w:rsidRDefault="00B971A5" w:rsidP="00755ED9">
      <w:pPr>
        <w:pStyle w:val="Heading3"/>
      </w:pPr>
      <w:r>
        <w:t xml:space="preserve">Appendix B: Description of the LIGO Beamtubes </w:t>
      </w:r>
    </w:p>
    <w:p w14:paraId="4231E3CB" w14:textId="5C39285B" w:rsidR="00F42C0D" w:rsidRPr="006646DE" w:rsidRDefault="00B971A5" w:rsidP="00F42C0D">
      <w:pPr>
        <w:rPr>
          <w:i/>
        </w:rPr>
      </w:pPr>
      <w:r w:rsidRPr="00F42C0D">
        <w:rPr>
          <w:i/>
        </w:rPr>
        <w:t>Excerpted from an orientation</w:t>
      </w:r>
      <w:r w:rsidR="00F42C0D" w:rsidRPr="00F42C0D">
        <w:rPr>
          <w:i/>
        </w:rPr>
        <w:t xml:space="preserve"> and requirements</w:t>
      </w:r>
      <w:r w:rsidRPr="00F42C0D">
        <w:rPr>
          <w:i/>
        </w:rPr>
        <w:t xml:space="preserve"> document</w:t>
      </w:r>
      <w:r w:rsidR="00B568B3">
        <w:rPr>
          <w:rStyle w:val="FootnoteReference"/>
          <w:i/>
        </w:rPr>
        <w:footnoteReference w:id="10"/>
      </w:r>
      <w:r w:rsidRPr="00F42C0D">
        <w:rPr>
          <w:i/>
        </w:rPr>
        <w:t xml:space="preserve"> prepar</w:t>
      </w:r>
      <w:r w:rsidR="00F42C0D" w:rsidRPr="00F42C0D">
        <w:rPr>
          <w:i/>
        </w:rPr>
        <w:t>ed by Rai Weiss and Larry Jones</w:t>
      </w:r>
      <w:r w:rsidR="006646DE">
        <w:rPr>
          <w:i/>
        </w:rPr>
        <w:t xml:space="preserve"> in</w:t>
      </w:r>
      <w:r w:rsidR="00F42C0D" w:rsidRPr="00F42C0D">
        <w:rPr>
          <w:i/>
        </w:rPr>
        <w:t xml:space="preserve"> September</w:t>
      </w:r>
      <w:r w:rsidR="006646DE">
        <w:rPr>
          <w:i/>
        </w:rPr>
        <w:t>,</w:t>
      </w:r>
      <w:r w:rsidR="00F42C0D" w:rsidRPr="00F42C0D">
        <w:rPr>
          <w:i/>
        </w:rPr>
        <w:t xml:space="preserve"> 1994. </w:t>
      </w:r>
      <w:r w:rsidR="006646DE">
        <w:rPr>
          <w:i/>
        </w:rPr>
        <w:t xml:space="preserve">It is provided here as introductory reference material for students and newcomers.  </w:t>
      </w:r>
    </w:p>
    <w:p w14:paraId="6A1755A0" w14:textId="2BBA8136" w:rsidR="00F42C0D" w:rsidRDefault="00B568B3" w:rsidP="00755ED9">
      <w:pPr>
        <w:pStyle w:val="Heading4"/>
      </w:pPr>
      <w:r>
        <w:t xml:space="preserve">Beam Tube </w:t>
      </w:r>
      <w:r w:rsidR="00F42C0D">
        <w:t>Function</w:t>
      </w:r>
      <w:r>
        <w:t>s</w:t>
      </w:r>
      <w:r w:rsidR="00F42C0D">
        <w:t xml:space="preserve"> and Requirements: </w:t>
      </w:r>
    </w:p>
    <w:p w14:paraId="2966CBB6" w14:textId="77777777" w:rsidR="00F42C0D" w:rsidRDefault="00F42C0D" w:rsidP="00F42C0D">
      <w:pPr>
        <w:rPr>
          <w:sz w:val="24"/>
          <w:szCs w:val="24"/>
        </w:rPr>
      </w:pPr>
      <w:r>
        <w:t>The 4 km beam tubes provide the evacuated interaction length for the interferometer beams and the incident gravitational waves. They must satisfy the following requirements:</w:t>
      </w:r>
    </w:p>
    <w:p w14:paraId="24AE6EA6" w14:textId="17CE1635" w:rsidR="00B568B3" w:rsidRDefault="00F42C0D" w:rsidP="00B568B3">
      <w:pPr>
        <w:pStyle w:val="ListParagraph"/>
        <w:numPr>
          <w:ilvl w:val="0"/>
          <w:numId w:val="19"/>
        </w:numPr>
      </w:pPr>
      <w:r>
        <w:t>The average pressure in the beam tubes is to be less than 10^-6 torr of Hydrogen and 10^-7 torr of water for initial detectors</w:t>
      </w:r>
      <w:r w:rsidR="006646DE">
        <w:t>,</w:t>
      </w:r>
      <w:r>
        <w:t xml:space="preserve"> and will need to be less than 10^-9 torr of Hydrogen and 10^-10 torr of water for advanced detectors. </w:t>
      </w:r>
    </w:p>
    <w:p w14:paraId="355426B9" w14:textId="77777777" w:rsidR="00B568B3" w:rsidRDefault="00F42C0D" w:rsidP="00B568B3">
      <w:pPr>
        <w:pStyle w:val="ListParagraph"/>
        <w:numPr>
          <w:ilvl w:val="0"/>
          <w:numId w:val="19"/>
        </w:numPr>
      </w:pPr>
      <w:r>
        <w:t xml:space="preserve">The pressure of trace gases such as CO, CO2, CH4 and hydrocarbons is required to be smaller than the water pressure. </w:t>
      </w:r>
    </w:p>
    <w:p w14:paraId="49E77730" w14:textId="77777777" w:rsidR="006646DE" w:rsidRDefault="00F42C0D" w:rsidP="00B568B3">
      <w:pPr>
        <w:pStyle w:val="ListParagraph"/>
        <w:numPr>
          <w:ilvl w:val="0"/>
          <w:numId w:val="19"/>
        </w:numPr>
      </w:pPr>
      <w:r>
        <w:t>The maximum air leak rate permitted is 10^-8 torr liters/sec per</w:t>
      </w:r>
      <w:r w:rsidRPr="00B568B3">
        <w:rPr>
          <w:sz w:val="24"/>
          <w:szCs w:val="24"/>
        </w:rPr>
        <w:t xml:space="preserve"> </w:t>
      </w:r>
      <w:r w:rsidR="006646DE">
        <w:t xml:space="preserve">2 km length. </w:t>
      </w:r>
    </w:p>
    <w:p w14:paraId="0B5B2BA0" w14:textId="4FD4484D" w:rsidR="00F42C0D" w:rsidRPr="006646DE" w:rsidRDefault="006646DE" w:rsidP="006646DE">
      <w:pPr>
        <w:ind w:left="720"/>
      </w:pPr>
      <w:r>
        <w:t>(</w:t>
      </w:r>
      <w:r w:rsidR="00F42C0D">
        <w:t>The pressure and leak requirements are to reduce the phase noise due to index of refraction fluctuations by the residual gas below the level of other terms in the interferometer noise budget.</w:t>
      </w:r>
      <w:r>
        <w:t>)</w:t>
      </w:r>
    </w:p>
    <w:p w14:paraId="5E1A4D84" w14:textId="054E1DBF" w:rsidR="00B568B3" w:rsidRDefault="00F42C0D" w:rsidP="00B568B3">
      <w:pPr>
        <w:pStyle w:val="ListParagraph"/>
        <w:numPr>
          <w:ilvl w:val="0"/>
          <w:numId w:val="19"/>
        </w:numPr>
      </w:pPr>
      <w:r>
        <w:t>The clear aperture of the beamtubes is to be 1 meter</w:t>
      </w:r>
      <w:r w:rsidR="006646DE">
        <w:t>,</w:t>
      </w:r>
      <w:r>
        <w:t xml:space="preserve"> to: </w:t>
      </w:r>
    </w:p>
    <w:p w14:paraId="0A0004A9" w14:textId="17B4E71B" w:rsidR="00B568B3" w:rsidRDefault="00F42C0D" w:rsidP="00B568B3">
      <w:pPr>
        <w:pStyle w:val="ListParagraph"/>
        <w:numPr>
          <w:ilvl w:val="0"/>
          <w:numId w:val="19"/>
        </w:numPr>
        <w:ind w:left="1080"/>
      </w:pPr>
      <w:r>
        <w:t xml:space="preserve">reduce the influence of scattered light in a single interferometer, </w:t>
      </w:r>
    </w:p>
    <w:p w14:paraId="321CAAD4" w14:textId="45EAA3AA" w:rsidR="00B568B3" w:rsidRDefault="00F42C0D" w:rsidP="00B568B3">
      <w:pPr>
        <w:pStyle w:val="ListParagraph"/>
        <w:numPr>
          <w:ilvl w:val="0"/>
          <w:numId w:val="19"/>
        </w:numPr>
        <w:ind w:left="1080"/>
      </w:pPr>
      <w:r>
        <w:t>accomodate the use of near infrared wavelengths in future</w:t>
      </w:r>
      <w:r w:rsidRPr="00B568B3">
        <w:rPr>
          <w:sz w:val="24"/>
          <w:szCs w:val="24"/>
        </w:rPr>
        <w:t xml:space="preserve"> </w:t>
      </w:r>
      <w:r>
        <w:t>interferometers, </w:t>
      </w:r>
    </w:p>
    <w:p w14:paraId="1E80E56D" w14:textId="77815458" w:rsidR="00B568B3" w:rsidRDefault="00F42C0D" w:rsidP="00B568B3">
      <w:pPr>
        <w:pStyle w:val="ListParagraph"/>
        <w:numPr>
          <w:ilvl w:val="0"/>
          <w:numId w:val="19"/>
        </w:numPr>
        <w:ind w:left="1080"/>
      </w:pPr>
      <w:r>
        <w:t xml:space="preserve">enable the beamtubes to propagate multiple interferometer beams, </w:t>
      </w:r>
      <w:r w:rsidR="00B568B3">
        <w:t xml:space="preserve"> and</w:t>
      </w:r>
    </w:p>
    <w:p w14:paraId="10D253BF" w14:textId="60D4F8B6" w:rsidR="00B568B3" w:rsidRPr="00B568B3" w:rsidRDefault="00F42C0D" w:rsidP="00B568B3">
      <w:pPr>
        <w:pStyle w:val="ListParagraph"/>
        <w:numPr>
          <w:ilvl w:val="0"/>
          <w:numId w:val="19"/>
        </w:numPr>
        <w:ind w:left="1080"/>
      </w:pPr>
      <w:r>
        <w:t>allow the use of single interferometer optical systems with</w:t>
      </w:r>
      <w:r w:rsidRPr="00B568B3">
        <w:rPr>
          <w:sz w:val="24"/>
          <w:szCs w:val="24"/>
        </w:rPr>
        <w:t xml:space="preserve"> </w:t>
      </w:r>
      <w:r>
        <w:t>spatially distributed beams.</w:t>
      </w:r>
    </w:p>
    <w:p w14:paraId="19C5C737" w14:textId="389A29B6" w:rsidR="00B568B3" w:rsidRPr="00B568B3" w:rsidRDefault="00F42C0D" w:rsidP="00B568B3">
      <w:pPr>
        <w:pStyle w:val="ListParagraph"/>
        <w:numPr>
          <w:ilvl w:val="0"/>
          <w:numId w:val="19"/>
        </w:numPr>
      </w:pPr>
      <w:r>
        <w:t>The beam tube is to attenuate and control the propagation of scattered light. Light scattered by the optical components followed by diffraction or scattering by the beam tube and baffles driven by seismic noise and, finally, recombined with the main beam at an optical component can produce phase noise in the interferometer. A systems requirement on both the optics and the beam tube</w:t>
      </w:r>
      <w:r w:rsidRPr="00B568B3">
        <w:rPr>
          <w:sz w:val="24"/>
          <w:szCs w:val="24"/>
        </w:rPr>
        <w:t xml:space="preserve"> </w:t>
      </w:r>
      <w:r>
        <w:t>is that the phase noise due to scattering be smaller than other terms in the noise budget of advanced interferometers.</w:t>
      </w:r>
    </w:p>
    <w:p w14:paraId="6224773C" w14:textId="12C5652F" w:rsidR="00B568B3" w:rsidRDefault="00F42C0D" w:rsidP="00B568B3">
      <w:pPr>
        <w:pStyle w:val="ListParagraph"/>
        <w:numPr>
          <w:ilvl w:val="0"/>
          <w:numId w:val="19"/>
        </w:numPr>
      </w:pPr>
      <w:r>
        <w:t>The beam tube is required to: </w:t>
      </w:r>
    </w:p>
    <w:p w14:paraId="2BFF2B97" w14:textId="09543B6D" w:rsidR="00B568B3" w:rsidRDefault="00F42C0D" w:rsidP="00B568B3">
      <w:pPr>
        <w:pStyle w:val="ListParagraph"/>
        <w:numPr>
          <w:ilvl w:val="0"/>
          <w:numId w:val="19"/>
        </w:numPr>
        <w:ind w:left="1080"/>
      </w:pPr>
      <w:r>
        <w:t>include baffles to limit the propagation of glancing angle scattered</w:t>
      </w:r>
      <w:r w:rsidRPr="00B568B3">
        <w:rPr>
          <w:sz w:val="24"/>
          <w:szCs w:val="24"/>
        </w:rPr>
        <w:t xml:space="preserve"> </w:t>
      </w:r>
      <w:r>
        <w:t>rays. Without baffles the phase noise due to scattering would be dominated by small glancing angle rays that make multiple reflections along the beam</w:t>
      </w:r>
      <w:r w:rsidRPr="00B568B3">
        <w:rPr>
          <w:sz w:val="24"/>
          <w:szCs w:val="24"/>
        </w:rPr>
        <w:t xml:space="preserve"> </w:t>
      </w:r>
      <w:r>
        <w:t>tube. With baffles the phase noise is dominated by back scatter from the</w:t>
      </w:r>
      <w:r w:rsidRPr="00B568B3">
        <w:rPr>
          <w:sz w:val="24"/>
          <w:szCs w:val="24"/>
        </w:rPr>
        <w:t xml:space="preserve"> </w:t>
      </w:r>
      <w:r>
        <w:t>baffles which is controlled by the baffle design. </w:t>
      </w:r>
    </w:p>
    <w:p w14:paraId="7737FDD1" w14:textId="76BBF240" w:rsidR="00B568B3" w:rsidRPr="00B568B3" w:rsidRDefault="00F42C0D" w:rsidP="00B568B3">
      <w:pPr>
        <w:pStyle w:val="ListParagraph"/>
        <w:numPr>
          <w:ilvl w:val="0"/>
          <w:numId w:val="19"/>
        </w:numPr>
        <w:ind w:left="1080"/>
      </w:pPr>
      <w:r>
        <w:t>reflect poorly by having a “blackened” and rough interior surface,</w:t>
      </w:r>
    </w:p>
    <w:p w14:paraId="3A114372" w14:textId="40E087D4" w:rsidR="00B568B3" w:rsidRPr="00B568B3" w:rsidRDefault="00F42C0D" w:rsidP="00B568B3">
      <w:pPr>
        <w:pStyle w:val="ListParagraph"/>
        <w:numPr>
          <w:ilvl w:val="0"/>
          <w:numId w:val="19"/>
        </w:numPr>
        <w:ind w:left="1080"/>
      </w:pPr>
      <w:r>
        <w:t>have sufficient aperture to reduce disturbing diffractive effects.</w:t>
      </w:r>
    </w:p>
    <w:p w14:paraId="4D52AD8E" w14:textId="0FB6900B" w:rsidR="00B568B3" w:rsidRPr="00B568B3" w:rsidRDefault="00F42C0D" w:rsidP="00B568B3">
      <w:pPr>
        <w:pStyle w:val="ListParagraph"/>
        <w:numPr>
          <w:ilvl w:val="0"/>
          <w:numId w:val="19"/>
        </w:numPr>
        <w:rPr>
          <w:sz w:val="24"/>
          <w:szCs w:val="24"/>
        </w:rPr>
      </w:pPr>
      <w:r>
        <w:t>The beam tubes are to be supported in such a manner as to avoid “stick/slip” on thermal cycling to prevent environmental noise that could interfere with interferometer perform</w:t>
      </w:r>
      <w:r w:rsidR="00B568B3">
        <w:t>ance.</w:t>
      </w:r>
    </w:p>
    <w:p w14:paraId="4BB29FA6" w14:textId="4A881964" w:rsidR="00F42C0D" w:rsidRPr="00B568B3" w:rsidRDefault="00F42C0D" w:rsidP="00B568B3">
      <w:pPr>
        <w:pStyle w:val="ListParagraph"/>
        <w:numPr>
          <w:ilvl w:val="0"/>
          <w:numId w:val="19"/>
        </w:numPr>
        <w:rPr>
          <w:sz w:val="24"/>
          <w:szCs w:val="24"/>
        </w:rPr>
      </w:pPr>
      <w:r>
        <w:t>The beam tube must be maintained in a leak free state for a minimum of 20 years.</w:t>
      </w:r>
    </w:p>
    <w:p w14:paraId="6242FCC6" w14:textId="77777777" w:rsidR="00F42C0D" w:rsidRDefault="00F42C0D" w:rsidP="00F42C0D"/>
    <w:p w14:paraId="3EE823E7" w14:textId="77777777" w:rsidR="00F42C0D" w:rsidRDefault="00F42C0D" w:rsidP="00F42C0D"/>
    <w:p w14:paraId="53798C2D" w14:textId="2DC2D063" w:rsidR="00B568B3" w:rsidRDefault="006646DE" w:rsidP="00755ED9">
      <w:pPr>
        <w:pStyle w:val="Heading4"/>
      </w:pPr>
      <w:r>
        <w:t xml:space="preserve">Beam Tube Design </w:t>
      </w:r>
      <w:r w:rsidR="00F42C0D">
        <w:t xml:space="preserve">Description: </w:t>
      </w:r>
    </w:p>
    <w:p w14:paraId="3DEC821A" w14:textId="4E218A3E" w:rsidR="00F42C0D" w:rsidRPr="00755ED9" w:rsidRDefault="00F42C0D" w:rsidP="00755ED9">
      <w:pPr>
        <w:rPr>
          <w:rStyle w:val="Emphasis"/>
          <w:b/>
        </w:rPr>
      </w:pPr>
      <w:r w:rsidRPr="00755ED9">
        <w:rPr>
          <w:rStyle w:val="Emphasis"/>
          <w:b/>
        </w:rPr>
        <w:t>Mechanical:</w:t>
      </w:r>
    </w:p>
    <w:p w14:paraId="3547FC95" w14:textId="77777777" w:rsidR="00F42C0D" w:rsidRDefault="00F42C0D" w:rsidP="00F42C0D">
      <w:r>
        <w:t>The beam tubes are 3 mm wall 304L stainless steel cylinders with a diameter of 1.24 m. Stiffening rings are externally welded to the tube at 0.76 m spacing to avoid buckling from atmospheric pressure when the tubes are evacuated. The tubes are formed into two elemental types of sections (19.0 m (short) and 19.8 m (long)) by a continuous process of spiral welding from 0.4 m wide sheet.</w:t>
      </w:r>
    </w:p>
    <w:p w14:paraId="77C14ED4" w14:textId="77777777" w:rsidR="00B568B3" w:rsidRDefault="00B568B3" w:rsidP="00F42C0D">
      <w:pPr>
        <w:rPr>
          <w:sz w:val="24"/>
          <w:szCs w:val="24"/>
        </w:rPr>
      </w:pPr>
    </w:p>
    <w:p w14:paraId="4DFA00D8" w14:textId="77777777" w:rsidR="00B568B3" w:rsidRDefault="00F42C0D" w:rsidP="00F42C0D">
      <w:r>
        <w:t xml:space="preserve">A long and short section is joined together in the field by a circumferential weld and connected to other sections by a 2.5 mm thick multi convolution expansion joint. The expansion joints serve to take up the thermal expansion of the tubes during 140C bakeout and ambient temperature fluctuations as well as to allow tube alignment. </w:t>
      </w:r>
    </w:p>
    <w:p w14:paraId="7B458A32" w14:textId="77777777" w:rsidR="00B568B3" w:rsidRDefault="00B568B3" w:rsidP="00F42C0D"/>
    <w:p w14:paraId="2CF35F62" w14:textId="139C3DD0" w:rsidR="00F42C0D" w:rsidRDefault="00F42C0D" w:rsidP="00F42C0D">
      <w:r>
        <w:t>A 2km assembly of</w:t>
      </w:r>
      <w:r w:rsidR="00B568B3">
        <w:rPr>
          <w:sz w:val="24"/>
          <w:szCs w:val="24"/>
        </w:rPr>
        <w:t xml:space="preserve"> </w:t>
      </w:r>
      <w:r>
        <w:t>tube and expansion joints, a beam tube module, is the basic unit of the beam tubes. The beam tube modules have a surface area of 7.5 x 10^7 cm^2 and a volume of 2.3 x 10^6 liters. The beam tube modules are separately tested, baked and pumped.</w:t>
      </w:r>
    </w:p>
    <w:p w14:paraId="6BFC0005" w14:textId="77777777" w:rsidR="00B568B3" w:rsidRDefault="00B568B3" w:rsidP="00F42C0D">
      <w:pPr>
        <w:rPr>
          <w:sz w:val="24"/>
          <w:szCs w:val="24"/>
        </w:rPr>
      </w:pPr>
    </w:p>
    <w:p w14:paraId="0F9EEAF3" w14:textId="4AADFC80" w:rsidR="00F42C0D" w:rsidRDefault="00F42C0D" w:rsidP="00F42C0D">
      <w:pPr>
        <w:rPr>
          <w:sz w:val="24"/>
          <w:szCs w:val="24"/>
        </w:rPr>
      </w:pPr>
      <w:r>
        <w:t xml:space="preserve">All vacuum welds are TIG using Argon and Helium shield gas with a dry Nitrogen purge gas. Spiral welds are made with an initial interior autogeneous pass followed by an external </w:t>
      </w:r>
      <w:r w:rsidR="00B568B3">
        <w:t xml:space="preserve">pass using cleaned filler wire. </w:t>
      </w:r>
      <w:r>
        <w:t>Circumferential welds made in the field are external</w:t>
      </w:r>
      <w:r>
        <w:rPr>
          <w:sz w:val="24"/>
          <w:szCs w:val="24"/>
        </w:rPr>
        <w:t xml:space="preserve"> </w:t>
      </w:r>
      <w:r>
        <w:t>with cleaned filler wire.</w:t>
      </w:r>
    </w:p>
    <w:p w14:paraId="0FBC8DF9" w14:textId="77777777" w:rsidR="00B568B3" w:rsidRDefault="00B568B3" w:rsidP="00F42C0D"/>
    <w:p w14:paraId="5EA83688" w14:textId="5A740ECC" w:rsidR="00F42C0D" w:rsidRPr="00755ED9" w:rsidRDefault="00F42C0D" w:rsidP="00755ED9">
      <w:pPr>
        <w:rPr>
          <w:b/>
          <w:i/>
          <w:sz w:val="24"/>
          <w:szCs w:val="24"/>
        </w:rPr>
      </w:pPr>
      <w:r w:rsidRPr="00755ED9">
        <w:rPr>
          <w:b/>
          <w:i/>
        </w:rPr>
        <w:t>Material:</w:t>
      </w:r>
    </w:p>
    <w:p w14:paraId="7640D978" w14:textId="77777777" w:rsidR="00F42C0D" w:rsidRDefault="00F42C0D" w:rsidP="00F42C0D">
      <w:r>
        <w:t>Sheet stock for the fabrication of the tubes and expansion joints is hot rolled leaving a surface no smoother than 2 microns rms to reduce</w:t>
      </w:r>
      <w:r>
        <w:rPr>
          <w:sz w:val="24"/>
          <w:szCs w:val="24"/>
        </w:rPr>
        <w:t xml:space="preserve"> </w:t>
      </w:r>
      <w:r>
        <w:t>the optical reflectivity of the steel for specular rays. The sheet is rolled into coils that are annealed in a dry air atmosphere at 450C for 36 hours. The anneal serves to reduce the Hydrogen outgassing to less than 3 x 10^-13 torr liters/sec cm^2 and grows an oxide on the surface to further reduce the optical reflectivity. Coupons of the steel are tested for Hydrogen outgassing as part of the material qualification process before fabrication.</w:t>
      </w:r>
    </w:p>
    <w:p w14:paraId="01981594" w14:textId="77777777" w:rsidR="00B568B3" w:rsidRDefault="00B568B3" w:rsidP="00F42C0D">
      <w:pPr>
        <w:rPr>
          <w:sz w:val="24"/>
          <w:szCs w:val="24"/>
        </w:rPr>
      </w:pPr>
    </w:p>
    <w:p w14:paraId="30E3B72C" w14:textId="6D023E26" w:rsidR="00F42C0D" w:rsidRPr="00755ED9" w:rsidRDefault="00F42C0D" w:rsidP="00755ED9">
      <w:pPr>
        <w:rPr>
          <w:i/>
          <w:sz w:val="24"/>
          <w:szCs w:val="24"/>
        </w:rPr>
      </w:pPr>
      <w:r w:rsidRPr="00755ED9">
        <w:rPr>
          <w:i/>
        </w:rPr>
        <w:t>Vacuum</w:t>
      </w:r>
      <w:r w:rsidR="00B568B3" w:rsidRPr="00755ED9">
        <w:rPr>
          <w:i/>
        </w:rPr>
        <w:t xml:space="preserve"> Properties</w:t>
      </w:r>
      <w:r w:rsidRPr="00755ED9">
        <w:rPr>
          <w:i/>
        </w:rPr>
        <w:t>:</w:t>
      </w:r>
    </w:p>
    <w:p w14:paraId="2AF6E016" w14:textId="77777777" w:rsidR="00F42C0D" w:rsidRDefault="00F42C0D" w:rsidP="00F42C0D">
      <w:r>
        <w:t>The basis of the beam tube vacuum design is to minimize the outgassing rate of the tubes to economize on the pumping system. The tubes are passive vacuum components -- the interferometer beams do not heat the walls significantly and are not a source for additional gas loads.</w:t>
      </w:r>
    </w:p>
    <w:p w14:paraId="0A172F8B" w14:textId="77777777" w:rsidR="00B568B3" w:rsidRDefault="00B568B3" w:rsidP="00F42C0D">
      <w:pPr>
        <w:rPr>
          <w:sz w:val="24"/>
          <w:szCs w:val="24"/>
        </w:rPr>
      </w:pPr>
    </w:p>
    <w:p w14:paraId="5BFF824F" w14:textId="77777777" w:rsidR="00F42C0D" w:rsidRDefault="00F42C0D" w:rsidP="00F42C0D">
      <w:r>
        <w:t>The beam tubes, once pumped and baked, are planned to remain evacuated. The beam tubes can be isolated from the vacuum system holding the interferometer components, which will be a more dynamic system, by 48 inch gate valves at each end of a 2 km module. During operation the beam tubes are isolated from condensibles emitted by the interferometer components by cryogenic high pumping speed isolation pumps at each 2km end.</w:t>
      </w:r>
    </w:p>
    <w:p w14:paraId="3687A52A" w14:textId="77777777" w:rsidR="00B568B3" w:rsidRDefault="00B568B3" w:rsidP="00F42C0D">
      <w:pPr>
        <w:rPr>
          <w:sz w:val="24"/>
          <w:szCs w:val="24"/>
        </w:rPr>
      </w:pPr>
    </w:p>
    <w:p w14:paraId="5533F706" w14:textId="77777777" w:rsidR="006646DE" w:rsidRDefault="00F42C0D" w:rsidP="00F42C0D">
      <w:r>
        <w:t xml:space="preserve">The primary gas load in the beam tubes, after an initial bake at 140C to remove water and other condensible gases, is expected to be hydrogen. The initial interferometer pressure requirements are expected to be met by pumping with getter and ion pumps at 10” aperture ports at each end of a 2 km module. </w:t>
      </w:r>
    </w:p>
    <w:p w14:paraId="0746C564" w14:textId="77777777" w:rsidR="006646DE" w:rsidRDefault="006646DE" w:rsidP="00F42C0D"/>
    <w:p w14:paraId="7436F420" w14:textId="45988583" w:rsidR="00F42C0D" w:rsidRDefault="00F42C0D" w:rsidP="00F42C0D">
      <w:pPr>
        <w:rPr>
          <w:sz w:val="24"/>
          <w:szCs w:val="24"/>
        </w:rPr>
      </w:pPr>
      <w:r>
        <w:t>Additional pump ports are placed at 250 m intervals along the module. These will initially be valved off and used (if necessary) to achieve the pressure requirements of advanced interferometers. The additional ports will be used for enhanced pumping capacity during bake out and leak detection.</w:t>
      </w:r>
    </w:p>
    <w:p w14:paraId="7B40713F" w14:textId="77777777" w:rsidR="00F42C0D" w:rsidRDefault="00F42C0D" w:rsidP="00F42C0D">
      <w:r>
        <w:t>The beam tubes are steam cleaned in the field to remove hydrocarbon and dust contamination and remain capped after cleaning until final assembly. During the final assembly the tubes are maintained at an overpressure of class 1000 filtered air.</w:t>
      </w:r>
    </w:p>
    <w:p w14:paraId="0CD8028B" w14:textId="77777777" w:rsidR="00B568B3" w:rsidRDefault="00B568B3" w:rsidP="00F42C0D">
      <w:pPr>
        <w:rPr>
          <w:sz w:val="24"/>
          <w:szCs w:val="24"/>
        </w:rPr>
      </w:pPr>
    </w:p>
    <w:p w14:paraId="316886BF" w14:textId="77777777" w:rsidR="00755ED9" w:rsidRDefault="00755ED9" w:rsidP="00755ED9">
      <w:pPr>
        <w:rPr>
          <w:b/>
          <w:i/>
        </w:rPr>
      </w:pPr>
    </w:p>
    <w:p w14:paraId="120610AD" w14:textId="77777777" w:rsidR="00755ED9" w:rsidRDefault="00755ED9" w:rsidP="00755ED9">
      <w:pPr>
        <w:rPr>
          <w:b/>
          <w:i/>
        </w:rPr>
      </w:pPr>
    </w:p>
    <w:p w14:paraId="72458761" w14:textId="55E65082" w:rsidR="00F42C0D" w:rsidRPr="00755ED9" w:rsidRDefault="00F42C0D" w:rsidP="00755ED9">
      <w:pPr>
        <w:rPr>
          <w:b/>
          <w:i/>
          <w:sz w:val="24"/>
          <w:szCs w:val="24"/>
        </w:rPr>
      </w:pPr>
      <w:r w:rsidRPr="00755ED9">
        <w:rPr>
          <w:b/>
          <w:i/>
        </w:rPr>
        <w:t>Supports and anchors:</w:t>
      </w:r>
    </w:p>
    <w:p w14:paraId="70677A10" w14:textId="77777777" w:rsidR="00F42C0D" w:rsidRDefault="00F42C0D" w:rsidP="00F42C0D">
      <w:r>
        <w:t>Tube supports are bolted to a concrete slab that is cast and aligned along the 4 km arms before final assembly of the tubes. Supports are adjustable for tube alignment in both directions transverse to the tube axis. Two kinds of supports are used; a fixed support that holds the tube on mounting rings placed at section joins where there are no expansion joints and longitudinally compliant and guided supports placed at the expansion joints</w:t>
      </w:r>
      <w:r>
        <w:rPr>
          <w:sz w:val="24"/>
          <w:szCs w:val="24"/>
        </w:rPr>
        <w:t xml:space="preserve"> </w:t>
      </w:r>
      <w:r>
        <w:t>which permit longitudinal motion without stick/slip. The connnection between the supports and tube is thermally insulated to reduce heat leak during bakeout. Anchors to resist the longitudinal atmospheric forces on evacuation are installed at the ends of each 2 km module.</w:t>
      </w:r>
    </w:p>
    <w:p w14:paraId="6D766D2A" w14:textId="77777777" w:rsidR="00B568B3" w:rsidRDefault="00B568B3" w:rsidP="00F42C0D">
      <w:pPr>
        <w:rPr>
          <w:sz w:val="24"/>
          <w:szCs w:val="24"/>
        </w:rPr>
      </w:pPr>
    </w:p>
    <w:p w14:paraId="4CC2B252" w14:textId="7FAB6609" w:rsidR="00F42C0D" w:rsidRPr="00755ED9" w:rsidRDefault="00F42C0D" w:rsidP="00755ED9">
      <w:pPr>
        <w:rPr>
          <w:b/>
          <w:i/>
          <w:sz w:val="24"/>
          <w:szCs w:val="24"/>
        </w:rPr>
      </w:pPr>
      <w:r w:rsidRPr="00755ED9">
        <w:rPr>
          <w:b/>
          <w:i/>
        </w:rPr>
        <w:t>Alignment:</w:t>
      </w:r>
    </w:p>
    <w:p w14:paraId="643FCD07" w14:textId="77777777" w:rsidR="00F42C0D" w:rsidRDefault="00F42C0D" w:rsidP="00F42C0D">
      <w:r>
        <w:t>The absolute alignment of the arms at both the WA and LA site will be determined by a static dual frequency GPS (Global Positioning System) survey referenced to the WGS-84 ellipsoidal grid to several millimeters in all three dimensions. Ten base reference monuments are to be placed at each site: four in proximity to the vertex building, one at each mid point of the beam tubes and 2 at each end station. The reference monuments will be used as fixed receiver points in a differential GPS system with a roving GPS receiver to position the concrete slab and tube supports to an anticipated accuracy of several millimeters relative to the monuments in all three dimensions. Provision is being made to monitor the alignment after installation to measure drift during the LIGO pre-operations and operations phases. The design tolerances in the alignment are to maintain the clear aperture at 100 -0+0.5 cm.</w:t>
      </w:r>
    </w:p>
    <w:p w14:paraId="7346D4DF" w14:textId="77777777" w:rsidR="00B568B3" w:rsidRDefault="00B568B3" w:rsidP="00F42C0D">
      <w:pPr>
        <w:rPr>
          <w:sz w:val="24"/>
          <w:szCs w:val="24"/>
        </w:rPr>
      </w:pPr>
    </w:p>
    <w:p w14:paraId="7EA96C31" w14:textId="7F616F83" w:rsidR="00F42C0D" w:rsidRPr="00755ED9" w:rsidRDefault="00F42C0D" w:rsidP="00755ED9">
      <w:pPr>
        <w:rPr>
          <w:b/>
          <w:i/>
          <w:sz w:val="24"/>
          <w:szCs w:val="24"/>
        </w:rPr>
      </w:pPr>
      <w:r w:rsidRPr="00755ED9">
        <w:rPr>
          <w:b/>
          <w:i/>
        </w:rPr>
        <w:t>Leak Test and Bakeout:</w:t>
      </w:r>
    </w:p>
    <w:p w14:paraId="44A88E29" w14:textId="77777777" w:rsidR="00F42C0D" w:rsidRDefault="00F42C0D" w:rsidP="00F42C0D">
      <w:r>
        <w:t>All components of the beam tube (elemental tube sections, expansion joints, pump ports) are required to be leak free, as determined by Helium leak testing, to a level of 10^-9 torr liters/sec with a goal of 10^-10 torr liters/sec. The components are tested before assembly in the field. The circumferential welds made in the field are individually tested to the same requirement and goal.</w:t>
      </w:r>
    </w:p>
    <w:p w14:paraId="57FFE235" w14:textId="77777777" w:rsidR="00B568B3" w:rsidRDefault="00B568B3" w:rsidP="00F42C0D">
      <w:pPr>
        <w:rPr>
          <w:sz w:val="24"/>
          <w:szCs w:val="24"/>
        </w:rPr>
      </w:pPr>
    </w:p>
    <w:p w14:paraId="11628633" w14:textId="77777777" w:rsidR="00F42C0D" w:rsidRDefault="00F42C0D" w:rsidP="00F42C0D">
      <w:r>
        <w:t>An entire beam tube module is required to be leak free to a level of 10^-8 torr liters/sec with a goal of 10^-9 torr liters/sec after bakeout in the field. The vacuum acceptance criterion for a 2km beam tube module may be determined by an air signature test. The sensitivity of a such procedure will be determined in the Qualification Test of the sample beam tube later this year (1994) at CBI.</w:t>
      </w:r>
    </w:p>
    <w:p w14:paraId="0E960192" w14:textId="77777777" w:rsidR="00B568B3" w:rsidRDefault="00B568B3" w:rsidP="00F42C0D">
      <w:pPr>
        <w:rPr>
          <w:sz w:val="24"/>
          <w:szCs w:val="24"/>
        </w:rPr>
      </w:pPr>
    </w:p>
    <w:p w14:paraId="0BC31B10" w14:textId="77777777" w:rsidR="00F42C0D" w:rsidRDefault="00F42C0D" w:rsidP="00F42C0D">
      <w:r>
        <w:t>A low temperature bakeout of the beam tubes is required to meet the operational pressure requirements in a reasonable time and to enable air signature tests to qualify the completed beam tube module. The bakeout may open new leaks and is required before beam tube acceptance.</w:t>
      </w:r>
    </w:p>
    <w:p w14:paraId="2BC6EA40" w14:textId="77777777" w:rsidR="00B568B3" w:rsidRDefault="00B568B3" w:rsidP="00F42C0D">
      <w:pPr>
        <w:rPr>
          <w:sz w:val="24"/>
          <w:szCs w:val="24"/>
        </w:rPr>
      </w:pPr>
    </w:p>
    <w:p w14:paraId="56F1E1B2" w14:textId="77777777" w:rsidR="00F42C0D" w:rsidRDefault="00F42C0D" w:rsidP="00F42C0D">
      <w:r>
        <w:t>The beam tube module will be baked at 140 C for a month or until the water outgassing rate has dropped to less than 2 x 10^-11 torr liters/sec cm^2 while the tube is at elevated temperature. In order to accomplish the bakeout, the tube and expansion joints are wrapped in 10 cm thick insulation and a DC heating current (~2000 A) is passed through the tube. The bakeout requires</w:t>
      </w:r>
      <w:r>
        <w:rPr>
          <w:sz w:val="24"/>
          <w:szCs w:val="24"/>
        </w:rPr>
        <w:t xml:space="preserve"> </w:t>
      </w:r>
      <w:r>
        <w:t>670 kW per module. Power for the bake is to be provided by auxiliary generators and is not planned as part of the facility fixed power distribution system.</w:t>
      </w:r>
    </w:p>
    <w:p w14:paraId="0915532C" w14:textId="77777777" w:rsidR="00B568B3" w:rsidRDefault="00B568B3" w:rsidP="00F42C0D">
      <w:pPr>
        <w:rPr>
          <w:sz w:val="24"/>
          <w:szCs w:val="24"/>
        </w:rPr>
      </w:pPr>
    </w:p>
    <w:p w14:paraId="186C3BF0" w14:textId="12248220" w:rsidR="00F42C0D" w:rsidRPr="00755ED9" w:rsidRDefault="00F42C0D" w:rsidP="00755ED9">
      <w:pPr>
        <w:rPr>
          <w:b/>
          <w:i/>
          <w:sz w:val="24"/>
          <w:szCs w:val="24"/>
        </w:rPr>
      </w:pPr>
      <w:r w:rsidRPr="00755ED9">
        <w:rPr>
          <w:b/>
          <w:i/>
        </w:rPr>
        <w:t>Optical Properties and Baffles:</w:t>
      </w:r>
    </w:p>
    <w:p w14:paraId="0B442A9A" w14:textId="77777777" w:rsidR="00F42C0D" w:rsidRDefault="00F42C0D" w:rsidP="00F42C0D">
      <w:r>
        <w:t>The surface of the stainless steel will have an rms roughness larger than 2 microns to reduce the specular reflectivity and the 250 (brown) to 500 (blue) Angstrom oxide coating grown during the steel annealing process will be maintained on the surface to increase the surface optical absorption.</w:t>
      </w:r>
    </w:p>
    <w:p w14:paraId="1DA0AF83" w14:textId="77777777" w:rsidR="00B568B3" w:rsidRDefault="00B568B3" w:rsidP="00F42C0D">
      <w:pPr>
        <w:rPr>
          <w:sz w:val="24"/>
          <w:szCs w:val="24"/>
        </w:rPr>
      </w:pPr>
    </w:p>
    <w:p w14:paraId="51230334" w14:textId="77777777" w:rsidR="00F42C0D" w:rsidRDefault="00F42C0D" w:rsidP="00F42C0D">
      <w:r>
        <w:t>Sheet metal baffles with a projected height of 6 cm are placed every 7 meters from 100 meters to 250 meters nearest a main cavity mirror and then every 19.8 meters along the beam tube at the beam tube supports. The baffles are spiral sections with a normal at 55 degrees to the tube axis facing the nearest cavity mirror. The inner edge of the baffles are serrated with 3.5 mm teeth spaced at a 3.5 mm period along the baffle inner circumference. The serrations serve to destroy the coherence of the baffle diffraction. The baffle angle is chosen to launch specularly reflected rays into absorbing paths in the beam tube.</w:t>
      </w:r>
    </w:p>
    <w:p w14:paraId="3879FCAC" w14:textId="77777777" w:rsidR="00B568B3" w:rsidRDefault="00B568B3" w:rsidP="00F42C0D">
      <w:pPr>
        <w:rPr>
          <w:sz w:val="24"/>
          <w:szCs w:val="24"/>
        </w:rPr>
      </w:pPr>
    </w:p>
    <w:p w14:paraId="473EB0A4" w14:textId="77777777" w:rsidR="00F42C0D" w:rsidRDefault="00F42C0D" w:rsidP="00F42C0D">
      <w:r>
        <w:t>Currently, the baffles are designed to be fabricated from the same material as the tube walls with the same oxide coating and surface roughness. At 55 degrees angle of incidence the back scattering fraction (BRDF) at 0.5 microns wavelength is measured as 10^-2/steradian. A Breault Research stray light analysis was made of the beam tube and baffles which estimated adequate but not overwhelming margin for scattered light. Based on further modeling and forthcoming measurements of the qualification test beam tubes, the project may decide to place baffles in the first 100 meters of the beam tube nearest to a cavity mirror and to blacken the baffles to improve the BRDF to 10^-3/steradian.</w:t>
      </w:r>
    </w:p>
    <w:p w14:paraId="4AD933B1" w14:textId="77777777" w:rsidR="00DE1D32" w:rsidRDefault="00DE1D32" w:rsidP="00F42C0D">
      <w:pPr>
        <w:rPr>
          <w:sz w:val="24"/>
          <w:szCs w:val="24"/>
        </w:rPr>
      </w:pPr>
    </w:p>
    <w:p w14:paraId="0A7E4452" w14:textId="77777777" w:rsidR="00F42C0D" w:rsidRDefault="00F42C0D" w:rsidP="00F42C0D"/>
    <w:p w14:paraId="128E0F5D" w14:textId="77777777" w:rsidR="00B971A5" w:rsidRDefault="00B971A5" w:rsidP="00B971A5"/>
    <w:tbl>
      <w:tblPr>
        <w:tblW w:w="4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946"/>
        <w:gridCol w:w="868"/>
      </w:tblGrid>
      <w:tr w:rsidR="006646DE" w14:paraId="4D86D4F8" w14:textId="77777777" w:rsidTr="006646DE">
        <w:trPr>
          <w:cantSplit/>
          <w:trHeight w:val="330"/>
          <w:jc w:val="center"/>
        </w:trPr>
        <w:tc>
          <w:tcPr>
            <w:tcW w:w="0" w:type="auto"/>
          </w:tcPr>
          <w:p w14:paraId="547ACF59" w14:textId="48A4FA72" w:rsidR="00DE1D32" w:rsidRPr="00755ED9" w:rsidRDefault="00DE1D32" w:rsidP="00DE1D32">
            <w:pPr>
              <w:jc w:val="center"/>
              <w:rPr>
                <w:b/>
                <w:i/>
              </w:rPr>
            </w:pPr>
            <w:r w:rsidRPr="00755ED9">
              <w:rPr>
                <w:b/>
                <w:i/>
              </w:rPr>
              <w:t>component</w:t>
            </w:r>
          </w:p>
        </w:tc>
        <w:tc>
          <w:tcPr>
            <w:tcW w:w="0" w:type="auto"/>
          </w:tcPr>
          <w:p w14:paraId="067162CD" w14:textId="50080E7E" w:rsidR="00DE1D32" w:rsidRPr="00755ED9" w:rsidRDefault="00755ED9" w:rsidP="006646DE">
            <w:pPr>
              <w:keepNext/>
              <w:jc w:val="center"/>
              <w:rPr>
                <w:b/>
                <w:i/>
              </w:rPr>
            </w:pPr>
            <w:r>
              <w:rPr>
                <w:b/>
                <w:i/>
              </w:rPr>
              <w:t>#</w:t>
            </w:r>
            <w:r w:rsidR="00DE1D32" w:rsidRPr="00755ED9">
              <w:rPr>
                <w:b/>
                <w:i/>
              </w:rPr>
              <w:t xml:space="preserve"> WA</w:t>
            </w:r>
          </w:p>
        </w:tc>
        <w:tc>
          <w:tcPr>
            <w:tcW w:w="0" w:type="auto"/>
          </w:tcPr>
          <w:p w14:paraId="46E8014E" w14:textId="673898A5" w:rsidR="00DE1D32" w:rsidRPr="00755ED9" w:rsidRDefault="00755ED9" w:rsidP="006646DE">
            <w:pPr>
              <w:keepNext/>
              <w:jc w:val="center"/>
              <w:rPr>
                <w:b/>
                <w:i/>
              </w:rPr>
            </w:pPr>
            <w:r>
              <w:rPr>
                <w:b/>
                <w:i/>
              </w:rPr>
              <w:t>#</w:t>
            </w:r>
            <w:r w:rsidR="00DE1D32" w:rsidRPr="00755ED9">
              <w:rPr>
                <w:b/>
                <w:i/>
              </w:rPr>
              <w:t xml:space="preserve"> LA</w:t>
            </w:r>
          </w:p>
        </w:tc>
      </w:tr>
      <w:tr w:rsidR="006646DE" w14:paraId="3737E985" w14:textId="16C2EFB2" w:rsidTr="006646DE">
        <w:trPr>
          <w:cantSplit/>
          <w:trHeight w:val="330"/>
          <w:jc w:val="center"/>
        </w:trPr>
        <w:tc>
          <w:tcPr>
            <w:tcW w:w="0" w:type="auto"/>
          </w:tcPr>
          <w:p w14:paraId="7DE437A6" w14:textId="5A1E56DD" w:rsidR="00DE1D32" w:rsidRDefault="00DE1D32" w:rsidP="006646DE">
            <w:pPr>
              <w:jc w:val="both"/>
            </w:pPr>
            <w:r>
              <w:t>tube section, short</w:t>
            </w:r>
          </w:p>
        </w:tc>
        <w:tc>
          <w:tcPr>
            <w:tcW w:w="0" w:type="auto"/>
          </w:tcPr>
          <w:p w14:paraId="66FD9A54" w14:textId="5B534ECC" w:rsidR="00DE1D32" w:rsidRDefault="00DE1D32" w:rsidP="006646DE">
            <w:pPr>
              <w:keepNext/>
              <w:jc w:val="center"/>
            </w:pPr>
            <w:r>
              <w:t>49</w:t>
            </w:r>
          </w:p>
        </w:tc>
        <w:tc>
          <w:tcPr>
            <w:tcW w:w="0" w:type="auto"/>
          </w:tcPr>
          <w:p w14:paraId="4F724B0B" w14:textId="577D6368" w:rsidR="00DE1D32" w:rsidRDefault="00DE1D32" w:rsidP="006646DE">
            <w:pPr>
              <w:keepNext/>
              <w:jc w:val="center"/>
            </w:pPr>
            <w:r>
              <w:t>49</w:t>
            </w:r>
          </w:p>
        </w:tc>
      </w:tr>
      <w:tr w:rsidR="006646DE" w14:paraId="7A9EF5D3" w14:textId="77777777" w:rsidTr="006646DE">
        <w:trPr>
          <w:cantSplit/>
          <w:trHeight w:val="330"/>
          <w:jc w:val="center"/>
        </w:trPr>
        <w:tc>
          <w:tcPr>
            <w:tcW w:w="0" w:type="auto"/>
          </w:tcPr>
          <w:p w14:paraId="080FE9CD" w14:textId="32D4B67C" w:rsidR="00DE1D32" w:rsidRDefault="00DE1D32" w:rsidP="006646DE">
            <w:pPr>
              <w:keepNext/>
              <w:jc w:val="both"/>
            </w:pPr>
            <w:r>
              <w:t>tube section, long</w:t>
            </w:r>
          </w:p>
        </w:tc>
        <w:tc>
          <w:tcPr>
            <w:tcW w:w="0" w:type="auto"/>
          </w:tcPr>
          <w:p w14:paraId="65891C7C" w14:textId="2602E0F8" w:rsidR="00DE1D32" w:rsidRDefault="00DE1D32" w:rsidP="006646DE">
            <w:pPr>
              <w:keepNext/>
              <w:jc w:val="center"/>
            </w:pPr>
            <w:r>
              <w:t>49</w:t>
            </w:r>
          </w:p>
        </w:tc>
        <w:tc>
          <w:tcPr>
            <w:tcW w:w="0" w:type="auto"/>
          </w:tcPr>
          <w:p w14:paraId="5816B808" w14:textId="20E29F16" w:rsidR="00DE1D32" w:rsidRDefault="00DE1D32" w:rsidP="006646DE">
            <w:pPr>
              <w:keepNext/>
              <w:jc w:val="center"/>
            </w:pPr>
            <w:r>
              <w:t>49</w:t>
            </w:r>
          </w:p>
        </w:tc>
      </w:tr>
      <w:tr w:rsidR="006646DE" w14:paraId="635E8D7B" w14:textId="77777777" w:rsidTr="006646DE">
        <w:trPr>
          <w:cantSplit/>
          <w:trHeight w:val="330"/>
          <w:jc w:val="center"/>
        </w:trPr>
        <w:tc>
          <w:tcPr>
            <w:tcW w:w="0" w:type="auto"/>
          </w:tcPr>
          <w:p w14:paraId="2FE238A0" w14:textId="3D6683FF" w:rsidR="00DE1D32" w:rsidRDefault="00DE1D32" w:rsidP="006646DE">
            <w:pPr>
              <w:keepNext/>
              <w:jc w:val="both"/>
            </w:pPr>
            <w:r>
              <w:t>end section</w:t>
            </w:r>
          </w:p>
        </w:tc>
        <w:tc>
          <w:tcPr>
            <w:tcW w:w="0" w:type="auto"/>
          </w:tcPr>
          <w:p w14:paraId="14A31018" w14:textId="30FDD37A" w:rsidR="00DE1D32" w:rsidRDefault="00DE1D32" w:rsidP="006646DE">
            <w:pPr>
              <w:keepNext/>
              <w:jc w:val="center"/>
            </w:pPr>
            <w:r>
              <w:t>2</w:t>
            </w:r>
          </w:p>
        </w:tc>
        <w:tc>
          <w:tcPr>
            <w:tcW w:w="0" w:type="auto"/>
          </w:tcPr>
          <w:p w14:paraId="4EAD2483" w14:textId="14A6C9E9" w:rsidR="00DE1D32" w:rsidRDefault="00DE1D32" w:rsidP="006646DE">
            <w:pPr>
              <w:keepNext/>
              <w:jc w:val="center"/>
            </w:pPr>
            <w:r>
              <w:t>2</w:t>
            </w:r>
          </w:p>
        </w:tc>
      </w:tr>
      <w:tr w:rsidR="006646DE" w14:paraId="52D26A5A" w14:textId="77777777" w:rsidTr="006646DE">
        <w:trPr>
          <w:cantSplit/>
          <w:trHeight w:val="330"/>
          <w:jc w:val="center"/>
        </w:trPr>
        <w:tc>
          <w:tcPr>
            <w:tcW w:w="0" w:type="auto"/>
          </w:tcPr>
          <w:p w14:paraId="4D428B8B" w14:textId="58F74928" w:rsidR="00DE1D32" w:rsidRDefault="00DE1D32" w:rsidP="006646DE">
            <w:pPr>
              <w:keepNext/>
              <w:jc w:val="both"/>
            </w:pPr>
            <w:r>
              <w:t>expansion joint</w:t>
            </w:r>
          </w:p>
        </w:tc>
        <w:tc>
          <w:tcPr>
            <w:tcW w:w="0" w:type="auto"/>
          </w:tcPr>
          <w:p w14:paraId="0CF034E8" w14:textId="5D9CBA46" w:rsidR="00DE1D32" w:rsidRDefault="00DE1D32" w:rsidP="006646DE">
            <w:pPr>
              <w:keepNext/>
              <w:jc w:val="center"/>
            </w:pPr>
            <w:r>
              <w:t>50</w:t>
            </w:r>
          </w:p>
        </w:tc>
        <w:tc>
          <w:tcPr>
            <w:tcW w:w="0" w:type="auto"/>
          </w:tcPr>
          <w:p w14:paraId="762A60D9" w14:textId="60A2E5F8" w:rsidR="00DE1D32" w:rsidRDefault="00DE1D32" w:rsidP="006646DE">
            <w:pPr>
              <w:keepNext/>
              <w:jc w:val="center"/>
            </w:pPr>
            <w:r>
              <w:t>50</w:t>
            </w:r>
          </w:p>
        </w:tc>
      </w:tr>
      <w:tr w:rsidR="006646DE" w14:paraId="5CA462BB" w14:textId="77777777" w:rsidTr="006646DE">
        <w:trPr>
          <w:cantSplit/>
          <w:trHeight w:val="330"/>
          <w:jc w:val="center"/>
        </w:trPr>
        <w:tc>
          <w:tcPr>
            <w:tcW w:w="0" w:type="auto"/>
          </w:tcPr>
          <w:p w14:paraId="3F998564" w14:textId="21BE5A73" w:rsidR="00DE1D32" w:rsidRDefault="00DE1D32" w:rsidP="006646DE">
            <w:pPr>
              <w:keepNext/>
              <w:jc w:val="both"/>
            </w:pPr>
            <w:r>
              <w:t>stiffening ring</w:t>
            </w:r>
          </w:p>
        </w:tc>
        <w:tc>
          <w:tcPr>
            <w:tcW w:w="0" w:type="auto"/>
          </w:tcPr>
          <w:p w14:paraId="7F9F2B36" w14:textId="645D536D" w:rsidR="00DE1D32" w:rsidRDefault="00DE1D32" w:rsidP="006646DE">
            <w:pPr>
              <w:keepNext/>
              <w:jc w:val="center"/>
            </w:pPr>
            <w:r>
              <w:t>2444</w:t>
            </w:r>
          </w:p>
        </w:tc>
        <w:tc>
          <w:tcPr>
            <w:tcW w:w="0" w:type="auto"/>
          </w:tcPr>
          <w:p w14:paraId="1849A750" w14:textId="6B5671DC" w:rsidR="00DE1D32" w:rsidRDefault="00DE1D32" w:rsidP="006646DE">
            <w:pPr>
              <w:keepNext/>
              <w:jc w:val="center"/>
            </w:pPr>
            <w:r>
              <w:t>2460</w:t>
            </w:r>
          </w:p>
        </w:tc>
      </w:tr>
      <w:tr w:rsidR="006646DE" w14:paraId="308C1E58" w14:textId="77777777" w:rsidTr="006646DE">
        <w:trPr>
          <w:cantSplit/>
          <w:trHeight w:val="330"/>
          <w:jc w:val="center"/>
        </w:trPr>
        <w:tc>
          <w:tcPr>
            <w:tcW w:w="0" w:type="auto"/>
          </w:tcPr>
          <w:p w14:paraId="05E853CA" w14:textId="1EA0BC3B" w:rsidR="00DE1D32" w:rsidRDefault="00DE1D32" w:rsidP="006646DE">
            <w:pPr>
              <w:keepNext/>
              <w:jc w:val="both"/>
            </w:pPr>
            <w:r>
              <w:t>support ring</w:t>
            </w:r>
          </w:p>
        </w:tc>
        <w:tc>
          <w:tcPr>
            <w:tcW w:w="0" w:type="auto"/>
          </w:tcPr>
          <w:p w14:paraId="3CE322C8" w14:textId="6E5AE906" w:rsidR="00DE1D32" w:rsidRDefault="00DE1D32" w:rsidP="006646DE">
            <w:pPr>
              <w:keepNext/>
              <w:jc w:val="center"/>
            </w:pPr>
            <w:r>
              <w:t>149</w:t>
            </w:r>
          </w:p>
        </w:tc>
        <w:tc>
          <w:tcPr>
            <w:tcW w:w="0" w:type="auto"/>
          </w:tcPr>
          <w:p w14:paraId="70BA278C" w14:textId="30AA7ECC" w:rsidR="00DE1D32" w:rsidRDefault="00DE1D32" w:rsidP="006646DE">
            <w:pPr>
              <w:keepNext/>
              <w:jc w:val="center"/>
            </w:pPr>
            <w:r>
              <w:t>149</w:t>
            </w:r>
          </w:p>
        </w:tc>
      </w:tr>
      <w:tr w:rsidR="006646DE" w14:paraId="79DFA9A3" w14:textId="77777777" w:rsidTr="006646DE">
        <w:trPr>
          <w:cantSplit/>
          <w:trHeight w:val="330"/>
          <w:jc w:val="center"/>
        </w:trPr>
        <w:tc>
          <w:tcPr>
            <w:tcW w:w="0" w:type="auto"/>
          </w:tcPr>
          <w:p w14:paraId="45592AC1" w14:textId="1761DDBB" w:rsidR="00DE1D32" w:rsidRDefault="00DE1D32" w:rsidP="006646DE">
            <w:pPr>
              <w:keepNext/>
              <w:jc w:val="both"/>
            </w:pPr>
            <w:r>
              <w:t>baffle</w:t>
            </w:r>
          </w:p>
        </w:tc>
        <w:tc>
          <w:tcPr>
            <w:tcW w:w="0" w:type="auto"/>
          </w:tcPr>
          <w:p w14:paraId="08CA0675" w14:textId="17CF1614" w:rsidR="00DE1D32" w:rsidRDefault="00DE1D32" w:rsidP="006646DE">
            <w:pPr>
              <w:keepNext/>
              <w:jc w:val="center"/>
            </w:pPr>
            <w:r>
              <w:t>122</w:t>
            </w:r>
          </w:p>
        </w:tc>
        <w:tc>
          <w:tcPr>
            <w:tcW w:w="0" w:type="auto"/>
          </w:tcPr>
          <w:p w14:paraId="49666FE6" w14:textId="7E8EB90E" w:rsidR="00DE1D32" w:rsidRDefault="00DE1D32" w:rsidP="006646DE">
            <w:pPr>
              <w:keepNext/>
              <w:jc w:val="center"/>
            </w:pPr>
            <w:r>
              <w:t>111</w:t>
            </w:r>
          </w:p>
        </w:tc>
      </w:tr>
      <w:tr w:rsidR="006646DE" w14:paraId="42CD1D4F" w14:textId="77777777" w:rsidTr="006646DE">
        <w:trPr>
          <w:cantSplit/>
          <w:trHeight w:val="330"/>
          <w:jc w:val="center"/>
        </w:trPr>
        <w:tc>
          <w:tcPr>
            <w:tcW w:w="0" w:type="auto"/>
          </w:tcPr>
          <w:p w14:paraId="22290BFD" w14:textId="20840E8D" w:rsidR="00DE1D32" w:rsidRDefault="00DE1D32" w:rsidP="006646DE">
            <w:pPr>
              <w:keepNext/>
              <w:jc w:val="both"/>
            </w:pPr>
            <w:r>
              <w:t>baffle stiffeners</w:t>
            </w:r>
          </w:p>
        </w:tc>
        <w:tc>
          <w:tcPr>
            <w:tcW w:w="0" w:type="auto"/>
          </w:tcPr>
          <w:p w14:paraId="1BBD9DF6" w14:textId="445E4C57" w:rsidR="00DE1D32" w:rsidRDefault="00DE1D32" w:rsidP="006646DE">
            <w:pPr>
              <w:keepNext/>
              <w:jc w:val="center"/>
            </w:pPr>
            <w:r>
              <w:t>32</w:t>
            </w:r>
          </w:p>
        </w:tc>
        <w:tc>
          <w:tcPr>
            <w:tcW w:w="0" w:type="auto"/>
          </w:tcPr>
          <w:p w14:paraId="5461B0EB" w14:textId="70A381FD" w:rsidR="00DE1D32" w:rsidRDefault="00DE1D32" w:rsidP="006646DE">
            <w:pPr>
              <w:keepNext/>
              <w:jc w:val="center"/>
            </w:pPr>
            <w:r>
              <w:t>16</w:t>
            </w:r>
          </w:p>
        </w:tc>
      </w:tr>
      <w:tr w:rsidR="006646DE" w14:paraId="697716F4" w14:textId="77777777" w:rsidTr="006646DE">
        <w:trPr>
          <w:cantSplit/>
          <w:trHeight w:val="330"/>
          <w:jc w:val="center"/>
        </w:trPr>
        <w:tc>
          <w:tcPr>
            <w:tcW w:w="0" w:type="auto"/>
          </w:tcPr>
          <w:p w14:paraId="664332FC" w14:textId="0DBDD2E4" w:rsidR="00DE1D32" w:rsidRDefault="00DE1D32" w:rsidP="006646DE">
            <w:pPr>
              <w:keepNext/>
              <w:jc w:val="both"/>
            </w:pPr>
            <w:r>
              <w:t>vacuum pump ports</w:t>
            </w:r>
          </w:p>
        </w:tc>
        <w:tc>
          <w:tcPr>
            <w:tcW w:w="0" w:type="auto"/>
          </w:tcPr>
          <w:p w14:paraId="3B07D639" w14:textId="4BBEC5B0" w:rsidR="00DE1D32" w:rsidRDefault="00DE1D32" w:rsidP="006646DE">
            <w:pPr>
              <w:keepNext/>
              <w:jc w:val="center"/>
            </w:pPr>
            <w:r>
              <w:t>7</w:t>
            </w:r>
          </w:p>
        </w:tc>
        <w:tc>
          <w:tcPr>
            <w:tcW w:w="0" w:type="auto"/>
          </w:tcPr>
          <w:p w14:paraId="36B21908" w14:textId="70B2D7A9" w:rsidR="00DE1D32" w:rsidRDefault="00DE1D32" w:rsidP="006646DE">
            <w:pPr>
              <w:keepNext/>
              <w:jc w:val="center"/>
            </w:pPr>
            <w:r>
              <w:t>7</w:t>
            </w:r>
          </w:p>
        </w:tc>
      </w:tr>
      <w:tr w:rsidR="006646DE" w14:paraId="01D45DE4" w14:textId="77777777" w:rsidTr="006646DE">
        <w:trPr>
          <w:cantSplit/>
          <w:trHeight w:val="330"/>
          <w:jc w:val="center"/>
        </w:trPr>
        <w:tc>
          <w:tcPr>
            <w:tcW w:w="0" w:type="auto"/>
          </w:tcPr>
          <w:p w14:paraId="6E118F7E" w14:textId="46502408" w:rsidR="00DE1D32" w:rsidRDefault="00DE1D32" w:rsidP="006646DE">
            <w:pPr>
              <w:keepNext/>
              <w:jc w:val="both"/>
            </w:pPr>
            <w:r>
              <w:t>support, fixed</w:t>
            </w:r>
          </w:p>
        </w:tc>
        <w:tc>
          <w:tcPr>
            <w:tcW w:w="0" w:type="auto"/>
          </w:tcPr>
          <w:p w14:paraId="32BAD44D" w14:textId="18086FB9" w:rsidR="00DE1D32" w:rsidRDefault="00DE1D32" w:rsidP="006646DE">
            <w:pPr>
              <w:keepNext/>
              <w:jc w:val="center"/>
            </w:pPr>
            <w:r>
              <w:t>49</w:t>
            </w:r>
          </w:p>
        </w:tc>
        <w:tc>
          <w:tcPr>
            <w:tcW w:w="0" w:type="auto"/>
          </w:tcPr>
          <w:p w14:paraId="446F6DCE" w14:textId="16B2D377" w:rsidR="00DE1D32" w:rsidRDefault="00DE1D32" w:rsidP="006646DE">
            <w:pPr>
              <w:keepNext/>
              <w:jc w:val="center"/>
            </w:pPr>
            <w:r>
              <w:t>49</w:t>
            </w:r>
          </w:p>
        </w:tc>
      </w:tr>
      <w:tr w:rsidR="006646DE" w14:paraId="4D173F00" w14:textId="77777777" w:rsidTr="006646DE">
        <w:trPr>
          <w:cantSplit/>
          <w:trHeight w:val="330"/>
          <w:jc w:val="center"/>
        </w:trPr>
        <w:tc>
          <w:tcPr>
            <w:tcW w:w="0" w:type="auto"/>
          </w:tcPr>
          <w:p w14:paraId="2C8A8129" w14:textId="0B833162" w:rsidR="00DE1D32" w:rsidRDefault="00DE1D32" w:rsidP="006646DE">
            <w:pPr>
              <w:keepNext/>
              <w:jc w:val="both"/>
            </w:pPr>
            <w:r>
              <w:t>support, guided</w:t>
            </w:r>
          </w:p>
        </w:tc>
        <w:tc>
          <w:tcPr>
            <w:tcW w:w="0" w:type="auto"/>
          </w:tcPr>
          <w:p w14:paraId="5889BDE9" w14:textId="055B678D" w:rsidR="00DE1D32" w:rsidRDefault="006646DE" w:rsidP="006646DE">
            <w:pPr>
              <w:keepNext/>
              <w:jc w:val="center"/>
            </w:pPr>
            <w:r>
              <w:t>50</w:t>
            </w:r>
          </w:p>
        </w:tc>
        <w:tc>
          <w:tcPr>
            <w:tcW w:w="0" w:type="auto"/>
          </w:tcPr>
          <w:p w14:paraId="37478071" w14:textId="1EA04EFC" w:rsidR="00DE1D32" w:rsidRDefault="006646DE" w:rsidP="006646DE">
            <w:pPr>
              <w:keepNext/>
              <w:jc w:val="center"/>
            </w:pPr>
            <w:r>
              <w:t>50</w:t>
            </w:r>
          </w:p>
        </w:tc>
      </w:tr>
    </w:tbl>
    <w:p w14:paraId="0F31E04F" w14:textId="7A4570FA" w:rsidR="00B971A5" w:rsidRPr="00B971A5" w:rsidRDefault="00DE1D32" w:rsidP="000E7F8E">
      <w:pPr>
        <w:pStyle w:val="Caption"/>
        <w:jc w:val="center"/>
      </w:pPr>
      <w:r>
        <w:t xml:space="preserve">Table </w:t>
      </w:r>
      <w:fldSimple w:instr=" SEQ Table \* ARABIC ">
        <w:r w:rsidR="00FA101D">
          <w:rPr>
            <w:noProof/>
          </w:rPr>
          <w:t>1</w:t>
        </w:r>
      </w:fldSimple>
      <w:r w:rsidR="006646DE">
        <w:t xml:space="preserve">: Beamtube module component count for Washington and Louisiana sites (each site </w:t>
      </w:r>
      <w:r w:rsidR="000E7F8E">
        <w:t>comprises</w:t>
      </w:r>
      <w:r w:rsidR="00755ED9">
        <w:t xml:space="preserve"> four</w:t>
      </w:r>
      <w:r w:rsidR="006646DE">
        <w:t xml:space="preserve"> 2km modules).</w:t>
      </w:r>
    </w:p>
    <w:sectPr w:rsidR="00B971A5" w:rsidRPr="00B971A5">
      <w:footerReference w:type="default" r:id="rId19"/>
      <w:pgSz w:w="12240" w:h="15840" w:code="1"/>
      <w:pgMar w:top="1267" w:right="1800" w:bottom="1440" w:left="1800" w:header="720"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82DB5" w14:textId="77777777" w:rsidR="00584A5D" w:rsidRDefault="00584A5D">
      <w:r>
        <w:separator/>
      </w:r>
    </w:p>
  </w:endnote>
  <w:endnote w:type="continuationSeparator" w:id="0">
    <w:p w14:paraId="6A925DE7" w14:textId="77777777" w:rsidR="00584A5D" w:rsidRDefault="00584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94EBD" w14:textId="77777777" w:rsidR="00584A5D" w:rsidRDefault="00584A5D">
    <w:pPr>
      <w:pStyle w:val="Footer"/>
      <w:tabs>
        <w:tab w:val="clear" w:pos="4320"/>
        <w:tab w:val="clear" w:pos="8640"/>
        <w:tab w:val="left" w:pos="3060"/>
        <w:tab w:val="left" w:pos="7830"/>
      </w:tabs>
    </w:pPr>
    <w:r>
      <w:rPr>
        <w:rFonts w:ascii="Arial" w:hAnsi="Arial"/>
        <w:i/>
        <w:sz w:val="14"/>
      </w:rPr>
      <w:tab/>
      <w:t>CALIFORNIA INSTITUTE OF TECHNOLOGY</w:t>
    </w:r>
    <w:r>
      <w:rPr>
        <w:rFonts w:ascii="Arial" w:hAnsi="Arial"/>
        <w:i/>
        <w:sz w:val="14"/>
      </w:rPr>
      <w:tab/>
    </w:r>
    <w:r>
      <w:rPr>
        <w:rFonts w:ascii="Arial" w:hAnsi="Arial"/>
        <w:snapToGrid w:val="0"/>
        <w:sz w:val="14"/>
      </w:rPr>
      <w:t xml:space="preserve">Page </w:t>
    </w:r>
    <w:r>
      <w:rPr>
        <w:rFonts w:ascii="Arial" w:hAnsi="Arial"/>
        <w:snapToGrid w:val="0"/>
        <w:sz w:val="14"/>
      </w:rPr>
      <w:fldChar w:fldCharType="begin"/>
    </w:r>
    <w:r>
      <w:rPr>
        <w:rFonts w:ascii="Arial" w:hAnsi="Arial"/>
        <w:snapToGrid w:val="0"/>
        <w:sz w:val="14"/>
      </w:rPr>
      <w:instrText xml:space="preserve"> PAGE </w:instrText>
    </w:r>
    <w:r>
      <w:rPr>
        <w:rFonts w:ascii="Arial" w:hAnsi="Arial"/>
        <w:snapToGrid w:val="0"/>
        <w:sz w:val="14"/>
      </w:rPr>
      <w:fldChar w:fldCharType="separate"/>
    </w:r>
    <w:r w:rsidR="00FA101D">
      <w:rPr>
        <w:rFonts w:ascii="Arial" w:hAnsi="Arial"/>
        <w:noProof/>
        <w:snapToGrid w:val="0"/>
        <w:sz w:val="14"/>
      </w:rPr>
      <w:t>1</w:t>
    </w:r>
    <w:r>
      <w:rPr>
        <w:rFonts w:ascii="Arial" w:hAnsi="Arial"/>
        <w:snapToGrid w:val="0"/>
        <w:sz w:val="14"/>
      </w:rPr>
      <w:fldChar w:fldCharType="end"/>
    </w:r>
    <w:r>
      <w:rPr>
        <w:rFonts w:ascii="Arial" w:hAnsi="Arial"/>
        <w:snapToGrid w:val="0"/>
        <w:sz w:val="14"/>
      </w:rPr>
      <w:t xml:space="preserve"> of </w:t>
    </w:r>
    <w:r>
      <w:rPr>
        <w:rFonts w:ascii="Arial" w:hAnsi="Arial"/>
        <w:snapToGrid w:val="0"/>
        <w:sz w:val="14"/>
      </w:rPr>
      <w:fldChar w:fldCharType="begin"/>
    </w:r>
    <w:r>
      <w:rPr>
        <w:rFonts w:ascii="Arial" w:hAnsi="Arial"/>
        <w:snapToGrid w:val="0"/>
        <w:sz w:val="14"/>
      </w:rPr>
      <w:instrText xml:space="preserve"> NUMPAGES </w:instrText>
    </w:r>
    <w:r>
      <w:rPr>
        <w:rFonts w:ascii="Arial" w:hAnsi="Arial"/>
        <w:snapToGrid w:val="0"/>
        <w:sz w:val="14"/>
      </w:rPr>
      <w:fldChar w:fldCharType="separate"/>
    </w:r>
    <w:r w:rsidR="00FA101D">
      <w:rPr>
        <w:rFonts w:ascii="Arial" w:hAnsi="Arial"/>
        <w:noProof/>
        <w:snapToGrid w:val="0"/>
        <w:sz w:val="14"/>
      </w:rPr>
      <w:t>2</w:t>
    </w:r>
    <w:r>
      <w:rPr>
        <w:rFonts w:ascii="Arial" w:hAnsi="Arial"/>
        <w:snapToGrid w:val="0"/>
        <w:sz w:val="1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85EFA" w14:textId="77777777" w:rsidR="00584A5D" w:rsidRDefault="00584A5D">
      <w:r>
        <w:separator/>
      </w:r>
    </w:p>
  </w:footnote>
  <w:footnote w:type="continuationSeparator" w:id="0">
    <w:p w14:paraId="308D1BE6" w14:textId="77777777" w:rsidR="00584A5D" w:rsidRDefault="00584A5D">
      <w:r>
        <w:continuationSeparator/>
      </w:r>
    </w:p>
  </w:footnote>
  <w:footnote w:id="1">
    <w:p w14:paraId="5B37CBEE" w14:textId="66BB9579" w:rsidR="00584A5D" w:rsidRPr="003718FA" w:rsidRDefault="00584A5D" w:rsidP="00D03125">
      <w:r>
        <w:rPr>
          <w:rStyle w:val="FootnoteReference"/>
        </w:rPr>
        <w:footnoteRef/>
      </w:r>
      <w:r>
        <w:t xml:space="preserve"> </w:t>
      </w:r>
      <w:r w:rsidRPr="00EC2FE3">
        <w:rPr>
          <w:sz w:val="18"/>
        </w:rPr>
        <w:t xml:space="preserve">For example, suppose the limiting conductance was percolation through a "plug" of lubricating grease.  Relieving ambient pressure might bubble the grease out, opening an unlimited direct channel.  </w:t>
      </w:r>
      <w:r>
        <w:rPr>
          <w:sz w:val="18"/>
        </w:rPr>
        <w:t>Similar</w:t>
      </w:r>
      <w:r w:rsidRPr="00EC2FE3">
        <w:rPr>
          <w:sz w:val="18"/>
        </w:rPr>
        <w:t xml:space="preserve">ly, pulling an external vacuum might temporarily render </w:t>
      </w:r>
      <w:r>
        <w:rPr>
          <w:sz w:val="18"/>
        </w:rPr>
        <w:t xml:space="preserve">the pressure in </w:t>
      </w:r>
      <w:r w:rsidRPr="00EC2FE3">
        <w:rPr>
          <w:sz w:val="18"/>
        </w:rPr>
        <w:t xml:space="preserve">an intermediate deadspace positive with respect to the outside, inverting the signs of mechanical stresses. </w:t>
      </w:r>
    </w:p>
    <w:p w14:paraId="017BFA3A" w14:textId="57E49C4E" w:rsidR="00584A5D" w:rsidRDefault="00584A5D">
      <w:pPr>
        <w:pStyle w:val="FootnoteText"/>
      </w:pPr>
    </w:p>
  </w:footnote>
  <w:footnote w:id="2">
    <w:p w14:paraId="1D497225" w14:textId="4DCC76CD" w:rsidR="00584A5D" w:rsidRDefault="00584A5D">
      <w:pPr>
        <w:pStyle w:val="FootnoteText"/>
      </w:pPr>
      <w:r>
        <w:rPr>
          <w:rStyle w:val="FootnoteReference"/>
        </w:rPr>
        <w:footnoteRef/>
      </w:r>
      <w:r>
        <w:t xml:space="preserve"> </w:t>
      </w:r>
      <w:r w:rsidRPr="002148EB">
        <w:rPr>
          <w:sz w:val="20"/>
        </w:rPr>
        <w:t>using a "dummy" lower housing</w:t>
      </w:r>
    </w:p>
  </w:footnote>
  <w:footnote w:id="3">
    <w:p w14:paraId="07FD8563" w14:textId="47B3DD1C" w:rsidR="00584A5D" w:rsidRDefault="00584A5D">
      <w:pPr>
        <w:pStyle w:val="FootnoteText"/>
      </w:pPr>
      <w:r>
        <w:rPr>
          <w:rStyle w:val="FootnoteReference"/>
        </w:rPr>
        <w:footnoteRef/>
      </w:r>
      <w:r>
        <w:t xml:space="preserve"> </w:t>
      </w:r>
      <w:r w:rsidRPr="00F569C1">
        <w:rPr>
          <w:sz w:val="20"/>
        </w:rPr>
        <w:t>Th</w:t>
      </w:r>
      <w:r>
        <w:rPr>
          <w:sz w:val="20"/>
        </w:rPr>
        <w:t>e</w:t>
      </w:r>
      <w:r w:rsidRPr="00F569C1">
        <w:rPr>
          <w:sz w:val="20"/>
        </w:rPr>
        <w:t xml:space="preserve"> blind spot has since been rectified</w:t>
      </w:r>
      <w:r>
        <w:rPr>
          <w:sz w:val="20"/>
        </w:rPr>
        <w:t xml:space="preserve"> by adding instruments.</w:t>
      </w:r>
    </w:p>
  </w:footnote>
  <w:footnote w:id="4">
    <w:p w14:paraId="1E2EC351" w14:textId="01ADB5E4" w:rsidR="00584A5D" w:rsidRDefault="00584A5D">
      <w:pPr>
        <w:pStyle w:val="FootnoteText"/>
      </w:pPr>
      <w:r>
        <w:rPr>
          <w:rStyle w:val="FootnoteReference"/>
        </w:rPr>
        <w:footnoteRef/>
      </w:r>
      <w:r>
        <w:t xml:space="preserve"> </w:t>
      </w:r>
      <w:r w:rsidRPr="00F569C1">
        <w:rPr>
          <w:sz w:val="20"/>
        </w:rPr>
        <w:t>https://alog.ligo-la.caltech.edu/aLOG/index.php?callRep=9048</w:t>
      </w:r>
    </w:p>
  </w:footnote>
  <w:footnote w:id="5">
    <w:p w14:paraId="0D5468A3" w14:textId="78856DC0" w:rsidR="00584A5D" w:rsidRDefault="00584A5D">
      <w:pPr>
        <w:pStyle w:val="FootnoteText"/>
      </w:pPr>
      <w:r>
        <w:rPr>
          <w:rStyle w:val="FootnoteReference"/>
        </w:rPr>
        <w:footnoteRef/>
      </w:r>
      <w:r>
        <w:t xml:space="preserve"> </w:t>
      </w:r>
      <w:r w:rsidRPr="00F569C1">
        <w:rPr>
          <w:sz w:val="20"/>
          <w:szCs w:val="20"/>
        </w:rPr>
        <w:t>LIGO-T1300553</w:t>
      </w:r>
    </w:p>
  </w:footnote>
  <w:footnote w:id="6">
    <w:p w14:paraId="3F615C21" w14:textId="3928CC66" w:rsidR="00584A5D" w:rsidRDefault="00584A5D">
      <w:pPr>
        <w:pStyle w:val="FootnoteText"/>
      </w:pPr>
      <w:r>
        <w:rPr>
          <w:rStyle w:val="FootnoteReference"/>
        </w:rPr>
        <w:footnoteRef/>
      </w:r>
      <w:r>
        <w:t xml:space="preserve"> </w:t>
      </w:r>
      <w:r w:rsidRPr="00F569C1">
        <w:rPr>
          <w:sz w:val="20"/>
          <w:szCs w:val="20"/>
        </w:rPr>
        <w:t>LIGO-T1200375</w:t>
      </w:r>
    </w:p>
  </w:footnote>
  <w:footnote w:id="7">
    <w:p w14:paraId="7BEB63BF" w14:textId="0939AD3D" w:rsidR="00584A5D" w:rsidRDefault="00584A5D">
      <w:pPr>
        <w:pStyle w:val="FootnoteText"/>
      </w:pPr>
      <w:r>
        <w:rPr>
          <w:rStyle w:val="FootnoteReference"/>
        </w:rPr>
        <w:footnoteRef/>
      </w:r>
      <w:r>
        <w:t xml:space="preserve"> </w:t>
      </w:r>
      <w:r w:rsidRPr="00F569C1">
        <w:rPr>
          <w:sz w:val="20"/>
          <w:szCs w:val="20"/>
        </w:rPr>
        <w:t xml:space="preserve">(Brief upward spikes in the green and cyan traces are believed to be electrical </w:t>
      </w:r>
      <w:r w:rsidR="005B7753">
        <w:rPr>
          <w:sz w:val="20"/>
          <w:szCs w:val="20"/>
        </w:rPr>
        <w:t>glitches</w:t>
      </w:r>
      <w:r w:rsidRPr="00F569C1">
        <w:rPr>
          <w:sz w:val="20"/>
          <w:szCs w:val="20"/>
        </w:rPr>
        <w:t xml:space="preserve"> in the MY instrument datalogger, </w:t>
      </w:r>
      <w:r>
        <w:rPr>
          <w:sz w:val="20"/>
          <w:szCs w:val="20"/>
        </w:rPr>
        <w:t>and were</w:t>
      </w:r>
      <w:r w:rsidR="005B7753">
        <w:rPr>
          <w:sz w:val="20"/>
          <w:szCs w:val="20"/>
        </w:rPr>
        <w:t>n't</w:t>
      </w:r>
      <w:r>
        <w:rPr>
          <w:sz w:val="20"/>
          <w:szCs w:val="20"/>
        </w:rPr>
        <w:t xml:space="preserve"> seen on the instrument display</w:t>
      </w:r>
      <w:r w:rsidRPr="00F569C1">
        <w:rPr>
          <w:sz w:val="20"/>
          <w:szCs w:val="20"/>
        </w:rPr>
        <w:t xml:space="preserve">. Displaced initial baselines reflect instrument offsets and residual He backgrounds in the tube at the times of the respective tests; underlying slopes reflect </w:t>
      </w:r>
      <w:r>
        <w:rPr>
          <w:sz w:val="20"/>
          <w:szCs w:val="20"/>
        </w:rPr>
        <w:t xml:space="preserve">ongoing </w:t>
      </w:r>
      <w:r w:rsidRPr="00F569C1">
        <w:rPr>
          <w:sz w:val="20"/>
          <w:szCs w:val="20"/>
        </w:rPr>
        <w:t xml:space="preserve">removal of </w:t>
      </w:r>
      <w:r>
        <w:rPr>
          <w:sz w:val="20"/>
          <w:szCs w:val="20"/>
        </w:rPr>
        <w:t xml:space="preserve">this background </w:t>
      </w:r>
      <w:r w:rsidRPr="00F569C1">
        <w:rPr>
          <w:sz w:val="20"/>
          <w:szCs w:val="20"/>
        </w:rPr>
        <w:t>helium</w:t>
      </w:r>
      <w:r>
        <w:rPr>
          <w:sz w:val="20"/>
          <w:szCs w:val="20"/>
        </w:rPr>
        <w:t>, mostly</w:t>
      </w:r>
      <w:r w:rsidRPr="00F569C1">
        <w:rPr>
          <w:sz w:val="20"/>
          <w:szCs w:val="20"/>
        </w:rPr>
        <w:t xml:space="preserve"> by the sampling apparatus itself.</w:t>
      </w:r>
      <w:r>
        <w:rPr>
          <w:sz w:val="20"/>
          <w:szCs w:val="20"/>
        </w:rPr>
        <w:t>)</w:t>
      </w:r>
    </w:p>
  </w:footnote>
  <w:footnote w:id="8">
    <w:p w14:paraId="43079346" w14:textId="77777777" w:rsidR="00584A5D" w:rsidRDefault="00584A5D" w:rsidP="00D032CA">
      <w:pPr>
        <w:pStyle w:val="FootnoteText"/>
      </w:pPr>
      <w:r>
        <w:rPr>
          <w:rStyle w:val="FootnoteReference"/>
        </w:rPr>
        <w:footnoteRef/>
      </w:r>
      <w:r>
        <w:t xml:space="preserve"> </w:t>
      </w:r>
      <w:r w:rsidRPr="00D032CA">
        <w:rPr>
          <w:sz w:val="20"/>
        </w:rPr>
        <w:t>https://alog.ligo-la.caltech.edu/aLOG/index.php?callRep=9325</w:t>
      </w:r>
    </w:p>
  </w:footnote>
  <w:footnote w:id="9">
    <w:p w14:paraId="14A9B355" w14:textId="77777777" w:rsidR="00584A5D" w:rsidRDefault="00584A5D" w:rsidP="00D032CA">
      <w:pPr>
        <w:pStyle w:val="FootnoteText"/>
      </w:pPr>
      <w:r>
        <w:rPr>
          <w:rStyle w:val="FootnoteReference"/>
        </w:rPr>
        <w:footnoteRef/>
      </w:r>
      <w:r>
        <w:t xml:space="preserve"> </w:t>
      </w:r>
      <w:r w:rsidRPr="00D032CA">
        <w:rPr>
          <w:sz w:val="20"/>
        </w:rPr>
        <w:t>https://alog.ligo-la.caltech.edu/aLOG/index.php?callRep=9352</w:t>
      </w:r>
    </w:p>
  </w:footnote>
  <w:footnote w:id="10">
    <w:p w14:paraId="44EC3FFA" w14:textId="57CE0EE5" w:rsidR="00584A5D" w:rsidRPr="00B568B3" w:rsidRDefault="00584A5D" w:rsidP="00B568B3">
      <w:r>
        <w:rPr>
          <w:rStyle w:val="FootnoteReference"/>
        </w:rPr>
        <w:footnoteRef/>
      </w:r>
      <w:r>
        <w:t xml:space="preserve"> file: beamtube090194.txt , from: R. Weiss Sept 1, 1994</w:t>
      </w:r>
    </w:p>
    <w:p w14:paraId="365F36F5" w14:textId="77777777" w:rsidR="00584A5D" w:rsidRDefault="00584A5D" w:rsidP="00B568B3">
      <w:r>
        <w:t xml:space="preserve">File history: Partial draft from Larry Jones 081994 </w:t>
      </w:r>
    </w:p>
    <w:p w14:paraId="7DCC265F" w14:textId="77777777" w:rsidR="00584A5D" w:rsidRDefault="00584A5D" w:rsidP="00B568B3">
      <w:r>
        <w:t>completed first draft R. Weiss 090194</w:t>
      </w:r>
    </w:p>
    <w:p w14:paraId="4C0EF680" w14:textId="047AC715" w:rsidR="00584A5D" w:rsidRDefault="00584A5D">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6B48"/>
    <w:multiLevelType w:val="hybridMultilevel"/>
    <w:tmpl w:val="D73C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933BA"/>
    <w:multiLevelType w:val="hybridMultilevel"/>
    <w:tmpl w:val="5D9A5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170148"/>
    <w:multiLevelType w:val="hybridMultilevel"/>
    <w:tmpl w:val="B60436E6"/>
    <w:lvl w:ilvl="0" w:tplc="0409000F">
      <w:start w:val="1"/>
      <w:numFmt w:val="decimal"/>
      <w:lvlText w:val="%1."/>
      <w:lvlJc w:val="left"/>
      <w:pPr>
        <w:ind w:left="773" w:hanging="360"/>
      </w:pPr>
      <w:rPr>
        <w:rFont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nsid w:val="11023137"/>
    <w:multiLevelType w:val="hybridMultilevel"/>
    <w:tmpl w:val="8F7E7C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0E2CEF"/>
    <w:multiLevelType w:val="hybridMultilevel"/>
    <w:tmpl w:val="20E8E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2002E1"/>
    <w:multiLevelType w:val="hybridMultilevel"/>
    <w:tmpl w:val="4412E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F5C36CA"/>
    <w:multiLevelType w:val="hybridMultilevel"/>
    <w:tmpl w:val="407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11E96"/>
    <w:multiLevelType w:val="hybridMultilevel"/>
    <w:tmpl w:val="1B1A00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7B3340"/>
    <w:multiLevelType w:val="hybridMultilevel"/>
    <w:tmpl w:val="AC886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D74FB8"/>
    <w:multiLevelType w:val="hybridMultilevel"/>
    <w:tmpl w:val="FD6806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792E3D"/>
    <w:multiLevelType w:val="hybridMultilevel"/>
    <w:tmpl w:val="365A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74ABE"/>
    <w:multiLevelType w:val="hybridMultilevel"/>
    <w:tmpl w:val="4CE8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3037DA"/>
    <w:multiLevelType w:val="hybridMultilevel"/>
    <w:tmpl w:val="675E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665915"/>
    <w:multiLevelType w:val="hybridMultilevel"/>
    <w:tmpl w:val="827AF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3A43539"/>
    <w:multiLevelType w:val="hybridMultilevel"/>
    <w:tmpl w:val="83DE4DB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440249B3"/>
    <w:multiLevelType w:val="hybridMultilevel"/>
    <w:tmpl w:val="4678D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5FB7F07"/>
    <w:multiLevelType w:val="hybridMultilevel"/>
    <w:tmpl w:val="1F86C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1944A4"/>
    <w:multiLevelType w:val="hybridMultilevel"/>
    <w:tmpl w:val="07A8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E338EE"/>
    <w:multiLevelType w:val="hybridMultilevel"/>
    <w:tmpl w:val="7E3A1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932933"/>
    <w:multiLevelType w:val="hybridMultilevel"/>
    <w:tmpl w:val="9B32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564E03"/>
    <w:multiLevelType w:val="hybridMultilevel"/>
    <w:tmpl w:val="2200C4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9A42A36"/>
    <w:multiLevelType w:val="hybridMultilevel"/>
    <w:tmpl w:val="20385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01D7C03"/>
    <w:multiLevelType w:val="hybridMultilevel"/>
    <w:tmpl w:val="3814E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283D09"/>
    <w:multiLevelType w:val="hybridMultilevel"/>
    <w:tmpl w:val="61AECBF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nsid w:val="642F2902"/>
    <w:multiLevelType w:val="hybridMultilevel"/>
    <w:tmpl w:val="EAD80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51075FC"/>
    <w:multiLevelType w:val="hybridMultilevel"/>
    <w:tmpl w:val="51429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7CE5F6C"/>
    <w:multiLevelType w:val="hybridMultilevel"/>
    <w:tmpl w:val="2010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0F0E51"/>
    <w:multiLevelType w:val="hybridMultilevel"/>
    <w:tmpl w:val="E918B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B2D2FE1"/>
    <w:multiLevelType w:val="hybridMultilevel"/>
    <w:tmpl w:val="05C24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0"/>
  </w:num>
  <w:num w:numId="3">
    <w:abstractNumId w:val="25"/>
  </w:num>
  <w:num w:numId="4">
    <w:abstractNumId w:val="15"/>
  </w:num>
  <w:num w:numId="5">
    <w:abstractNumId w:val="27"/>
  </w:num>
  <w:num w:numId="6">
    <w:abstractNumId w:val="24"/>
  </w:num>
  <w:num w:numId="7">
    <w:abstractNumId w:val="21"/>
  </w:num>
  <w:num w:numId="8">
    <w:abstractNumId w:val="4"/>
  </w:num>
  <w:num w:numId="9">
    <w:abstractNumId w:val="18"/>
  </w:num>
  <w:num w:numId="10">
    <w:abstractNumId w:val="28"/>
  </w:num>
  <w:num w:numId="11">
    <w:abstractNumId w:val="13"/>
  </w:num>
  <w:num w:numId="12">
    <w:abstractNumId w:val="5"/>
  </w:num>
  <w:num w:numId="13">
    <w:abstractNumId w:val="1"/>
  </w:num>
  <w:num w:numId="14">
    <w:abstractNumId w:val="23"/>
  </w:num>
  <w:num w:numId="15">
    <w:abstractNumId w:val="2"/>
  </w:num>
  <w:num w:numId="16">
    <w:abstractNumId w:val="19"/>
  </w:num>
  <w:num w:numId="17">
    <w:abstractNumId w:val="22"/>
  </w:num>
  <w:num w:numId="18">
    <w:abstractNumId w:val="14"/>
  </w:num>
  <w:num w:numId="19">
    <w:abstractNumId w:val="12"/>
  </w:num>
  <w:num w:numId="20">
    <w:abstractNumId w:val="16"/>
  </w:num>
  <w:num w:numId="21">
    <w:abstractNumId w:val="10"/>
  </w:num>
  <w:num w:numId="22">
    <w:abstractNumId w:val="6"/>
  </w:num>
  <w:num w:numId="23">
    <w:abstractNumId w:val="9"/>
  </w:num>
  <w:num w:numId="24">
    <w:abstractNumId w:val="7"/>
  </w:num>
  <w:num w:numId="25">
    <w:abstractNumId w:val="11"/>
  </w:num>
  <w:num w:numId="26">
    <w:abstractNumId w:val="26"/>
  </w:num>
  <w:num w:numId="27">
    <w:abstractNumId w:val="17"/>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A76"/>
    <w:rsid w:val="00001D52"/>
    <w:rsid w:val="00010531"/>
    <w:rsid w:val="00016077"/>
    <w:rsid w:val="00022258"/>
    <w:rsid w:val="00023791"/>
    <w:rsid w:val="00033A7D"/>
    <w:rsid w:val="00051D48"/>
    <w:rsid w:val="000714E6"/>
    <w:rsid w:val="00087D5A"/>
    <w:rsid w:val="0009701A"/>
    <w:rsid w:val="000B6C4B"/>
    <w:rsid w:val="000E606C"/>
    <w:rsid w:val="000E7F8E"/>
    <w:rsid w:val="001306DA"/>
    <w:rsid w:val="00131925"/>
    <w:rsid w:val="00136BD0"/>
    <w:rsid w:val="0015398A"/>
    <w:rsid w:val="001622BE"/>
    <w:rsid w:val="00165D53"/>
    <w:rsid w:val="001665FE"/>
    <w:rsid w:val="001704F6"/>
    <w:rsid w:val="00182071"/>
    <w:rsid w:val="00185BCB"/>
    <w:rsid w:val="0019195C"/>
    <w:rsid w:val="001A59BF"/>
    <w:rsid w:val="001C3A06"/>
    <w:rsid w:val="001D1DDC"/>
    <w:rsid w:val="001F2185"/>
    <w:rsid w:val="001F4822"/>
    <w:rsid w:val="00200CEF"/>
    <w:rsid w:val="00205E63"/>
    <w:rsid w:val="00206AD0"/>
    <w:rsid w:val="00212A33"/>
    <w:rsid w:val="002148EB"/>
    <w:rsid w:val="00236C79"/>
    <w:rsid w:val="00240439"/>
    <w:rsid w:val="00257B14"/>
    <w:rsid w:val="0028269C"/>
    <w:rsid w:val="002A0795"/>
    <w:rsid w:val="002C1668"/>
    <w:rsid w:val="002D4D09"/>
    <w:rsid w:val="002D4FCA"/>
    <w:rsid w:val="002E129A"/>
    <w:rsid w:val="002F1368"/>
    <w:rsid w:val="002F2C37"/>
    <w:rsid w:val="002F4EEC"/>
    <w:rsid w:val="002F6423"/>
    <w:rsid w:val="0031330B"/>
    <w:rsid w:val="00315C6B"/>
    <w:rsid w:val="00321FFE"/>
    <w:rsid w:val="00324AE0"/>
    <w:rsid w:val="0032513F"/>
    <w:rsid w:val="00337DFE"/>
    <w:rsid w:val="00342BD4"/>
    <w:rsid w:val="003445C9"/>
    <w:rsid w:val="003445E2"/>
    <w:rsid w:val="003478D0"/>
    <w:rsid w:val="00366DB6"/>
    <w:rsid w:val="003718FA"/>
    <w:rsid w:val="003910F2"/>
    <w:rsid w:val="003A10DB"/>
    <w:rsid w:val="003A5EB9"/>
    <w:rsid w:val="003A770C"/>
    <w:rsid w:val="003C290F"/>
    <w:rsid w:val="003C5844"/>
    <w:rsid w:val="003C6EE5"/>
    <w:rsid w:val="003D0007"/>
    <w:rsid w:val="00400E62"/>
    <w:rsid w:val="004017E8"/>
    <w:rsid w:val="00406C95"/>
    <w:rsid w:val="004313AA"/>
    <w:rsid w:val="00436EDE"/>
    <w:rsid w:val="00454D9F"/>
    <w:rsid w:val="00456D66"/>
    <w:rsid w:val="00473D43"/>
    <w:rsid w:val="00474C5B"/>
    <w:rsid w:val="0047521A"/>
    <w:rsid w:val="004874D5"/>
    <w:rsid w:val="004A3480"/>
    <w:rsid w:val="004E5744"/>
    <w:rsid w:val="004F17B8"/>
    <w:rsid w:val="004F3021"/>
    <w:rsid w:val="004F7584"/>
    <w:rsid w:val="005061E9"/>
    <w:rsid w:val="00515F63"/>
    <w:rsid w:val="00516164"/>
    <w:rsid w:val="005227E7"/>
    <w:rsid w:val="00523B17"/>
    <w:rsid w:val="0055137B"/>
    <w:rsid w:val="00555802"/>
    <w:rsid w:val="00576E3E"/>
    <w:rsid w:val="00584222"/>
    <w:rsid w:val="00584A5D"/>
    <w:rsid w:val="005859C8"/>
    <w:rsid w:val="00587AFA"/>
    <w:rsid w:val="00591335"/>
    <w:rsid w:val="00596288"/>
    <w:rsid w:val="005A4A28"/>
    <w:rsid w:val="005B29AB"/>
    <w:rsid w:val="005B2EC0"/>
    <w:rsid w:val="005B7753"/>
    <w:rsid w:val="005D2AC7"/>
    <w:rsid w:val="005E4C0B"/>
    <w:rsid w:val="006069D2"/>
    <w:rsid w:val="00616463"/>
    <w:rsid w:val="00631F58"/>
    <w:rsid w:val="0064424C"/>
    <w:rsid w:val="006604D7"/>
    <w:rsid w:val="006646DE"/>
    <w:rsid w:val="00670272"/>
    <w:rsid w:val="00691EB6"/>
    <w:rsid w:val="006A1FF5"/>
    <w:rsid w:val="006A709F"/>
    <w:rsid w:val="006B2CA6"/>
    <w:rsid w:val="006B52EC"/>
    <w:rsid w:val="006C48D3"/>
    <w:rsid w:val="006D298A"/>
    <w:rsid w:val="0070010A"/>
    <w:rsid w:val="007013C1"/>
    <w:rsid w:val="00701E7A"/>
    <w:rsid w:val="00731869"/>
    <w:rsid w:val="007426DB"/>
    <w:rsid w:val="00753F77"/>
    <w:rsid w:val="00754EE5"/>
    <w:rsid w:val="00755ED9"/>
    <w:rsid w:val="00763371"/>
    <w:rsid w:val="0076389B"/>
    <w:rsid w:val="007855A4"/>
    <w:rsid w:val="0079167F"/>
    <w:rsid w:val="007C33B1"/>
    <w:rsid w:val="007E4271"/>
    <w:rsid w:val="00816BE6"/>
    <w:rsid w:val="008171E1"/>
    <w:rsid w:val="008377E2"/>
    <w:rsid w:val="00844EEC"/>
    <w:rsid w:val="0084737E"/>
    <w:rsid w:val="00874633"/>
    <w:rsid w:val="008858A7"/>
    <w:rsid w:val="008C2124"/>
    <w:rsid w:val="008C444C"/>
    <w:rsid w:val="008E0E35"/>
    <w:rsid w:val="008F28D0"/>
    <w:rsid w:val="00907BE3"/>
    <w:rsid w:val="009153FC"/>
    <w:rsid w:val="00917E77"/>
    <w:rsid w:val="00921C1B"/>
    <w:rsid w:val="00923047"/>
    <w:rsid w:val="0092514B"/>
    <w:rsid w:val="009454CA"/>
    <w:rsid w:val="009E5BDC"/>
    <w:rsid w:val="009F1F47"/>
    <w:rsid w:val="00A0235C"/>
    <w:rsid w:val="00A368D0"/>
    <w:rsid w:val="00A403D2"/>
    <w:rsid w:val="00A41798"/>
    <w:rsid w:val="00A479F1"/>
    <w:rsid w:val="00A54395"/>
    <w:rsid w:val="00A95492"/>
    <w:rsid w:val="00AA5303"/>
    <w:rsid w:val="00AB6C6A"/>
    <w:rsid w:val="00AD1428"/>
    <w:rsid w:val="00AE1DB7"/>
    <w:rsid w:val="00AE473B"/>
    <w:rsid w:val="00AF296D"/>
    <w:rsid w:val="00AF460D"/>
    <w:rsid w:val="00B1623B"/>
    <w:rsid w:val="00B1671B"/>
    <w:rsid w:val="00B24818"/>
    <w:rsid w:val="00B46FFF"/>
    <w:rsid w:val="00B568B3"/>
    <w:rsid w:val="00B65861"/>
    <w:rsid w:val="00B66B43"/>
    <w:rsid w:val="00B76377"/>
    <w:rsid w:val="00B87071"/>
    <w:rsid w:val="00B930DE"/>
    <w:rsid w:val="00B96061"/>
    <w:rsid w:val="00B971A5"/>
    <w:rsid w:val="00BB7D43"/>
    <w:rsid w:val="00BC0062"/>
    <w:rsid w:val="00BD338D"/>
    <w:rsid w:val="00BD346B"/>
    <w:rsid w:val="00BE4A76"/>
    <w:rsid w:val="00BE67DC"/>
    <w:rsid w:val="00C26C17"/>
    <w:rsid w:val="00C37901"/>
    <w:rsid w:val="00C61530"/>
    <w:rsid w:val="00C820C1"/>
    <w:rsid w:val="00C92633"/>
    <w:rsid w:val="00C936B5"/>
    <w:rsid w:val="00CA646E"/>
    <w:rsid w:val="00CB0598"/>
    <w:rsid w:val="00CC04D4"/>
    <w:rsid w:val="00CC41DD"/>
    <w:rsid w:val="00CD62C4"/>
    <w:rsid w:val="00CE522F"/>
    <w:rsid w:val="00CE714B"/>
    <w:rsid w:val="00CF510C"/>
    <w:rsid w:val="00D03125"/>
    <w:rsid w:val="00D032CA"/>
    <w:rsid w:val="00D35E3C"/>
    <w:rsid w:val="00D44696"/>
    <w:rsid w:val="00D466C5"/>
    <w:rsid w:val="00D572F4"/>
    <w:rsid w:val="00D85580"/>
    <w:rsid w:val="00D91690"/>
    <w:rsid w:val="00DA2F6C"/>
    <w:rsid w:val="00DA5DE8"/>
    <w:rsid w:val="00DB3E82"/>
    <w:rsid w:val="00DC0489"/>
    <w:rsid w:val="00DD2652"/>
    <w:rsid w:val="00DD5E39"/>
    <w:rsid w:val="00DE1D32"/>
    <w:rsid w:val="00DF5440"/>
    <w:rsid w:val="00E103C2"/>
    <w:rsid w:val="00E12E2F"/>
    <w:rsid w:val="00E13A60"/>
    <w:rsid w:val="00E360B3"/>
    <w:rsid w:val="00E43E10"/>
    <w:rsid w:val="00E443F0"/>
    <w:rsid w:val="00E45BB5"/>
    <w:rsid w:val="00E537B7"/>
    <w:rsid w:val="00E6241E"/>
    <w:rsid w:val="00E70AF8"/>
    <w:rsid w:val="00E777BB"/>
    <w:rsid w:val="00EA300F"/>
    <w:rsid w:val="00EA4A98"/>
    <w:rsid w:val="00EB32BB"/>
    <w:rsid w:val="00EC2F2E"/>
    <w:rsid w:val="00EC2FE3"/>
    <w:rsid w:val="00EE0C94"/>
    <w:rsid w:val="00F01AEA"/>
    <w:rsid w:val="00F0237C"/>
    <w:rsid w:val="00F42C0D"/>
    <w:rsid w:val="00F569C1"/>
    <w:rsid w:val="00F7047B"/>
    <w:rsid w:val="00F76DF8"/>
    <w:rsid w:val="00F86DC4"/>
    <w:rsid w:val="00F92315"/>
    <w:rsid w:val="00FA101D"/>
    <w:rsid w:val="00FA2841"/>
    <w:rsid w:val="00FB209C"/>
    <w:rsid w:val="00FD2D98"/>
    <w:rsid w:val="00FE3EBC"/>
    <w:rsid w:val="00FF37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63A51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link w:val="Heading4Char"/>
    <w:uiPriority w:val="9"/>
    <w:unhideWhenUsed/>
    <w:qFormat/>
    <w:rsid w:val="00B971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Pr>
      <w:rFonts w:ascii="Arial" w:hAnsi="Arial"/>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RegPara">
    <w:name w:val="Reg Para"/>
    <w:basedOn w:val="Normal"/>
    <w:pPr>
      <w:tabs>
        <w:tab w:val="left" w:pos="1080"/>
      </w:tabs>
    </w:pPr>
    <w:rPr>
      <w:sz w:val="24"/>
    </w:rPr>
  </w:style>
  <w:style w:type="paragraph" w:styleId="BodyText">
    <w:name w:val="Body Text"/>
    <w:basedOn w:val="Normal"/>
    <w:rPr>
      <w:rFonts w:ascii="Arial" w:hAnsi="Arial"/>
      <w:b/>
      <w:sz w:val="12"/>
    </w:rPr>
  </w:style>
  <w:style w:type="paragraph" w:styleId="FootnoteText">
    <w:name w:val="footnote text"/>
    <w:basedOn w:val="Normal"/>
    <w:semiHidden/>
    <w:rsid w:val="00BE4A76"/>
    <w:rPr>
      <w:sz w:val="24"/>
      <w:szCs w:val="24"/>
    </w:rPr>
  </w:style>
  <w:style w:type="character" w:styleId="FootnoteReference">
    <w:name w:val="footnote reference"/>
    <w:basedOn w:val="DefaultParagraphFont"/>
    <w:semiHidden/>
    <w:rsid w:val="00BE4A76"/>
    <w:rPr>
      <w:vertAlign w:val="superscript"/>
    </w:rPr>
  </w:style>
  <w:style w:type="character" w:styleId="Hyperlink">
    <w:name w:val="Hyperlink"/>
    <w:basedOn w:val="DefaultParagraphFont"/>
    <w:rsid w:val="00BE4A76"/>
    <w:rPr>
      <w:color w:val="0000FF"/>
      <w:u w:val="single"/>
    </w:rPr>
  </w:style>
  <w:style w:type="character" w:styleId="FollowedHyperlink">
    <w:name w:val="FollowedHyperlink"/>
    <w:basedOn w:val="DefaultParagraphFont"/>
    <w:rsid w:val="00BE4A76"/>
    <w:rPr>
      <w:color w:val="800080"/>
      <w:u w:val="single"/>
    </w:rPr>
  </w:style>
  <w:style w:type="table" w:styleId="TableGrid">
    <w:name w:val="Table Grid"/>
    <w:basedOn w:val="TableNormal"/>
    <w:rsid w:val="005176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qFormat/>
    <w:rsid w:val="00474C5B"/>
    <w:pPr>
      <w:keepLines/>
      <w:spacing w:before="120" w:after="120"/>
    </w:pPr>
    <w:rPr>
      <w:b/>
    </w:rPr>
  </w:style>
  <w:style w:type="paragraph" w:styleId="BalloonText">
    <w:name w:val="Balloon Text"/>
    <w:basedOn w:val="Normal"/>
    <w:link w:val="BalloonTextChar"/>
    <w:uiPriority w:val="99"/>
    <w:semiHidden/>
    <w:unhideWhenUsed/>
    <w:rsid w:val="00691E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EB6"/>
    <w:rPr>
      <w:rFonts w:ascii="Lucida Grande" w:hAnsi="Lucida Grande" w:cs="Lucida Grande"/>
      <w:sz w:val="18"/>
      <w:szCs w:val="18"/>
    </w:rPr>
  </w:style>
  <w:style w:type="character" w:styleId="PlaceholderText">
    <w:name w:val="Placeholder Text"/>
    <w:basedOn w:val="DefaultParagraphFont"/>
    <w:uiPriority w:val="99"/>
    <w:semiHidden/>
    <w:rsid w:val="00753F77"/>
    <w:rPr>
      <w:color w:val="808080"/>
    </w:rPr>
  </w:style>
  <w:style w:type="character" w:styleId="Emphasis">
    <w:name w:val="Emphasis"/>
    <w:basedOn w:val="DefaultParagraphFont"/>
    <w:uiPriority w:val="20"/>
    <w:qFormat/>
    <w:rsid w:val="00BD338D"/>
    <w:rPr>
      <w:i/>
      <w:iCs/>
    </w:rPr>
  </w:style>
  <w:style w:type="paragraph" w:styleId="ListParagraph">
    <w:name w:val="List Paragraph"/>
    <w:basedOn w:val="Normal"/>
    <w:uiPriority w:val="34"/>
    <w:qFormat/>
    <w:rsid w:val="00DD2652"/>
    <w:pPr>
      <w:ind w:left="720"/>
      <w:contextualSpacing/>
    </w:pPr>
  </w:style>
  <w:style w:type="character" w:customStyle="1" w:styleId="Heading4Char">
    <w:name w:val="Heading 4 Char"/>
    <w:basedOn w:val="DefaultParagraphFont"/>
    <w:link w:val="Heading4"/>
    <w:uiPriority w:val="9"/>
    <w:rsid w:val="00B971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Normal"/>
    <w:next w:val="Normal"/>
    <w:link w:val="Heading4Char"/>
    <w:uiPriority w:val="9"/>
    <w:unhideWhenUsed/>
    <w:qFormat/>
    <w:rsid w:val="00B971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Pr>
      <w:rFonts w:ascii="Arial" w:hAnsi="Arial"/>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RegPara">
    <w:name w:val="Reg Para"/>
    <w:basedOn w:val="Normal"/>
    <w:pPr>
      <w:tabs>
        <w:tab w:val="left" w:pos="1080"/>
      </w:tabs>
    </w:pPr>
    <w:rPr>
      <w:sz w:val="24"/>
    </w:rPr>
  </w:style>
  <w:style w:type="paragraph" w:styleId="BodyText">
    <w:name w:val="Body Text"/>
    <w:basedOn w:val="Normal"/>
    <w:rPr>
      <w:rFonts w:ascii="Arial" w:hAnsi="Arial"/>
      <w:b/>
      <w:sz w:val="12"/>
    </w:rPr>
  </w:style>
  <w:style w:type="paragraph" w:styleId="FootnoteText">
    <w:name w:val="footnote text"/>
    <w:basedOn w:val="Normal"/>
    <w:semiHidden/>
    <w:rsid w:val="00BE4A76"/>
    <w:rPr>
      <w:sz w:val="24"/>
      <w:szCs w:val="24"/>
    </w:rPr>
  </w:style>
  <w:style w:type="character" w:styleId="FootnoteReference">
    <w:name w:val="footnote reference"/>
    <w:basedOn w:val="DefaultParagraphFont"/>
    <w:semiHidden/>
    <w:rsid w:val="00BE4A76"/>
    <w:rPr>
      <w:vertAlign w:val="superscript"/>
    </w:rPr>
  </w:style>
  <w:style w:type="character" w:styleId="Hyperlink">
    <w:name w:val="Hyperlink"/>
    <w:basedOn w:val="DefaultParagraphFont"/>
    <w:rsid w:val="00BE4A76"/>
    <w:rPr>
      <w:color w:val="0000FF"/>
      <w:u w:val="single"/>
    </w:rPr>
  </w:style>
  <w:style w:type="character" w:styleId="FollowedHyperlink">
    <w:name w:val="FollowedHyperlink"/>
    <w:basedOn w:val="DefaultParagraphFont"/>
    <w:rsid w:val="00BE4A76"/>
    <w:rPr>
      <w:color w:val="800080"/>
      <w:u w:val="single"/>
    </w:rPr>
  </w:style>
  <w:style w:type="table" w:styleId="TableGrid">
    <w:name w:val="Table Grid"/>
    <w:basedOn w:val="TableNormal"/>
    <w:rsid w:val="005176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qFormat/>
    <w:rsid w:val="00474C5B"/>
    <w:pPr>
      <w:keepLines/>
      <w:spacing w:before="120" w:after="120"/>
    </w:pPr>
    <w:rPr>
      <w:b/>
    </w:rPr>
  </w:style>
  <w:style w:type="paragraph" w:styleId="BalloonText">
    <w:name w:val="Balloon Text"/>
    <w:basedOn w:val="Normal"/>
    <w:link w:val="BalloonTextChar"/>
    <w:uiPriority w:val="99"/>
    <w:semiHidden/>
    <w:unhideWhenUsed/>
    <w:rsid w:val="00691E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EB6"/>
    <w:rPr>
      <w:rFonts w:ascii="Lucida Grande" w:hAnsi="Lucida Grande" w:cs="Lucida Grande"/>
      <w:sz w:val="18"/>
      <w:szCs w:val="18"/>
    </w:rPr>
  </w:style>
  <w:style w:type="character" w:styleId="PlaceholderText">
    <w:name w:val="Placeholder Text"/>
    <w:basedOn w:val="DefaultParagraphFont"/>
    <w:uiPriority w:val="99"/>
    <w:semiHidden/>
    <w:rsid w:val="00753F77"/>
    <w:rPr>
      <w:color w:val="808080"/>
    </w:rPr>
  </w:style>
  <w:style w:type="character" w:styleId="Emphasis">
    <w:name w:val="Emphasis"/>
    <w:basedOn w:val="DefaultParagraphFont"/>
    <w:uiPriority w:val="20"/>
    <w:qFormat/>
    <w:rsid w:val="00BD338D"/>
    <w:rPr>
      <w:i/>
      <w:iCs/>
    </w:rPr>
  </w:style>
  <w:style w:type="paragraph" w:styleId="ListParagraph">
    <w:name w:val="List Paragraph"/>
    <w:basedOn w:val="Normal"/>
    <w:uiPriority w:val="34"/>
    <w:qFormat/>
    <w:rsid w:val="00DD2652"/>
    <w:pPr>
      <w:ind w:left="720"/>
      <w:contextualSpacing/>
    </w:pPr>
  </w:style>
  <w:style w:type="character" w:customStyle="1" w:styleId="Heading4Char">
    <w:name w:val="Heading 4 Char"/>
    <w:basedOn w:val="DefaultParagraphFont"/>
    <w:link w:val="Heading4"/>
    <w:uiPriority w:val="9"/>
    <w:rsid w:val="00B971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56416">
      <w:bodyDiv w:val="1"/>
      <w:marLeft w:val="0"/>
      <w:marRight w:val="0"/>
      <w:marTop w:val="0"/>
      <w:marBottom w:val="0"/>
      <w:divBdr>
        <w:top w:val="none" w:sz="0" w:space="0" w:color="auto"/>
        <w:left w:val="none" w:sz="0" w:space="0" w:color="auto"/>
        <w:bottom w:val="none" w:sz="0" w:space="0" w:color="auto"/>
        <w:right w:val="none" w:sz="0" w:space="0" w:color="auto"/>
      </w:divBdr>
      <w:divsChild>
        <w:div w:id="1764496119">
          <w:marLeft w:val="0"/>
          <w:marRight w:val="0"/>
          <w:marTop w:val="0"/>
          <w:marBottom w:val="0"/>
          <w:divBdr>
            <w:top w:val="none" w:sz="0" w:space="0" w:color="auto"/>
            <w:left w:val="none" w:sz="0" w:space="0" w:color="auto"/>
            <w:bottom w:val="none" w:sz="0" w:space="0" w:color="auto"/>
            <w:right w:val="none" w:sz="0" w:space="0" w:color="auto"/>
          </w:divBdr>
        </w:div>
      </w:divsChild>
    </w:div>
    <w:div w:id="164588661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0.emf"/><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G"/><Relationship Id="rId16" Type="http://schemas.openxmlformats.org/officeDocument/2006/relationships/image" Target="media/image7.jpeg"/><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70074-66C8-4A49-93B9-BF25D3A0C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4927</Words>
  <Characters>28086</Characters>
  <Application>Microsoft Macintosh Word</Application>
  <DocSecurity>0</DocSecurity>
  <Lines>234</Lines>
  <Paragraphs>65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Background </vt:lpstr>
      <vt:lpstr>        Test synopsis</vt:lpstr>
    </vt:vector>
  </TitlesOfParts>
  <Company>CALTECH</Company>
  <LinksUpToDate>false</LinksUpToDate>
  <CharactersWithSpaces>32948</CharactersWithSpaces>
  <SharedDoc>false</SharedDoc>
  <HLinks>
    <vt:vector size="72" baseType="variant">
      <vt:variant>
        <vt:i4>721014</vt:i4>
      </vt:variant>
      <vt:variant>
        <vt:i4>36</vt:i4>
      </vt:variant>
      <vt:variant>
        <vt:i4>0</vt:i4>
      </vt:variant>
      <vt:variant>
        <vt:i4>5</vt:i4>
      </vt:variant>
      <vt:variant>
        <vt:lpwstr>http://en.wikipedia.org/wiki/Photometry_(optics)</vt:lpwstr>
      </vt:variant>
      <vt:variant>
        <vt:lpwstr/>
      </vt:variant>
      <vt:variant>
        <vt:i4>5177410</vt:i4>
      </vt:variant>
      <vt:variant>
        <vt:i4>30</vt:i4>
      </vt:variant>
      <vt:variant>
        <vt:i4>0</vt:i4>
      </vt:variant>
      <vt:variant>
        <vt:i4>5</vt:i4>
      </vt:variant>
      <vt:variant>
        <vt:lpwstr>http://en.wikipedia.org/wiki/Lumen_(unit)</vt:lpwstr>
      </vt:variant>
      <vt:variant>
        <vt:lpwstr/>
      </vt:variant>
      <vt:variant>
        <vt:i4>3997699</vt:i4>
      </vt:variant>
      <vt:variant>
        <vt:i4>12</vt:i4>
      </vt:variant>
      <vt:variant>
        <vt:i4>0</vt:i4>
      </vt:variant>
      <vt:variant>
        <vt:i4>5</vt:i4>
      </vt:variant>
      <vt:variant>
        <vt:lpwstr>https://dcc.ligo.org/cgi-bin/private/DocDB/ShowDocument?docid=735</vt:lpwstr>
      </vt:variant>
      <vt:variant>
        <vt:lpwstr/>
      </vt:variant>
      <vt:variant>
        <vt:i4>3276858</vt:i4>
      </vt:variant>
      <vt:variant>
        <vt:i4>6</vt:i4>
      </vt:variant>
      <vt:variant>
        <vt:i4>0</vt:i4>
      </vt:variant>
      <vt:variant>
        <vt:i4>5</vt:i4>
      </vt:variant>
      <vt:variant>
        <vt:lpwstr>https://dcc.ligo.org/cgi-bin/private/DocDB/ShowDocument?docid=5882</vt:lpwstr>
      </vt:variant>
      <vt:variant>
        <vt:lpwstr/>
      </vt:variant>
      <vt:variant>
        <vt:i4>7667759</vt:i4>
      </vt:variant>
      <vt:variant>
        <vt:i4>18</vt:i4>
      </vt:variant>
      <vt:variant>
        <vt:i4>0</vt:i4>
      </vt:variant>
      <vt:variant>
        <vt:i4>5</vt:i4>
      </vt:variant>
      <vt:variant>
        <vt:lpwstr>http://www.cie.co.at/index.php/index.php?i_ca_id=298</vt:lpwstr>
      </vt:variant>
      <vt:variant>
        <vt:lpwstr/>
      </vt:variant>
      <vt:variant>
        <vt:i4>4325418</vt:i4>
      </vt:variant>
      <vt:variant>
        <vt:i4>15</vt:i4>
      </vt:variant>
      <vt:variant>
        <vt:i4>0</vt:i4>
      </vt:variant>
      <vt:variant>
        <vt:i4>5</vt:i4>
      </vt:variant>
      <vt:variant>
        <vt:lpwstr>http://www.arri.de/fileadmin/media/arri.com/downloads/Lighting/Tungsten_Lampheads/ARRI_Fresnel/ARRI_Junior_650/ARRI_Junior_BRO_E.pdf</vt:lpwstr>
      </vt:variant>
      <vt:variant>
        <vt:lpwstr/>
      </vt:variant>
      <vt:variant>
        <vt:i4>2490468</vt:i4>
      </vt:variant>
      <vt:variant>
        <vt:i4>12</vt:i4>
      </vt:variant>
      <vt:variant>
        <vt:i4>0</vt:i4>
      </vt:variant>
      <vt:variant>
        <vt:i4>5</vt:i4>
      </vt:variant>
      <vt:variant>
        <vt:lpwstr>http://doug.kerr.home.att.net/pumpkin/SOS_REI.pdf</vt:lpwstr>
      </vt:variant>
      <vt:variant>
        <vt:lpwstr/>
      </vt:variant>
      <vt:variant>
        <vt:i4>4915276</vt:i4>
      </vt:variant>
      <vt:variant>
        <vt:i4>9</vt:i4>
      </vt:variant>
      <vt:variant>
        <vt:i4>0</vt:i4>
      </vt:variant>
      <vt:variant>
        <vt:i4>5</vt:i4>
      </vt:variant>
      <vt:variant>
        <vt:lpwstr>http://www.largeformatphotography.info/articles/conrad-meter-cal.pdf</vt:lpwstr>
      </vt:variant>
      <vt:variant>
        <vt:lpwstr/>
      </vt:variant>
      <vt:variant>
        <vt:i4>7209067</vt:i4>
      </vt:variant>
      <vt:variant>
        <vt:i4>6</vt:i4>
      </vt:variant>
      <vt:variant>
        <vt:i4>0</vt:i4>
      </vt:variant>
      <vt:variant>
        <vt:i4>5</vt:i4>
      </vt:variant>
      <vt:variant>
        <vt:lpwstr>http://www.uni-muenster.de/imperia/md/content/ziv/multimedia/downloads/kodak___noise_sources.pdf</vt:lpwstr>
      </vt:variant>
      <vt:variant>
        <vt:lpwstr/>
      </vt:variant>
      <vt:variant>
        <vt:i4>1179765</vt:i4>
      </vt:variant>
      <vt:variant>
        <vt:i4>3</vt:i4>
      </vt:variant>
      <vt:variant>
        <vt:i4>0</vt:i4>
      </vt:variant>
      <vt:variant>
        <vt:i4>5</vt:i4>
      </vt:variant>
      <vt:variant>
        <vt:lpwstr>http://www.kodak.com/global/plugins/acrobat/en/business/ISS/supportdocs/ISOMeasurements.pdf</vt:lpwstr>
      </vt:variant>
      <vt:variant>
        <vt:lpwstr/>
      </vt:variant>
      <vt:variant>
        <vt:i4>3801140</vt:i4>
      </vt:variant>
      <vt:variant>
        <vt:i4>0</vt:i4>
      </vt:variant>
      <vt:variant>
        <vt:i4>0</vt:i4>
      </vt:variant>
      <vt:variant>
        <vt:i4>5</vt:i4>
      </vt:variant>
      <vt:variant>
        <vt:lpwstr>https://dcc.ligo.org/cgi-bin/private/DocDB/ShowDocument?docid=7226</vt:lpwstr>
      </vt:variant>
      <vt:variant>
        <vt:lpwstr/>
      </vt:variant>
      <vt:variant>
        <vt:i4>5505037</vt:i4>
      </vt:variant>
      <vt:variant>
        <vt:i4>13470</vt:i4>
      </vt:variant>
      <vt:variant>
        <vt:i4>1026</vt:i4>
      </vt:variant>
      <vt:variant>
        <vt:i4>1</vt:i4>
      </vt:variant>
      <vt:variant>
        <vt:lpwstr>Ligo_Logo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TORRES, LIGO PROJECT</dc:creator>
  <cp:keywords/>
  <cp:lastModifiedBy>Michael Zucker</cp:lastModifiedBy>
  <cp:revision>3</cp:revision>
  <cp:lastPrinted>2013-11-21T22:46:00Z</cp:lastPrinted>
  <dcterms:created xsi:type="dcterms:W3CDTF">2013-11-21T22:46:00Z</dcterms:created>
  <dcterms:modified xsi:type="dcterms:W3CDTF">2013-11-21T22:54:00Z</dcterms:modified>
</cp:coreProperties>
</file>