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bookmarkStart w:id="0" w:name="_GoBack"/>
      <w:bookmarkEnd w:id="0"/>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5C9987D" w:rsidR="00380849" w:rsidRPr="00380849" w:rsidRDefault="00380849" w:rsidP="003B5D98">
      <w:pPr>
        <w:pStyle w:val="BodyText"/>
      </w:pPr>
      <w:r>
        <w:t xml:space="preserve">This installation covers the </w:t>
      </w:r>
      <w:r w:rsidR="001739D8">
        <w:t>HAM chamber LHAM5</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10A2F430" w:rsidR="003B5D98" w:rsidRPr="00664863" w:rsidRDefault="00BC07BB" w:rsidP="000A393A">
            <w:pPr>
              <w:pStyle w:val="BodyText"/>
              <w:rPr>
                <w:b/>
              </w:rPr>
            </w:pPr>
            <w:r>
              <w:rPr>
                <w:b/>
              </w:rPr>
              <w:t>LHAM</w:t>
            </w:r>
            <w:r w:rsidR="00054C90">
              <w:rPr>
                <w:b/>
              </w:rPr>
              <w:t>6</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5CE5E832" w14:textId="7AE02EF0" w:rsidR="00054C90" w:rsidRDefault="0030194E" w:rsidP="00861084">
            <w:pPr>
              <w:pStyle w:val="BodyText"/>
            </w:pPr>
            <w:r w:rsidRPr="00861084">
              <w:t>L1-</w:t>
            </w:r>
            <w:r>
              <w:t xml:space="preserve">ISC-C1, </w:t>
            </w:r>
            <w:r w:rsidRPr="00861084">
              <w:t>L1-</w:t>
            </w:r>
            <w:r>
              <w:t xml:space="preserve">ISC-C2, </w:t>
            </w:r>
            <w:r w:rsidRPr="00861084">
              <w:t>L1-</w:t>
            </w:r>
            <w:r>
              <w:t xml:space="preserve">ISC-C3, </w:t>
            </w:r>
            <w:r w:rsidRPr="00861084">
              <w:t>L1-</w:t>
            </w:r>
            <w:r>
              <w:t xml:space="preserve">ISC-C4, </w:t>
            </w:r>
            <w:r w:rsidR="001739D8" w:rsidRPr="00861084">
              <w:t>L1-</w:t>
            </w:r>
            <w:r w:rsidR="00054C90">
              <w:t>ISC</w:t>
            </w:r>
            <w:r w:rsidR="001739D8" w:rsidRPr="00861084">
              <w:t>-R</w:t>
            </w:r>
            <w:r w:rsidR="003D099E" w:rsidRPr="00861084">
              <w:t>3. L1-</w:t>
            </w:r>
            <w:r w:rsidR="00054C90">
              <w:t>ISC-R5</w:t>
            </w:r>
            <w:r w:rsidR="001739D8" w:rsidRPr="00861084">
              <w:t>. L1-SUS-C</w:t>
            </w:r>
            <w:r w:rsidR="00054C90">
              <w:t>7</w:t>
            </w:r>
            <w:r w:rsidR="001739D8" w:rsidRPr="00861084">
              <w:t>. L1-</w:t>
            </w:r>
            <w:r w:rsidR="00054C90">
              <w:t>SUS-C8</w:t>
            </w:r>
            <w:r w:rsidR="00613C78" w:rsidRPr="00861084">
              <w:t xml:space="preserve">. </w:t>
            </w:r>
            <w:r w:rsidR="00054C90">
              <w:t>L1-SEI-C1.</w:t>
            </w:r>
          </w:p>
          <w:p w14:paraId="6239C5AE" w14:textId="6A815D06" w:rsidR="007C5469" w:rsidRPr="00861084" w:rsidRDefault="007C5469" w:rsidP="00861084">
            <w:pPr>
              <w:pStyle w:val="BodyText"/>
            </w:pPr>
            <w:r w:rsidRPr="00861084">
              <w:t>Note that the Capacitive Position Sensor readout boxes</w:t>
            </w:r>
            <w:r w:rsidR="00054C90">
              <w:t>,</w:t>
            </w:r>
            <w:r w:rsidRPr="00861084">
              <w:t xml:space="preserve"> which sit on the cable trays do not have an official designation</w:t>
            </w:r>
            <w:r w:rsidR="00613C78" w:rsidRPr="00861084">
              <w:t>.</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3753E349" w:rsidR="003B5D98" w:rsidRPr="00861084" w:rsidRDefault="00CE7C28" w:rsidP="00861084">
            <w:pPr>
              <w:pStyle w:val="BodyText"/>
            </w:pPr>
            <w:r>
              <w:t>L1-ISC</w:t>
            </w:r>
            <w:r w:rsidR="00861084" w:rsidRPr="00861084">
              <w:t>H</w:t>
            </w:r>
            <w:r w:rsidR="00054C90">
              <w:t>T6</w:t>
            </w:r>
            <w:r w:rsidR="003D099E" w:rsidRPr="00861084">
              <w:t>R</w:t>
            </w:r>
            <w:r w:rsidR="000259F7">
              <w:t xml:space="preserve"> drawing at </w:t>
            </w:r>
            <w:hyperlink r:id="rId9" w:history="1">
              <w:r w:rsidR="000259F7" w:rsidRPr="000259F7">
                <w:rPr>
                  <w:rStyle w:val="Hyperlink"/>
                  <w:bdr w:val="none" w:sz="0" w:space="0" w:color="auto"/>
                </w:rPr>
                <w:t>D1201210</w:t>
              </w:r>
            </w:hyperlink>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0"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3839B395" w14:textId="5F59DBE2" w:rsidR="00D3113E" w:rsidRDefault="00A1444C" w:rsidP="00DF6D9E">
            <w:pPr>
              <w:pStyle w:val="BodyText"/>
            </w:pPr>
            <w:hyperlink r:id="rId11" w:tooltip="LIGO-E1200444-v5" w:history="1">
              <w:r w:rsidR="00803919" w:rsidRPr="00803919">
                <w:rPr>
                  <w:rStyle w:val="Hyperlink"/>
                </w:rPr>
                <w:t>E080012</w:t>
              </w:r>
            </w:hyperlink>
            <w:r w:rsidR="00803919">
              <w:rPr>
                <w:bdr w:val="none" w:sz="0" w:space="0" w:color="auto" w:frame="1"/>
              </w:rPr>
              <w:t xml:space="preserve"> </w:t>
            </w:r>
            <w:r w:rsidR="007B7DA2" w:rsidRPr="00DF6D9E">
              <w:t>w</w:t>
            </w:r>
            <w:r w:rsidR="00380849" w:rsidRPr="00DF6D9E">
              <w:t>as the initial procedure</w:t>
            </w:r>
            <w:r w:rsidR="0000359E">
              <w:t xml:space="preserve"> to install the ISI.</w:t>
            </w:r>
          </w:p>
          <w:p w14:paraId="07D91C69" w14:textId="03643F2B" w:rsidR="00803919" w:rsidRPr="00DF6D9E" w:rsidRDefault="00A1444C" w:rsidP="00DF6D9E">
            <w:pPr>
              <w:pStyle w:val="BodyText"/>
            </w:pPr>
            <w:hyperlink r:id="rId12" w:history="1">
              <w:r w:rsidR="00803919" w:rsidRPr="00803919">
                <w:rPr>
                  <w:rStyle w:val="Hyperlink"/>
                  <w:bdr w:val="none" w:sz="0" w:space="0" w:color="auto"/>
                </w:rPr>
                <w:t>E070341</w:t>
              </w:r>
            </w:hyperlink>
            <w:r w:rsidR="00803919">
              <w:t xml:space="preserve"> was the hazard analysis</w:t>
            </w:r>
            <w:r w:rsidR="0000359E">
              <w:t xml:space="preserve"> for the ISI Install</w:t>
            </w:r>
            <w:r w:rsidR="00803919">
              <w:t>.</w:t>
            </w:r>
          </w:p>
        </w:tc>
      </w:tr>
      <w:tr w:rsidR="00D3113E" w14:paraId="43510EEA" w14:textId="77777777" w:rsidTr="00130874">
        <w:tc>
          <w:tcPr>
            <w:tcW w:w="3870" w:type="dxa"/>
            <w:shd w:val="clear" w:color="auto" w:fill="auto"/>
          </w:tcPr>
          <w:p w14:paraId="06B6962D" w14:textId="18AB32F3"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lastRenderedPageBreak/>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5CCCD19A" w14:textId="3AFC4C2B" w:rsidR="007B7DA2" w:rsidRPr="00DF6D9E" w:rsidRDefault="00C95E72" w:rsidP="007B7DA2">
            <w:pPr>
              <w:pStyle w:val="BodyText"/>
            </w:pPr>
            <w:r w:rsidRPr="00DF6D9E">
              <w:lastRenderedPageBreak/>
              <w:t>N</w:t>
            </w:r>
            <w:r w:rsidR="00380849" w:rsidRPr="00DF6D9E">
              <w:t>o as-built notes were recorded in document</w:t>
            </w:r>
            <w:r w:rsidR="007B7DA2" w:rsidRPr="00DF6D9E">
              <w:t>.</w:t>
            </w:r>
          </w:p>
          <w:p w14:paraId="0110C97D" w14:textId="77777777" w:rsidR="00FC717B" w:rsidRDefault="00FC717B" w:rsidP="0000359E">
            <w:pPr>
              <w:pStyle w:val="BodyText"/>
            </w:pPr>
            <w:r w:rsidRPr="00DF6D9E">
              <w:t>T</w:t>
            </w:r>
            <w:r w:rsidR="00D2438C" w:rsidRPr="00DF6D9E">
              <w:t xml:space="preserve">he installation of </w:t>
            </w:r>
            <w:r w:rsidR="0000359E">
              <w:t xml:space="preserve">The HAM-ISI was recorded in </w:t>
            </w:r>
            <w:proofErr w:type="spellStart"/>
            <w:r w:rsidR="0000359E">
              <w:t>aLOG</w:t>
            </w:r>
            <w:proofErr w:type="spellEnd"/>
            <w:r w:rsidR="0000359E">
              <w:t xml:space="preserve"> </w:t>
            </w:r>
            <w:hyperlink r:id="rId13" w:history="1">
              <w:r w:rsidR="0000359E" w:rsidRPr="0000359E">
                <w:rPr>
                  <w:rStyle w:val="Hyperlink"/>
                  <w:bdr w:val="none" w:sz="0" w:space="0" w:color="auto"/>
                </w:rPr>
                <w:t>#3784</w:t>
              </w:r>
            </w:hyperlink>
            <w:r w:rsidR="0000359E">
              <w:t xml:space="preserve"> . </w:t>
            </w:r>
          </w:p>
          <w:p w14:paraId="08915D66" w14:textId="425AE14C" w:rsidR="0000359E" w:rsidRDefault="0000359E" w:rsidP="0000359E">
            <w:pPr>
              <w:pStyle w:val="BodyText"/>
            </w:pPr>
            <w:r>
              <w:t xml:space="preserve">The OMC Installation in </w:t>
            </w:r>
            <w:proofErr w:type="spellStart"/>
            <w:r>
              <w:t>aLOG</w:t>
            </w:r>
            <w:proofErr w:type="spellEnd"/>
            <w:r>
              <w:t xml:space="preserve"> </w:t>
            </w:r>
            <w:hyperlink r:id="rId14" w:history="1">
              <w:r w:rsidRPr="0000359E">
                <w:rPr>
                  <w:rStyle w:val="Hyperlink"/>
                  <w:bdr w:val="none" w:sz="0" w:space="0" w:color="auto"/>
                </w:rPr>
                <w:t>#7486</w:t>
              </w:r>
            </w:hyperlink>
            <w:r>
              <w:t xml:space="preserve">, cabling in </w:t>
            </w:r>
            <w:proofErr w:type="spellStart"/>
            <w:r>
              <w:t>aLOG</w:t>
            </w:r>
            <w:proofErr w:type="spellEnd"/>
            <w:r>
              <w:t xml:space="preserve"> </w:t>
            </w:r>
            <w:hyperlink r:id="rId15" w:history="1">
              <w:r w:rsidRPr="0000359E">
                <w:rPr>
                  <w:rStyle w:val="Hyperlink"/>
                  <w:bdr w:val="none" w:sz="0" w:space="0" w:color="auto"/>
                </w:rPr>
                <w:t>#7494</w:t>
              </w:r>
            </w:hyperlink>
            <w:r w:rsidR="00811949">
              <w:t>.</w:t>
            </w:r>
          </w:p>
          <w:p w14:paraId="0289A4E7" w14:textId="5CDCD26A" w:rsidR="00811949" w:rsidRDefault="00811949" w:rsidP="0000359E">
            <w:pPr>
              <w:pStyle w:val="BodyText"/>
            </w:pPr>
            <w:r>
              <w:lastRenderedPageBreak/>
              <w:t xml:space="preserve">Installation of tip-tilts is in </w:t>
            </w:r>
            <w:proofErr w:type="spellStart"/>
            <w:r>
              <w:t>aLOG</w:t>
            </w:r>
            <w:proofErr w:type="spellEnd"/>
            <w:r>
              <w:t xml:space="preserve"> </w:t>
            </w:r>
            <w:hyperlink r:id="rId16" w:history="1">
              <w:r w:rsidRPr="00811949">
                <w:rPr>
                  <w:rStyle w:val="Hyperlink"/>
                  <w:bdr w:val="none" w:sz="0" w:space="0" w:color="auto"/>
                </w:rPr>
                <w:t>#7505</w:t>
              </w:r>
            </w:hyperlink>
            <w:r>
              <w:t xml:space="preserve"> </w:t>
            </w:r>
          </w:p>
          <w:p w14:paraId="4C4BDCE4" w14:textId="77777777" w:rsidR="00811949" w:rsidRDefault="00811949" w:rsidP="0000359E">
            <w:pPr>
              <w:pStyle w:val="BodyText"/>
            </w:pPr>
          </w:p>
          <w:p w14:paraId="7A26F34F" w14:textId="30A36CCA" w:rsidR="0000359E" w:rsidRPr="00DF6D9E" w:rsidRDefault="0000359E" w:rsidP="0000359E">
            <w:pPr>
              <w:pStyle w:val="BodyText"/>
              <w:rPr>
                <w:color w:val="0044B3"/>
                <w:u w:val="single"/>
              </w:rPr>
            </w:pPr>
          </w:p>
        </w:tc>
      </w:tr>
      <w:tr w:rsidR="00D3113E" w14:paraId="5A2C0A73" w14:textId="77777777" w:rsidTr="00130874">
        <w:tc>
          <w:tcPr>
            <w:tcW w:w="3870" w:type="dxa"/>
            <w:shd w:val="clear" w:color="auto" w:fill="auto"/>
          </w:tcPr>
          <w:p w14:paraId="17B61288" w14:textId="1565EEDF"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7"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5B24DDAD" w:rsidR="00D3113E" w:rsidRPr="002157DD" w:rsidRDefault="00A1444C" w:rsidP="009060DE">
            <w:pPr>
              <w:pStyle w:val="BodyText"/>
            </w:pPr>
            <w:hyperlink r:id="rId18" w:tooltip="LIGO-E1100784-v4" w:history="1">
              <w:r w:rsidR="00805883">
                <w:rPr>
                  <w:rStyle w:val="Hyperlink"/>
                </w:rPr>
                <w:t>#E1101072</w:t>
              </w:r>
            </w:hyperlink>
            <w:r w:rsidR="007B7DA2" w:rsidRPr="002157DD">
              <w:t xml:space="preserve"> </w:t>
            </w:r>
            <w:r w:rsidR="00380849" w:rsidRPr="002157DD">
              <w:t>was the initial procedure</w:t>
            </w:r>
            <w:r w:rsidR="00805883">
              <w:t xml:space="preserve">. This is just an empty file card since there are no suspensions on </w:t>
            </w:r>
            <w:r w:rsidR="00E02645">
              <w:t>this table to align. Tip-tilt mirrors and the OMC are aligned using interferometer beams.</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15B49CF8" w:rsidR="006B6E19" w:rsidRPr="002157DD" w:rsidRDefault="00CE7C28" w:rsidP="00D3113E">
            <w:pPr>
              <w:pStyle w:val="BodyText"/>
            </w:pPr>
            <w:r>
              <w:t>Optics on the table were aligned using interferometer beams.</w:t>
            </w:r>
          </w:p>
          <w:p w14:paraId="5614A00F" w14:textId="62BB8EBA" w:rsidR="00FE4641" w:rsidRPr="002157DD" w:rsidRDefault="00FE4641" w:rsidP="002157DD">
            <w:pPr>
              <w:pStyle w:val="BodyText"/>
              <w:spacing w:after="0"/>
              <w:rPr>
                <w:color w:val="0044B3"/>
                <w:u w:val="single"/>
              </w:rPr>
            </w:pP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19"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0"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6B251832" w:rsidR="007B21AC" w:rsidRPr="002157DD" w:rsidRDefault="00A1444C" w:rsidP="007D5348">
            <w:pPr>
              <w:rPr>
                <w:sz w:val="24"/>
                <w:szCs w:val="24"/>
              </w:rPr>
            </w:pPr>
            <w:hyperlink r:id="rId21" w:history="1">
              <w:r w:rsidR="005A4984" w:rsidRPr="002157DD">
                <w:rPr>
                  <w:rStyle w:val="Hyperlink"/>
                  <w:sz w:val="24"/>
                  <w:szCs w:val="24"/>
                  <w:bdr w:val="none" w:sz="0" w:space="0" w:color="auto"/>
                </w:rPr>
                <w:t>D0901466</w:t>
              </w:r>
            </w:hyperlink>
            <w:r w:rsidR="005A4984" w:rsidRPr="002157DD">
              <w:rPr>
                <w:sz w:val="24"/>
                <w:szCs w:val="24"/>
              </w:rPr>
              <w:t xml:space="preserve"> aLIGO Systems Layout LLO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52B6B05C" w:rsidR="00FB7E1F" w:rsidRPr="002157DD" w:rsidRDefault="00A1444C" w:rsidP="002157DD">
            <w:pPr>
              <w:rPr>
                <w:sz w:val="24"/>
                <w:szCs w:val="24"/>
              </w:rPr>
            </w:pPr>
            <w:hyperlink r:id="rId22" w:tooltip="D0901811" w:history="1">
              <w:r w:rsidR="000259F7">
                <w:rPr>
                  <w:rStyle w:val="Hyperlink"/>
                  <w:sz w:val="24"/>
                  <w:szCs w:val="24"/>
                </w:rPr>
                <w:t>D0901811</w:t>
              </w:r>
            </w:hyperlink>
            <w:r w:rsidR="00C83ECD" w:rsidRPr="002157DD">
              <w:rPr>
                <w:sz w:val="24"/>
                <w:szCs w:val="24"/>
              </w:rPr>
              <w:t xml:space="preserve"> aLIGO Systems, L</w:t>
            </w:r>
            <w:r w:rsidR="00CE7C28">
              <w:rPr>
                <w:sz w:val="24"/>
                <w:szCs w:val="24"/>
              </w:rPr>
              <w:t>HAM6</w:t>
            </w:r>
            <w:r w:rsidR="005A4984" w:rsidRPr="002157DD">
              <w:rPr>
                <w:sz w:val="24"/>
                <w:szCs w:val="24"/>
              </w:rPr>
              <w:t>-L1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6F34D052" w:rsidR="00FB7E1F" w:rsidRPr="002157DD" w:rsidRDefault="003938A5" w:rsidP="00DD7D85">
            <w:pPr>
              <w:pStyle w:val="BodyText"/>
            </w:pPr>
            <w:r w:rsidRPr="002157DD">
              <w:t xml:space="preserve">All drawings for the racks can be found by navigating through </w:t>
            </w:r>
            <w:hyperlink r:id="rId23" w:tooltip="G1001032" w:history="1">
              <w:r w:rsidR="00B225A1" w:rsidRPr="002157DD">
                <w:rPr>
                  <w:rStyle w:val="Hyperlink"/>
                  <w:bdr w:val="none" w:sz="0" w:space="0" w:color="auto"/>
                </w:rPr>
                <w:t>G1001032</w:t>
              </w:r>
            </w:hyperlink>
            <w:r w:rsidR="00B225A1" w:rsidRPr="002157DD">
              <w:t>.</w:t>
            </w:r>
            <w:r w:rsidRPr="002157DD">
              <w:t xml:space="preserve"> </w:t>
            </w:r>
          </w:p>
        </w:tc>
      </w:tr>
      <w:tr w:rsidR="00970F3A" w14:paraId="10315006" w14:textId="77777777" w:rsidTr="00130874">
        <w:tc>
          <w:tcPr>
            <w:tcW w:w="3870" w:type="dxa"/>
            <w:shd w:val="clear" w:color="auto" w:fill="auto"/>
          </w:tcPr>
          <w:p w14:paraId="0CFF323B" w14:textId="77777777" w:rsidR="00970F3A" w:rsidRDefault="00970F3A" w:rsidP="003B5D98">
            <w:pPr>
              <w:pStyle w:val="BodyText"/>
            </w:pPr>
            <w:r>
              <w:t>Optics Table/Enclosure Drawing(s):</w:t>
            </w:r>
          </w:p>
        </w:tc>
        <w:tc>
          <w:tcPr>
            <w:tcW w:w="5310" w:type="dxa"/>
            <w:shd w:val="clear" w:color="auto" w:fill="auto"/>
          </w:tcPr>
          <w:p w14:paraId="3536BE5A" w14:textId="7628FBDB" w:rsidR="00970F3A" w:rsidRPr="002157DD" w:rsidRDefault="00970F3A" w:rsidP="00056110">
            <w:pPr>
              <w:pStyle w:val="BodyText"/>
            </w:pPr>
            <w:r>
              <w:t>L1-ISC</w:t>
            </w:r>
            <w:r w:rsidRPr="00861084">
              <w:t>H</w:t>
            </w:r>
            <w:r>
              <w:t>T6</w:t>
            </w:r>
            <w:r w:rsidRPr="00861084">
              <w:t>R</w:t>
            </w:r>
            <w:r>
              <w:t xml:space="preserve"> drawing at </w:t>
            </w:r>
            <w:hyperlink r:id="rId24" w:history="1">
              <w:r w:rsidRPr="000259F7">
                <w:rPr>
                  <w:rStyle w:val="Hyperlink"/>
                  <w:bdr w:val="none" w:sz="0" w:space="0" w:color="auto"/>
                </w:rPr>
                <w:t>D1201210</w:t>
              </w:r>
            </w:hyperlink>
          </w:p>
        </w:tc>
      </w:tr>
    </w:tbl>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25"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26"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D819DF" w14:paraId="507807D4" w14:textId="77777777" w:rsidTr="00566196">
        <w:trPr>
          <w:trHeight w:val="972"/>
        </w:trPr>
        <w:tc>
          <w:tcPr>
            <w:tcW w:w="1564" w:type="dxa"/>
            <w:shd w:val="clear" w:color="auto" w:fill="auto"/>
          </w:tcPr>
          <w:p w14:paraId="4191C06A" w14:textId="77777777" w:rsidR="00D819DF" w:rsidRDefault="006500AC" w:rsidP="003B5D98">
            <w:pPr>
              <w:pStyle w:val="BodyText"/>
            </w:pPr>
            <w:r>
              <w:t>Assembly DCC D-Number</w:t>
            </w:r>
            <w:r w:rsidR="00D819DF">
              <w:t xml:space="preserve"> </w:t>
            </w:r>
          </w:p>
        </w:tc>
        <w:tc>
          <w:tcPr>
            <w:tcW w:w="3595" w:type="dxa"/>
            <w:shd w:val="clear" w:color="auto" w:fill="auto"/>
          </w:tcPr>
          <w:p w14:paraId="0F8F7AED" w14:textId="77777777" w:rsidR="00D819DF" w:rsidRDefault="006500AC" w:rsidP="003B5D98">
            <w:pPr>
              <w:pStyle w:val="BodyText"/>
            </w:pPr>
            <w:r>
              <w:t>Assembly Name</w:t>
            </w:r>
          </w:p>
        </w:tc>
        <w:tc>
          <w:tcPr>
            <w:tcW w:w="4069" w:type="dxa"/>
            <w:shd w:val="clear" w:color="auto" w:fill="auto"/>
          </w:tcPr>
          <w:p w14:paraId="0E6B9677" w14:textId="29415902" w:rsidR="006500AC" w:rsidRDefault="006500AC" w:rsidP="006C498B">
            <w:pPr>
              <w:pStyle w:val="BodyText"/>
            </w:pPr>
            <w:r>
              <w:t>ICS entry</w:t>
            </w:r>
            <w:r w:rsidR="004F47C2">
              <w:t xml:space="preserve">. </w:t>
            </w:r>
          </w:p>
        </w:tc>
      </w:tr>
      <w:tr w:rsidR="00D819DF" w14:paraId="29913A01" w14:textId="77777777" w:rsidTr="00566196">
        <w:trPr>
          <w:trHeight w:val="957"/>
        </w:trPr>
        <w:tc>
          <w:tcPr>
            <w:tcW w:w="1564" w:type="dxa"/>
            <w:shd w:val="clear" w:color="auto" w:fill="auto"/>
          </w:tcPr>
          <w:p w14:paraId="27D13D7D" w14:textId="616FAAE8" w:rsidR="00D819DF" w:rsidRDefault="00757114" w:rsidP="00DB5C27">
            <w:pPr>
              <w:pStyle w:val="BodyText"/>
            </w:pPr>
            <w:r>
              <w:lastRenderedPageBreak/>
              <w:t>D0900</w:t>
            </w:r>
            <w:r w:rsidR="00DB5C27">
              <w:t>421</w:t>
            </w:r>
          </w:p>
        </w:tc>
        <w:tc>
          <w:tcPr>
            <w:tcW w:w="3595" w:type="dxa"/>
            <w:shd w:val="clear" w:color="auto" w:fill="auto"/>
          </w:tcPr>
          <w:p w14:paraId="2130A659" w14:textId="739E05BD" w:rsidR="00D819DF" w:rsidRPr="007D62A2" w:rsidRDefault="00757114" w:rsidP="0026605F">
            <w:pPr>
              <w:rPr>
                <w:sz w:val="24"/>
              </w:rPr>
            </w:pPr>
            <w:r>
              <w:rPr>
                <w:sz w:val="24"/>
              </w:rPr>
              <w:t>a</w:t>
            </w:r>
            <w:r w:rsidR="000F26F1">
              <w:rPr>
                <w:sz w:val="24"/>
              </w:rPr>
              <w:t>LIGO Systems, LHAM</w:t>
            </w:r>
            <w:r w:rsidR="001E5AA3">
              <w:rPr>
                <w:sz w:val="24"/>
              </w:rPr>
              <w:t>6</w:t>
            </w:r>
            <w:r w:rsidR="00374719" w:rsidRPr="007D62A2">
              <w:rPr>
                <w:sz w:val="24"/>
              </w:rPr>
              <w:t>-L1 Top Level Chamber Assembly</w:t>
            </w:r>
          </w:p>
        </w:tc>
        <w:tc>
          <w:tcPr>
            <w:tcW w:w="4069" w:type="dxa"/>
            <w:shd w:val="clear" w:color="auto" w:fill="auto"/>
          </w:tcPr>
          <w:p w14:paraId="626A782D" w14:textId="509CE45C" w:rsidR="00757114" w:rsidRPr="00E53F86" w:rsidRDefault="00BC07BB" w:rsidP="006C498B">
            <w:pPr>
              <w:rPr>
                <w:color w:val="0044B3"/>
                <w:sz w:val="24"/>
                <w:szCs w:val="24"/>
                <w:u w:val="single"/>
              </w:rPr>
            </w:pPr>
            <w:r w:rsidRPr="00E53F86">
              <w:rPr>
                <w:sz w:val="24"/>
                <w:szCs w:val="24"/>
              </w:rPr>
              <w:t xml:space="preserve">ICS entry click here </w:t>
            </w:r>
            <w:hyperlink r:id="rId27" w:history="1">
              <w:r w:rsidR="006C498B">
                <w:rPr>
                  <w:rStyle w:val="Hyperlink"/>
                  <w:sz w:val="24"/>
                  <w:szCs w:val="24"/>
                </w:rPr>
                <w:t>D1000342</w:t>
              </w:r>
            </w:hyperlink>
            <w:r w:rsidR="00CC110C" w:rsidRPr="00E53F86">
              <w:rPr>
                <w:sz w:val="24"/>
                <w:szCs w:val="24"/>
              </w:rPr>
              <w:t xml:space="preserve">. Note that this ICS entry </w:t>
            </w:r>
            <w:r w:rsidR="006C498B">
              <w:rPr>
                <w:sz w:val="24"/>
                <w:szCs w:val="24"/>
              </w:rPr>
              <w:t xml:space="preserve">seems to have no entries for ISC. The ISI table was constructed to </w:t>
            </w:r>
            <w:proofErr w:type="spellStart"/>
            <w:r w:rsidR="006C498B">
              <w:rPr>
                <w:sz w:val="24"/>
                <w:szCs w:val="24"/>
              </w:rPr>
              <w:t>eLIGO</w:t>
            </w:r>
            <w:proofErr w:type="spellEnd"/>
            <w:r w:rsidR="006C498B">
              <w:rPr>
                <w:sz w:val="24"/>
                <w:szCs w:val="24"/>
              </w:rPr>
              <w:t xml:space="preserve"> and predates ICS.</w:t>
            </w:r>
          </w:p>
        </w:tc>
      </w:tr>
      <w:tr w:rsidR="007946CF" w14:paraId="7C8E2B4C" w14:textId="77777777" w:rsidTr="00566196">
        <w:trPr>
          <w:trHeight w:val="683"/>
        </w:trPr>
        <w:tc>
          <w:tcPr>
            <w:tcW w:w="1564" w:type="dxa"/>
            <w:shd w:val="clear" w:color="auto" w:fill="auto"/>
          </w:tcPr>
          <w:p w14:paraId="436B022B" w14:textId="353FDB6A" w:rsidR="006500AC" w:rsidRPr="00374719" w:rsidRDefault="00374719" w:rsidP="006500AC">
            <w:pPr>
              <w:pStyle w:val="BodyText"/>
            </w:pPr>
            <w:r w:rsidRPr="00374719">
              <w:t>D1000513</w:t>
            </w:r>
          </w:p>
        </w:tc>
        <w:tc>
          <w:tcPr>
            <w:tcW w:w="3595" w:type="dxa"/>
            <w:shd w:val="clear" w:color="auto" w:fill="auto"/>
          </w:tcPr>
          <w:p w14:paraId="7B3F023C" w14:textId="0E76CE9F" w:rsidR="006500AC" w:rsidRDefault="00374719" w:rsidP="006500AC">
            <w:pPr>
              <w:pStyle w:val="BodyText"/>
            </w:pPr>
            <w:r>
              <w:t>HEPI</w:t>
            </w:r>
          </w:p>
        </w:tc>
        <w:tc>
          <w:tcPr>
            <w:tcW w:w="4069" w:type="dxa"/>
            <w:shd w:val="clear" w:color="auto" w:fill="auto"/>
          </w:tcPr>
          <w:p w14:paraId="3B45B71A" w14:textId="7F70021C" w:rsidR="00DE68B2" w:rsidRPr="00E53F86" w:rsidRDefault="004F47C2" w:rsidP="006500AC">
            <w:pPr>
              <w:pStyle w:val="BodyText"/>
            </w:pPr>
            <w:r>
              <w:t xml:space="preserve">The aLIGO HEPI assembly is at </w:t>
            </w:r>
            <w:hyperlink r:id="rId28" w:history="1">
              <w:r w:rsidRPr="004F47C2">
                <w:rPr>
                  <w:rStyle w:val="Hyperlink"/>
                  <w:bdr w:val="none" w:sz="0" w:space="0" w:color="auto"/>
                </w:rPr>
                <w:t>D1000514</w:t>
              </w:r>
            </w:hyperlink>
            <w:r w:rsidR="00015BCE">
              <w:t xml:space="preserve"> . Note that in contrast to most other LLO chambers HAM6 (which used to be HAM5) did not previously have HEPI installed.</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29"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30"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3139"/>
        <w:gridCol w:w="1882"/>
      </w:tblGrid>
      <w:tr w:rsidR="003F026B" w14:paraId="7BD7CD70" w14:textId="77777777" w:rsidTr="00C03703">
        <w:tc>
          <w:tcPr>
            <w:tcW w:w="1417" w:type="dxa"/>
            <w:vMerge w:val="restart"/>
            <w:shd w:val="clear" w:color="auto" w:fill="auto"/>
          </w:tcPr>
          <w:p w14:paraId="4156E980" w14:textId="77777777" w:rsidR="004B0ED2" w:rsidRDefault="004B0ED2" w:rsidP="007946CF">
            <w:pPr>
              <w:pStyle w:val="BodyText"/>
              <w:spacing w:after="0"/>
            </w:pPr>
            <w:r>
              <w:t>Subsystem</w:t>
            </w:r>
          </w:p>
        </w:tc>
        <w:tc>
          <w:tcPr>
            <w:tcW w:w="2790" w:type="dxa"/>
            <w:vMerge w:val="restart"/>
            <w:shd w:val="clear" w:color="auto" w:fill="auto"/>
          </w:tcPr>
          <w:p w14:paraId="3E48A0D4" w14:textId="77777777" w:rsidR="004B0ED2" w:rsidRDefault="004B0ED2" w:rsidP="007946CF">
            <w:pPr>
              <w:pStyle w:val="BodyText"/>
              <w:spacing w:after="0"/>
            </w:pPr>
            <w:r>
              <w:t>Testable Item</w:t>
            </w:r>
          </w:p>
        </w:tc>
        <w:tc>
          <w:tcPr>
            <w:tcW w:w="502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C03703">
        <w:tc>
          <w:tcPr>
            <w:tcW w:w="1417" w:type="dxa"/>
            <w:vMerge/>
            <w:shd w:val="clear" w:color="auto" w:fill="auto"/>
          </w:tcPr>
          <w:p w14:paraId="20F14471" w14:textId="77777777" w:rsidR="004B0ED2" w:rsidRDefault="004B0ED2" w:rsidP="00834A15">
            <w:pPr>
              <w:pStyle w:val="BodyText"/>
            </w:pPr>
          </w:p>
        </w:tc>
        <w:tc>
          <w:tcPr>
            <w:tcW w:w="2790" w:type="dxa"/>
            <w:vMerge/>
            <w:shd w:val="clear" w:color="auto" w:fill="auto"/>
          </w:tcPr>
          <w:p w14:paraId="62DB6C1B" w14:textId="77777777" w:rsidR="004B0ED2" w:rsidRDefault="004B0ED2" w:rsidP="00834A15">
            <w:pPr>
              <w:pStyle w:val="BodyText"/>
            </w:pPr>
          </w:p>
        </w:tc>
        <w:tc>
          <w:tcPr>
            <w:tcW w:w="313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3F026B" w14:paraId="04C1AD0D" w14:textId="77777777" w:rsidTr="00C03703">
        <w:tc>
          <w:tcPr>
            <w:tcW w:w="1417" w:type="dxa"/>
            <w:shd w:val="clear" w:color="auto" w:fill="auto"/>
          </w:tcPr>
          <w:p w14:paraId="46888E2F" w14:textId="0DA4EBFA" w:rsidR="00CA30E7" w:rsidRDefault="00CA30E7" w:rsidP="00834A15">
            <w:pPr>
              <w:pStyle w:val="BodyText"/>
            </w:pPr>
            <w:r>
              <w:t>SEI</w:t>
            </w:r>
          </w:p>
        </w:tc>
        <w:tc>
          <w:tcPr>
            <w:tcW w:w="2790" w:type="dxa"/>
            <w:shd w:val="clear" w:color="auto" w:fill="auto"/>
          </w:tcPr>
          <w:p w14:paraId="7FC3791D" w14:textId="39213401" w:rsidR="00CA30E7" w:rsidRPr="00E748E1" w:rsidRDefault="00015BCE" w:rsidP="00834A15">
            <w:pPr>
              <w:pStyle w:val="BodyText"/>
            </w:pPr>
            <w:r>
              <w:t>HAM</w:t>
            </w:r>
            <w:r w:rsidR="00CA30E7" w:rsidRPr="00E748E1">
              <w:t>-ISI</w:t>
            </w:r>
          </w:p>
        </w:tc>
        <w:tc>
          <w:tcPr>
            <w:tcW w:w="5021" w:type="dxa"/>
            <w:gridSpan w:val="2"/>
            <w:shd w:val="clear" w:color="auto" w:fill="auto"/>
          </w:tcPr>
          <w:p w14:paraId="680AE35F" w14:textId="65ADEA28" w:rsidR="00CA30E7" w:rsidRPr="00A06BDC" w:rsidRDefault="00A1444C" w:rsidP="00A06BDC">
            <w:pPr>
              <w:ind w:left="720"/>
              <w:jc w:val="center"/>
              <w:rPr>
                <w:sz w:val="24"/>
                <w:szCs w:val="24"/>
              </w:rPr>
            </w:pPr>
            <w:hyperlink r:id="rId31" w:tooltip="E1200107" w:history="1">
              <w:r w:rsidR="00015BCE">
                <w:rPr>
                  <w:rStyle w:val="Hyperlink"/>
                  <w:sz w:val="24"/>
                  <w:szCs w:val="24"/>
                </w:rPr>
                <w:t>E1200107</w:t>
              </w:r>
            </w:hyperlink>
          </w:p>
        </w:tc>
      </w:tr>
      <w:tr w:rsidR="00092C8D" w14:paraId="787002B8" w14:textId="77777777" w:rsidTr="00843733">
        <w:tc>
          <w:tcPr>
            <w:tcW w:w="1417" w:type="dxa"/>
            <w:shd w:val="clear" w:color="auto" w:fill="auto"/>
          </w:tcPr>
          <w:p w14:paraId="07813456" w14:textId="1332599F" w:rsidR="00CA30E7" w:rsidRDefault="00CA30E7" w:rsidP="00834A15">
            <w:pPr>
              <w:pStyle w:val="BodyText"/>
            </w:pPr>
            <w:r>
              <w:t>SEI</w:t>
            </w:r>
          </w:p>
        </w:tc>
        <w:tc>
          <w:tcPr>
            <w:tcW w:w="2790" w:type="dxa"/>
            <w:shd w:val="clear" w:color="auto" w:fill="auto"/>
          </w:tcPr>
          <w:p w14:paraId="02C178B3" w14:textId="3D519F62" w:rsidR="00CA30E7" w:rsidRPr="00E748E1" w:rsidRDefault="00CA30E7" w:rsidP="00834A15">
            <w:pPr>
              <w:pStyle w:val="BodyText"/>
            </w:pPr>
            <w:r w:rsidRPr="00E748E1">
              <w:t>HEPI</w:t>
            </w:r>
          </w:p>
        </w:tc>
        <w:tc>
          <w:tcPr>
            <w:tcW w:w="3139" w:type="dxa"/>
            <w:tcBorders>
              <w:bottom w:val="single" w:sz="4" w:space="0" w:color="auto"/>
            </w:tcBorders>
            <w:shd w:val="clear" w:color="auto" w:fill="auto"/>
          </w:tcPr>
          <w:p w14:paraId="53401A02" w14:textId="7F5C4E3C" w:rsidR="00CA30E7" w:rsidRPr="00A06BDC" w:rsidRDefault="00CA30E7" w:rsidP="00793DBD">
            <w:pPr>
              <w:pStyle w:val="BodyText"/>
              <w:jc w:val="center"/>
            </w:pPr>
            <w:r w:rsidRPr="00A06BDC">
              <w:t>N/A</w:t>
            </w:r>
          </w:p>
        </w:tc>
        <w:tc>
          <w:tcPr>
            <w:tcW w:w="1882" w:type="dxa"/>
            <w:tcBorders>
              <w:bottom w:val="single" w:sz="4" w:space="0" w:color="auto"/>
            </w:tcBorders>
            <w:shd w:val="clear" w:color="auto" w:fill="auto"/>
          </w:tcPr>
          <w:p w14:paraId="08449939" w14:textId="77777777" w:rsidR="00CA30E7" w:rsidRDefault="00A1444C" w:rsidP="00A06BDC">
            <w:pPr>
              <w:pStyle w:val="BodyText"/>
              <w:jc w:val="center"/>
              <w:rPr>
                <w:rStyle w:val="Hyperlink"/>
              </w:rPr>
            </w:pPr>
            <w:hyperlink r:id="rId32" w:tooltip="E1300927" w:history="1">
              <w:r w:rsidR="00FC1387">
                <w:rPr>
                  <w:rStyle w:val="Hyperlink"/>
                </w:rPr>
                <w:t>E1300927</w:t>
              </w:r>
            </w:hyperlink>
          </w:p>
          <w:p w14:paraId="5D32944C" w14:textId="10C65885" w:rsidR="00FC1387" w:rsidRPr="004C7CB5" w:rsidRDefault="004C7CB5" w:rsidP="00A06BDC">
            <w:pPr>
              <w:pStyle w:val="BodyText"/>
              <w:jc w:val="center"/>
              <w:rPr>
                <w:b/>
                <w:color w:val="FF0000"/>
                <w:sz w:val="16"/>
                <w:szCs w:val="16"/>
              </w:rPr>
            </w:pPr>
            <w:r w:rsidRPr="004C7CB5">
              <w:rPr>
                <w:b/>
                <w:color w:val="FF0000"/>
                <w:sz w:val="16"/>
                <w:szCs w:val="16"/>
              </w:rPr>
              <w:t>Note: LHAM6 HEPI has yet to be commissioned so this record is empty.</w:t>
            </w:r>
          </w:p>
        </w:tc>
      </w:tr>
      <w:tr w:rsidR="005011A6" w14:paraId="767E76BF" w14:textId="77777777" w:rsidTr="00C03703">
        <w:tc>
          <w:tcPr>
            <w:tcW w:w="1417" w:type="dxa"/>
            <w:shd w:val="clear" w:color="auto" w:fill="auto"/>
          </w:tcPr>
          <w:p w14:paraId="151870AA" w14:textId="5501D720" w:rsidR="005011A6" w:rsidRDefault="005011A6" w:rsidP="00834A15">
            <w:pPr>
              <w:pStyle w:val="BodyText"/>
            </w:pPr>
            <w:r>
              <w:t>SUS</w:t>
            </w:r>
          </w:p>
        </w:tc>
        <w:tc>
          <w:tcPr>
            <w:tcW w:w="2790" w:type="dxa"/>
            <w:shd w:val="clear" w:color="auto" w:fill="auto"/>
          </w:tcPr>
          <w:p w14:paraId="60BA5E3D" w14:textId="77777777" w:rsidR="005011A6" w:rsidRDefault="00BF2A83" w:rsidP="00A06BDC">
            <w:pPr>
              <w:pStyle w:val="BodyText"/>
            </w:pPr>
            <w:r>
              <w:t>OMC</w:t>
            </w:r>
            <w:r w:rsidR="004D13B5">
              <w:t xml:space="preserve"> </w:t>
            </w:r>
            <w:r w:rsidR="005011A6" w:rsidRPr="00E748E1">
              <w:t xml:space="preserve">Suspension </w:t>
            </w:r>
          </w:p>
          <w:p w14:paraId="65A6F249" w14:textId="5D6064A4" w:rsidR="00843733" w:rsidRPr="00E748E1" w:rsidRDefault="00843733" w:rsidP="00A06BDC">
            <w:pPr>
              <w:pStyle w:val="BodyText"/>
            </w:pPr>
            <w:r>
              <w:t>Tip-Tilt Mirrors</w:t>
            </w:r>
          </w:p>
        </w:tc>
        <w:tc>
          <w:tcPr>
            <w:tcW w:w="5021" w:type="dxa"/>
            <w:gridSpan w:val="2"/>
            <w:shd w:val="clear" w:color="auto" w:fill="auto"/>
          </w:tcPr>
          <w:p w14:paraId="5601CB28" w14:textId="77777777" w:rsidR="00527E36" w:rsidRDefault="00A1444C" w:rsidP="00A06BDC">
            <w:pPr>
              <w:pStyle w:val="BodyText"/>
              <w:jc w:val="center"/>
            </w:pPr>
            <w:hyperlink r:id="rId33" w:tooltip="E1400034" w:history="1">
              <w:r w:rsidR="00BF2A83">
                <w:rPr>
                  <w:rStyle w:val="Hyperlink"/>
                </w:rPr>
                <w:t>#E1400034</w:t>
              </w:r>
            </w:hyperlink>
            <w:r w:rsidR="00BF2A83">
              <w:rPr>
                <w:rStyle w:val="Hyperlink"/>
              </w:rPr>
              <w:t xml:space="preserve"> </w:t>
            </w:r>
            <w:r w:rsidR="00527E36" w:rsidRPr="00A06BDC">
              <w:t xml:space="preserve">(under </w:t>
            </w:r>
            <w:r w:rsidR="00527E36" w:rsidRPr="00A06BDC">
              <w:rPr>
                <w:rFonts w:ascii="Trebuchet MS Italic" w:hAnsi="Trebuchet MS Italic"/>
                <w:sz w:val="20"/>
              </w:rPr>
              <w:t>Test Results</w:t>
            </w:r>
            <w:r w:rsidR="00527E36" w:rsidRPr="00A06BDC">
              <w:t>)</w:t>
            </w:r>
          </w:p>
          <w:p w14:paraId="1E3BC843" w14:textId="0FD97520" w:rsidR="00843733" w:rsidRPr="00843733" w:rsidRDefault="00A1444C" w:rsidP="00A06BDC">
            <w:pPr>
              <w:pStyle w:val="BodyText"/>
              <w:jc w:val="center"/>
              <w:rPr>
                <w:szCs w:val="24"/>
                <w:highlight w:val="yellow"/>
              </w:rPr>
            </w:pPr>
            <w:hyperlink r:id="rId34" w:tooltip="E1300878" w:history="1">
              <w:r w:rsidR="00843733" w:rsidRPr="00843733">
                <w:rPr>
                  <w:rStyle w:val="Hyperlink"/>
                  <w:szCs w:val="24"/>
                  <w:bdr w:val="none" w:sz="0" w:space="0" w:color="auto"/>
                </w:rPr>
                <w:t>E1300878</w:t>
              </w:r>
            </w:hyperlink>
            <w:r w:rsidR="00843733" w:rsidRPr="00843733">
              <w:rPr>
                <w:szCs w:val="24"/>
              </w:rPr>
              <w:t xml:space="preserve"> (under </w:t>
            </w:r>
            <w:r w:rsidR="00843733" w:rsidRPr="00843733">
              <w:rPr>
                <w:i/>
                <w:szCs w:val="24"/>
              </w:rPr>
              <w:t>Other Files</w:t>
            </w:r>
            <w:r w:rsidR="00843733" w:rsidRPr="00843733">
              <w:rPr>
                <w:szCs w:val="24"/>
              </w:rPr>
              <w:t>)</w:t>
            </w:r>
          </w:p>
        </w:tc>
      </w:tr>
      <w:tr w:rsidR="00092C8D" w14:paraId="6706EC3D" w14:textId="77777777" w:rsidTr="00C03703">
        <w:tc>
          <w:tcPr>
            <w:tcW w:w="1417" w:type="dxa"/>
            <w:shd w:val="clear" w:color="auto" w:fill="auto"/>
          </w:tcPr>
          <w:p w14:paraId="0836CC13" w14:textId="2C9A25B5" w:rsidR="00B378D6" w:rsidRDefault="00C83ECD" w:rsidP="00834A15">
            <w:pPr>
              <w:pStyle w:val="BodyText"/>
            </w:pPr>
            <w:r>
              <w:t>AOS/SLC/</w:t>
            </w:r>
            <w:r w:rsidR="00B378D6">
              <w:t>Viewports</w:t>
            </w:r>
          </w:p>
        </w:tc>
        <w:tc>
          <w:tcPr>
            <w:tcW w:w="279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139" w:type="dxa"/>
            <w:shd w:val="clear" w:color="auto" w:fill="auto"/>
          </w:tcPr>
          <w:p w14:paraId="5853F81E" w14:textId="05FDDBED" w:rsidR="0072429F" w:rsidRPr="004777B8" w:rsidRDefault="00A1444C" w:rsidP="00C03703">
            <w:pPr>
              <w:pStyle w:val="BodyText"/>
              <w:jc w:val="center"/>
            </w:pPr>
            <w:hyperlink r:id="rId35" w:tooltip="LIGO-E1200445-v16" w:history="1">
              <w:r w:rsidR="00FE3B51" w:rsidRPr="004777B8">
                <w:rPr>
                  <w:rStyle w:val="Hyperlink"/>
                </w:rPr>
                <w:t>E1200445</w:t>
              </w:r>
            </w:hyperlink>
            <w:r w:rsidR="00C03703" w:rsidRPr="004777B8">
              <w:rPr>
                <w:rStyle w:val="Hyperlink"/>
              </w:rPr>
              <w:t>.</w:t>
            </w:r>
            <w:r w:rsidR="00C03703" w:rsidRPr="004777B8">
              <w:t xml:space="preserve"> </w:t>
            </w:r>
            <w:r w:rsidR="005011A6" w:rsidRPr="004777B8">
              <w:t>Leak and pressure testing was completed, refer to above link. All viewports were tagged at time of inspection and testing.</w:t>
            </w:r>
          </w:p>
        </w:tc>
        <w:tc>
          <w:tcPr>
            <w:tcW w:w="1882" w:type="dxa"/>
            <w:shd w:val="clear" w:color="auto" w:fill="auto"/>
          </w:tcPr>
          <w:p w14:paraId="286287F8" w14:textId="64C277CE" w:rsidR="0072429F" w:rsidRPr="004777B8" w:rsidRDefault="005011A6" w:rsidP="00793DBD">
            <w:pPr>
              <w:pStyle w:val="BodyText"/>
              <w:jc w:val="center"/>
            </w:pPr>
            <w:r w:rsidRPr="004777B8">
              <w:t>Visual inspection in-situ not completed, refer to bug list.</w:t>
            </w:r>
          </w:p>
        </w:tc>
      </w:tr>
    </w:tbl>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 xml:space="preserve">Installation tasks remaining to be </w:t>
            </w:r>
            <w:r>
              <w:lastRenderedPageBreak/>
              <w:t>completed:</w:t>
            </w:r>
          </w:p>
        </w:tc>
        <w:tc>
          <w:tcPr>
            <w:tcW w:w="4687" w:type="dxa"/>
            <w:shd w:val="clear" w:color="auto" w:fill="auto"/>
          </w:tcPr>
          <w:p w14:paraId="4D1D8697" w14:textId="520211AE" w:rsidR="000D239C" w:rsidRDefault="00793DBD" w:rsidP="008E2940">
            <w:pPr>
              <w:pStyle w:val="BodyText"/>
            </w:pPr>
            <w:r w:rsidRPr="000D239C">
              <w:rPr>
                <w:b/>
              </w:rPr>
              <w:lastRenderedPageBreak/>
              <w:t>All items are installed.</w:t>
            </w:r>
          </w:p>
        </w:tc>
      </w:tr>
      <w:tr w:rsidR="000D239C" w:rsidRPr="00E748E1" w14:paraId="7FC17B66" w14:textId="77777777" w:rsidTr="007946CF">
        <w:tc>
          <w:tcPr>
            <w:tcW w:w="4493" w:type="dxa"/>
            <w:shd w:val="clear" w:color="auto" w:fill="auto"/>
          </w:tcPr>
          <w:p w14:paraId="063396AA" w14:textId="3CA7EDEB" w:rsidR="000D239C" w:rsidRPr="00E748E1" w:rsidRDefault="000D239C" w:rsidP="008E2940">
            <w:pPr>
              <w:pStyle w:val="BodyText"/>
            </w:pPr>
            <w:r w:rsidRPr="00E748E1">
              <w:lastRenderedPageBreak/>
              <w:t>ICS Assembly Record needs to be updated</w:t>
            </w:r>
          </w:p>
        </w:tc>
        <w:tc>
          <w:tcPr>
            <w:tcW w:w="4687" w:type="dxa"/>
            <w:shd w:val="clear" w:color="auto" w:fill="auto"/>
          </w:tcPr>
          <w:p w14:paraId="0BB7D9D6" w14:textId="4048BC68" w:rsidR="00CA10B5" w:rsidRPr="00B164DC" w:rsidRDefault="004C7CB5" w:rsidP="00CA10B5">
            <w:pPr>
              <w:pStyle w:val="BodyText"/>
              <w:rPr>
                <w:b/>
                <w:color w:val="FF0000"/>
              </w:rPr>
            </w:pPr>
            <w:r w:rsidRPr="00B164DC">
              <w:rPr>
                <w:b/>
                <w:color w:val="FF0000"/>
              </w:rPr>
              <w:t xml:space="preserve">The ICS records for HAM6 appear to be incomplete; There is no top level assembly record, the ISC information is sorely lacking, the ISI table precedes aLIGO and has no ICS entry. </w:t>
            </w:r>
          </w:p>
          <w:p w14:paraId="0427A3BF" w14:textId="68D16FF2" w:rsidR="000D239C" w:rsidRPr="00E748E1" w:rsidRDefault="000D239C" w:rsidP="006B2481">
            <w:pPr>
              <w:pStyle w:val="BodyText"/>
            </w:pP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36"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1AF63625" w:rsidR="00310C57" w:rsidRDefault="00310C57" w:rsidP="00D86A81">
      <w:pPr>
        <w:pStyle w:val="BodyText"/>
        <w:rPr>
          <w:i/>
          <w:sz w:val="20"/>
        </w:rPr>
      </w:pPr>
      <w:r>
        <w:rPr>
          <w:i/>
          <w:sz w:val="20"/>
        </w:rPr>
        <w:t xml:space="preserve">The format of the </w:t>
      </w:r>
      <w:proofErr w:type="spellStart"/>
      <w:proofErr w:type="gramStart"/>
      <w:r>
        <w:rPr>
          <w:i/>
          <w:sz w:val="20"/>
        </w:rPr>
        <w:t>url</w:t>
      </w:r>
      <w:proofErr w:type="spellEnd"/>
      <w:proofErr w:type="gramEnd"/>
      <w:r>
        <w:rPr>
          <w:i/>
          <w:sz w:val="20"/>
        </w:rPr>
        <w:t xml:space="preserve"> for the bug tracker is as follows e.g. </w:t>
      </w:r>
    </w:p>
    <w:p w14:paraId="38095B7E" w14:textId="06FA1B92" w:rsidR="00310C57" w:rsidRDefault="00EE64B5" w:rsidP="00D86A81">
      <w:pPr>
        <w:pStyle w:val="BodyText"/>
        <w:rPr>
          <w:i/>
          <w:sz w:val="20"/>
        </w:rPr>
      </w:pPr>
      <w:r>
        <w:rPr>
          <w:b/>
          <w:i/>
          <w:sz w:val="20"/>
        </w:rPr>
        <w:t>*</w:t>
      </w:r>
      <w:hyperlink r:id="rId37" w:history="1">
        <w:r w:rsidR="00310C57" w:rsidRPr="0016235C">
          <w:rPr>
            <w:rStyle w:val="Hyperlink"/>
            <w:b/>
            <w:i/>
            <w:sz w:val="20"/>
            <w:bdr w:val="none" w:sz="0" w:space="0" w:color="auto"/>
          </w:rPr>
          <w:t>https://services.ligo-wa.caltech.edu/integrationissues/show_bug.cgi?id=</w:t>
        </w:r>
        <w:r w:rsidR="00310C57" w:rsidRPr="0016235C">
          <w:rPr>
            <w:rStyle w:val="Hyperlink"/>
            <w:i/>
            <w:sz w:val="20"/>
            <w:bdr w:val="none" w:sz="0" w:space="0" w:color="auto"/>
          </w:rPr>
          <w:t>826</w:t>
        </w:r>
      </w:hyperlink>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898"/>
      </w:tblGrid>
      <w:tr w:rsidR="00DF6C1D" w:rsidRPr="00E748E1" w14:paraId="167FADD3" w14:textId="77777777" w:rsidTr="00FF105E">
        <w:tc>
          <w:tcPr>
            <w:tcW w:w="1556" w:type="dxa"/>
            <w:tcBorders>
              <w:bottom w:val="single" w:sz="4" w:space="0" w:color="auto"/>
            </w:tcBorders>
            <w:shd w:val="clear" w:color="auto" w:fill="auto"/>
          </w:tcPr>
          <w:p w14:paraId="4038417D" w14:textId="77777777" w:rsidR="00DF6C1D" w:rsidRPr="00E748E1" w:rsidRDefault="00DF6C1D" w:rsidP="00DF6C1D">
            <w:pPr>
              <w:pStyle w:val="BodyText"/>
            </w:pPr>
            <w:r w:rsidRPr="00E748E1">
              <w:t>Tracker #</w:t>
            </w:r>
            <w:r w:rsidRPr="00E748E1">
              <w:br/>
            </w:r>
            <w:r w:rsidRPr="00E748E1">
              <w:rPr>
                <w:i/>
              </w:rPr>
              <w:t>[hyperlinked]</w:t>
            </w:r>
          </w:p>
        </w:tc>
        <w:tc>
          <w:tcPr>
            <w:tcW w:w="7898" w:type="dxa"/>
            <w:tcBorders>
              <w:bottom w:val="single" w:sz="4" w:space="0" w:color="auto"/>
            </w:tcBorders>
            <w:shd w:val="clear" w:color="auto" w:fill="auto"/>
          </w:tcPr>
          <w:p w14:paraId="493522AA" w14:textId="77777777" w:rsidR="00DF6C1D" w:rsidRPr="00E748E1" w:rsidRDefault="00DF6C1D" w:rsidP="00DF6C1D">
            <w:pPr>
              <w:pStyle w:val="BodyText"/>
            </w:pPr>
            <w:r w:rsidRPr="00E748E1">
              <w:t>Title/description</w:t>
            </w:r>
          </w:p>
        </w:tc>
      </w:tr>
      <w:tr w:rsidR="00DF6C1D" w14:paraId="514B1832" w14:textId="77777777" w:rsidTr="00FF105E">
        <w:tc>
          <w:tcPr>
            <w:tcW w:w="1556" w:type="dxa"/>
            <w:shd w:val="clear" w:color="auto" w:fill="auto"/>
          </w:tcPr>
          <w:p w14:paraId="3B3C37DE" w14:textId="77777777" w:rsidR="00DF6C1D" w:rsidRPr="00E748E1" w:rsidRDefault="00DF6C1D" w:rsidP="00DF6C1D">
            <w:pPr>
              <w:pStyle w:val="BodyText"/>
            </w:pPr>
          </w:p>
        </w:tc>
        <w:tc>
          <w:tcPr>
            <w:tcW w:w="7898" w:type="dxa"/>
            <w:shd w:val="clear" w:color="auto" w:fill="auto"/>
          </w:tcPr>
          <w:p w14:paraId="10380CAE" w14:textId="77777777" w:rsidR="00DF6C1D" w:rsidRPr="00E748E1" w:rsidRDefault="00DF6C1D" w:rsidP="00DF6C1D">
            <w:pPr>
              <w:pStyle w:val="HTMLPreformatted"/>
            </w:pPr>
          </w:p>
        </w:tc>
      </w:tr>
      <w:tr w:rsidR="00DF6C1D" w14:paraId="29128CA7" w14:textId="77777777" w:rsidTr="00FF105E">
        <w:tc>
          <w:tcPr>
            <w:tcW w:w="1556" w:type="dxa"/>
            <w:shd w:val="clear" w:color="auto" w:fill="E2EFD9" w:themeFill="accent6" w:themeFillTint="33"/>
          </w:tcPr>
          <w:p w14:paraId="48EC1DB7" w14:textId="5C35D8D5" w:rsidR="00DF6C1D" w:rsidRDefault="00A1444C" w:rsidP="00DF6C1D">
            <w:pPr>
              <w:pStyle w:val="BodyText"/>
            </w:pPr>
            <w:hyperlink r:id="rId38" w:history="1">
              <w:r w:rsidR="00DF6C1D" w:rsidRPr="005704D0">
                <w:rPr>
                  <w:rStyle w:val="Hyperlink"/>
                  <w:bdr w:val="none" w:sz="0" w:space="0" w:color="auto"/>
                </w:rPr>
                <w:t>#3</w:t>
              </w:r>
            </w:hyperlink>
            <w:r w:rsidR="00DF6C1D">
              <w:t xml:space="preserve"> closed</w:t>
            </w:r>
          </w:p>
        </w:tc>
        <w:tc>
          <w:tcPr>
            <w:tcW w:w="7898" w:type="dxa"/>
            <w:shd w:val="clear" w:color="auto" w:fill="E2EFD9" w:themeFill="accent6" w:themeFillTint="33"/>
          </w:tcPr>
          <w:p w14:paraId="253CD05F" w14:textId="77777777" w:rsidR="00DF6C1D" w:rsidRDefault="00DF6C1D" w:rsidP="00DF6C1D">
            <w:pPr>
              <w:pStyle w:val="BodyText"/>
            </w:pPr>
            <w:r>
              <w:t>Unintentional ground connection at GS-13 pods</w:t>
            </w:r>
          </w:p>
        </w:tc>
      </w:tr>
      <w:tr w:rsidR="00DF6C1D" w14:paraId="1E6F55D0" w14:textId="77777777" w:rsidTr="00FF105E">
        <w:tc>
          <w:tcPr>
            <w:tcW w:w="1556" w:type="dxa"/>
            <w:shd w:val="clear" w:color="auto" w:fill="E2EFD9" w:themeFill="accent6" w:themeFillTint="33"/>
          </w:tcPr>
          <w:p w14:paraId="47AAA8BA" w14:textId="4C89A56D" w:rsidR="00DF6C1D" w:rsidRDefault="00A1444C" w:rsidP="00DF6C1D">
            <w:pPr>
              <w:pStyle w:val="BodyText"/>
            </w:pPr>
            <w:hyperlink r:id="rId39" w:history="1">
              <w:r w:rsidR="00B53B43">
                <w:rPr>
                  <w:rStyle w:val="Hyperlink"/>
                  <w:bdr w:val="none" w:sz="0" w:space="0" w:color="auto"/>
                </w:rPr>
                <w:t>#24</w:t>
              </w:r>
            </w:hyperlink>
            <w:r w:rsidR="00DF6C1D">
              <w:t xml:space="preserve"> closed</w:t>
            </w:r>
          </w:p>
        </w:tc>
        <w:tc>
          <w:tcPr>
            <w:tcW w:w="7898" w:type="dxa"/>
            <w:shd w:val="clear" w:color="auto" w:fill="E2EFD9" w:themeFill="accent6" w:themeFillTint="33"/>
          </w:tcPr>
          <w:p w14:paraId="7917BB0A" w14:textId="025EA34F" w:rsidR="00DF6C1D" w:rsidRDefault="00B53B43" w:rsidP="00DF6C1D">
            <w:pPr>
              <w:pStyle w:val="BodyText"/>
            </w:pPr>
            <w:r>
              <w:t>Increase series resistors on HAM-A and TT coil drivers</w:t>
            </w:r>
          </w:p>
        </w:tc>
      </w:tr>
      <w:tr w:rsidR="005720E6" w14:paraId="3BE24331" w14:textId="77777777" w:rsidTr="00D31DF5">
        <w:tc>
          <w:tcPr>
            <w:tcW w:w="1556" w:type="dxa"/>
            <w:shd w:val="clear" w:color="auto" w:fill="E2EFD9" w:themeFill="accent6" w:themeFillTint="33"/>
          </w:tcPr>
          <w:p w14:paraId="7BE3AD6D" w14:textId="71E3E9ED" w:rsidR="005720E6" w:rsidRDefault="00A1444C" w:rsidP="00D31DF5">
            <w:pPr>
              <w:pStyle w:val="BodyText"/>
            </w:pPr>
            <w:hyperlink r:id="rId40" w:history="1">
              <w:r w:rsidR="005720E6">
                <w:rPr>
                  <w:rStyle w:val="Hyperlink"/>
                  <w:bdr w:val="none" w:sz="0" w:space="0" w:color="auto"/>
                </w:rPr>
                <w:t>#73</w:t>
              </w:r>
            </w:hyperlink>
            <w:r w:rsidR="005720E6">
              <w:t xml:space="preserve"> closed</w:t>
            </w:r>
          </w:p>
        </w:tc>
        <w:tc>
          <w:tcPr>
            <w:tcW w:w="7898" w:type="dxa"/>
            <w:shd w:val="clear" w:color="auto" w:fill="E2EFD9" w:themeFill="accent6" w:themeFillTint="33"/>
          </w:tcPr>
          <w:p w14:paraId="68811A7E" w14:textId="719857AB" w:rsidR="005720E6" w:rsidRDefault="005720E6" w:rsidP="00D31DF5">
            <w:pPr>
              <w:pStyle w:val="BodyText"/>
            </w:pPr>
            <w:r>
              <w:t xml:space="preserve">The RF </w:t>
            </w:r>
            <w:proofErr w:type="spellStart"/>
            <w:r>
              <w:t>photodetectors</w:t>
            </w:r>
            <w:proofErr w:type="spellEnd"/>
            <w:r>
              <w:t xml:space="preserve"> </w:t>
            </w:r>
            <w:proofErr w:type="spellStart"/>
            <w:r>
              <w:t>self destruct</w:t>
            </w:r>
            <w:proofErr w:type="spellEnd"/>
            <w:r>
              <w:t xml:space="preserve"> on loss of a single DC power rail</w:t>
            </w:r>
          </w:p>
        </w:tc>
      </w:tr>
      <w:tr w:rsidR="00DF6C1D" w14:paraId="00095BF3" w14:textId="77777777" w:rsidTr="00FF105E">
        <w:tc>
          <w:tcPr>
            <w:tcW w:w="1556" w:type="dxa"/>
            <w:shd w:val="clear" w:color="auto" w:fill="E2EFD9" w:themeFill="accent6" w:themeFillTint="33"/>
          </w:tcPr>
          <w:p w14:paraId="303BC4AF" w14:textId="413A3033" w:rsidR="00DF6C1D" w:rsidRDefault="00A1444C" w:rsidP="00DF6C1D">
            <w:pPr>
              <w:pStyle w:val="BodyText"/>
            </w:pPr>
            <w:hyperlink r:id="rId41" w:history="1">
              <w:r w:rsidR="00AB6E4E">
                <w:rPr>
                  <w:rStyle w:val="Hyperlink"/>
                  <w:bdr w:val="none" w:sz="0" w:space="0" w:color="auto"/>
                </w:rPr>
                <w:t>#78</w:t>
              </w:r>
            </w:hyperlink>
            <w:r w:rsidR="00DF6C1D">
              <w:t xml:space="preserve"> closed</w:t>
            </w:r>
          </w:p>
        </w:tc>
        <w:tc>
          <w:tcPr>
            <w:tcW w:w="7898" w:type="dxa"/>
            <w:shd w:val="clear" w:color="auto" w:fill="E2EFD9" w:themeFill="accent6" w:themeFillTint="33"/>
          </w:tcPr>
          <w:p w14:paraId="7FF54948" w14:textId="50ED03A0" w:rsidR="00DF6C1D" w:rsidRDefault="00AB6E4E" w:rsidP="00DF6C1D">
            <w:pPr>
              <w:pStyle w:val="BodyText"/>
            </w:pPr>
            <w:r>
              <w:t>SUS Electronics Missing/Incomplete/Out-of-date Drawings</w:t>
            </w:r>
          </w:p>
        </w:tc>
      </w:tr>
      <w:tr w:rsidR="0053535E" w14:paraId="6E82F2B7" w14:textId="77777777" w:rsidTr="00FF105E">
        <w:tc>
          <w:tcPr>
            <w:tcW w:w="1556" w:type="dxa"/>
            <w:shd w:val="clear" w:color="auto" w:fill="E2EFD9" w:themeFill="accent6" w:themeFillTint="33"/>
          </w:tcPr>
          <w:p w14:paraId="3CDD8C92" w14:textId="77777777" w:rsidR="0053535E" w:rsidRDefault="00A1444C" w:rsidP="0053535E">
            <w:pPr>
              <w:pStyle w:val="BodyText"/>
            </w:pPr>
            <w:hyperlink r:id="rId42" w:history="1">
              <w:r w:rsidR="0053535E" w:rsidRPr="007A1D46">
                <w:rPr>
                  <w:rStyle w:val="Hyperlink"/>
                  <w:bdr w:val="none" w:sz="0" w:space="0" w:color="auto"/>
                </w:rPr>
                <w:t>#118</w:t>
              </w:r>
            </w:hyperlink>
            <w:r w:rsidR="0053535E">
              <w:t xml:space="preserve"> closed</w:t>
            </w:r>
          </w:p>
        </w:tc>
        <w:tc>
          <w:tcPr>
            <w:tcW w:w="7898" w:type="dxa"/>
            <w:shd w:val="clear" w:color="auto" w:fill="E2EFD9" w:themeFill="accent6" w:themeFillTint="33"/>
          </w:tcPr>
          <w:p w14:paraId="1A66A2DF" w14:textId="77777777" w:rsidR="0053535E" w:rsidRDefault="0053535E" w:rsidP="0053535E">
            <w:pPr>
              <w:pStyle w:val="BodyText"/>
            </w:pPr>
            <w:r>
              <w:t>ECR:</w:t>
            </w:r>
            <w:r w:rsidRPr="007A1D46">
              <w:t xml:space="preserve"> HEPI </w:t>
            </w:r>
            <w:proofErr w:type="spellStart"/>
            <w:r w:rsidRPr="007A1D46">
              <w:t>medm</w:t>
            </w:r>
            <w:proofErr w:type="spellEnd"/>
            <w:r w:rsidRPr="007A1D46">
              <w:t xml:space="preserve"> screen update</w:t>
            </w:r>
          </w:p>
        </w:tc>
      </w:tr>
      <w:tr w:rsidR="0053535E" w14:paraId="7DF37E4C" w14:textId="77777777" w:rsidTr="00FF105E">
        <w:tc>
          <w:tcPr>
            <w:tcW w:w="1556" w:type="dxa"/>
            <w:shd w:val="clear" w:color="auto" w:fill="E2EFD9" w:themeFill="accent6" w:themeFillTint="33"/>
          </w:tcPr>
          <w:p w14:paraId="30A64F0B" w14:textId="3150840C" w:rsidR="0053535E" w:rsidRDefault="00A1444C" w:rsidP="0053535E">
            <w:pPr>
              <w:pStyle w:val="BodyText"/>
            </w:pPr>
            <w:hyperlink r:id="rId43" w:history="1">
              <w:r w:rsidR="0053535E">
                <w:rPr>
                  <w:rStyle w:val="Hyperlink"/>
                  <w:bdr w:val="none" w:sz="0" w:space="0" w:color="auto"/>
                </w:rPr>
                <w:t>#140</w:t>
              </w:r>
            </w:hyperlink>
            <w:r w:rsidR="0053535E">
              <w:t xml:space="preserve"> closed</w:t>
            </w:r>
          </w:p>
        </w:tc>
        <w:tc>
          <w:tcPr>
            <w:tcW w:w="7898" w:type="dxa"/>
            <w:shd w:val="clear" w:color="auto" w:fill="E2EFD9" w:themeFill="accent6" w:themeFillTint="33"/>
          </w:tcPr>
          <w:p w14:paraId="77331682" w14:textId="4B069D5B" w:rsidR="0053535E" w:rsidRDefault="0053535E" w:rsidP="0053535E">
            <w:pPr>
              <w:pStyle w:val="BodyText"/>
            </w:pPr>
            <w:r>
              <w:t>ECR HAM-ISI model and MEDM screen update</w:t>
            </w:r>
          </w:p>
        </w:tc>
      </w:tr>
      <w:tr w:rsidR="00DF6C1D" w14:paraId="0CCC1A57" w14:textId="77777777" w:rsidTr="00FF105E">
        <w:tc>
          <w:tcPr>
            <w:tcW w:w="1556" w:type="dxa"/>
            <w:shd w:val="clear" w:color="auto" w:fill="E2EFD9" w:themeFill="accent6" w:themeFillTint="33"/>
          </w:tcPr>
          <w:p w14:paraId="40490BFA" w14:textId="77777777" w:rsidR="00DF6C1D" w:rsidRDefault="00A1444C" w:rsidP="00DF6C1D">
            <w:pPr>
              <w:pStyle w:val="BodyText"/>
            </w:pPr>
            <w:hyperlink r:id="rId44" w:history="1">
              <w:r w:rsidR="00DF6C1D" w:rsidRPr="0069789B">
                <w:rPr>
                  <w:rStyle w:val="Hyperlink"/>
                  <w:bdr w:val="none" w:sz="0" w:space="0" w:color="auto"/>
                </w:rPr>
                <w:t>#182</w:t>
              </w:r>
            </w:hyperlink>
            <w:r w:rsidR="00DF6C1D">
              <w:t xml:space="preserve"> closed</w:t>
            </w:r>
          </w:p>
        </w:tc>
        <w:tc>
          <w:tcPr>
            <w:tcW w:w="7898" w:type="dxa"/>
            <w:shd w:val="clear" w:color="auto" w:fill="E2EFD9" w:themeFill="accent6" w:themeFillTint="33"/>
          </w:tcPr>
          <w:p w14:paraId="4D5D3BCE" w14:textId="77777777" w:rsidR="00DF6C1D" w:rsidRDefault="00DF6C1D" w:rsidP="00DF6C1D">
            <w:pPr>
              <w:pStyle w:val="BodyText"/>
            </w:pPr>
            <w:r>
              <w:t>ECR:</w:t>
            </w:r>
            <w:r w:rsidRPr="0069789B">
              <w:t xml:space="preserve"> BSC-ISI and HEPI MEDM</w:t>
            </w:r>
            <w:r>
              <w:t xml:space="preserve"> (Duplicate of #500)</w:t>
            </w:r>
          </w:p>
        </w:tc>
      </w:tr>
      <w:tr w:rsidR="00DF6C1D" w14:paraId="19B065E4" w14:textId="77777777" w:rsidTr="00FF105E">
        <w:tc>
          <w:tcPr>
            <w:tcW w:w="1556" w:type="dxa"/>
            <w:shd w:val="clear" w:color="auto" w:fill="E2EFD9" w:themeFill="accent6" w:themeFillTint="33"/>
          </w:tcPr>
          <w:p w14:paraId="0D1B408B" w14:textId="77777777" w:rsidR="00DF6C1D" w:rsidRDefault="00A1444C" w:rsidP="00DF6C1D">
            <w:pPr>
              <w:pStyle w:val="BodyText"/>
            </w:pPr>
            <w:hyperlink r:id="rId45" w:history="1">
              <w:r w:rsidR="00DF6C1D" w:rsidRPr="008B44BD">
                <w:rPr>
                  <w:rStyle w:val="Hyperlink"/>
                  <w:bdr w:val="none" w:sz="0" w:space="0" w:color="auto"/>
                </w:rPr>
                <w:t>#183</w:t>
              </w:r>
            </w:hyperlink>
            <w:r w:rsidR="00DF6C1D">
              <w:t xml:space="preserve"> closed</w:t>
            </w:r>
          </w:p>
        </w:tc>
        <w:tc>
          <w:tcPr>
            <w:tcW w:w="7898" w:type="dxa"/>
            <w:shd w:val="clear" w:color="auto" w:fill="E2EFD9" w:themeFill="accent6" w:themeFillTint="33"/>
          </w:tcPr>
          <w:p w14:paraId="6987CC2A" w14:textId="77777777" w:rsidR="00DF6C1D" w:rsidRDefault="00DF6C1D" w:rsidP="00DF6C1D">
            <w:pPr>
              <w:pStyle w:val="BodyText"/>
            </w:pPr>
            <w:r>
              <w:t xml:space="preserve">Change the CPS biases from the local basis to the calibrated </w:t>
            </w:r>
            <w:proofErr w:type="spellStart"/>
            <w:r>
              <w:t>cartesian</w:t>
            </w:r>
            <w:proofErr w:type="spellEnd"/>
            <w:r>
              <w:t xml:space="preserve"> basis (Duplicate of #205)</w:t>
            </w:r>
          </w:p>
        </w:tc>
      </w:tr>
      <w:tr w:rsidR="00DF6C1D" w14:paraId="3072DCA6" w14:textId="77777777" w:rsidTr="00FF105E">
        <w:tc>
          <w:tcPr>
            <w:tcW w:w="1556" w:type="dxa"/>
            <w:shd w:val="clear" w:color="auto" w:fill="E2EFD9" w:themeFill="accent6" w:themeFillTint="33"/>
          </w:tcPr>
          <w:p w14:paraId="1F418E42" w14:textId="77777777" w:rsidR="00DF6C1D" w:rsidRDefault="00A1444C" w:rsidP="00DF6C1D">
            <w:pPr>
              <w:pStyle w:val="BodyText"/>
            </w:pPr>
            <w:hyperlink r:id="rId46" w:history="1">
              <w:r w:rsidR="00DF6C1D" w:rsidRPr="008B2A30">
                <w:rPr>
                  <w:rStyle w:val="Hyperlink"/>
                  <w:bdr w:val="none" w:sz="0" w:space="0" w:color="auto"/>
                </w:rPr>
                <w:t>#186</w:t>
              </w:r>
            </w:hyperlink>
            <w:r w:rsidR="00DF6C1D">
              <w:t xml:space="preserve"> closed</w:t>
            </w:r>
          </w:p>
        </w:tc>
        <w:tc>
          <w:tcPr>
            <w:tcW w:w="7898" w:type="dxa"/>
            <w:shd w:val="clear" w:color="auto" w:fill="E2EFD9" w:themeFill="accent6" w:themeFillTint="33"/>
          </w:tcPr>
          <w:p w14:paraId="30FB36D2" w14:textId="77777777" w:rsidR="00DF6C1D" w:rsidRDefault="00DF6C1D" w:rsidP="00DF6C1D">
            <w:pPr>
              <w:pStyle w:val="BodyText"/>
            </w:pPr>
            <w:r w:rsidRPr="008B2A30">
              <w:t>ECR: Topology Changes to SUS models as a result of ISC Informed Interaction</w:t>
            </w:r>
          </w:p>
        </w:tc>
      </w:tr>
      <w:tr w:rsidR="00DF6C1D" w14:paraId="5639234F" w14:textId="77777777" w:rsidTr="00FF105E">
        <w:tc>
          <w:tcPr>
            <w:tcW w:w="1556" w:type="dxa"/>
            <w:shd w:val="clear" w:color="auto" w:fill="E2EFD9" w:themeFill="accent6" w:themeFillTint="33"/>
          </w:tcPr>
          <w:p w14:paraId="5E0CE4B3" w14:textId="77777777" w:rsidR="00DF6C1D" w:rsidRDefault="00A1444C" w:rsidP="00DF6C1D">
            <w:pPr>
              <w:pStyle w:val="BodyText"/>
            </w:pPr>
            <w:hyperlink r:id="rId47" w:history="1">
              <w:r w:rsidR="00DF6C1D" w:rsidRPr="002E7324">
                <w:rPr>
                  <w:rStyle w:val="Hyperlink"/>
                  <w:bdr w:val="none" w:sz="0" w:space="0" w:color="auto"/>
                </w:rPr>
                <w:t>#205</w:t>
              </w:r>
            </w:hyperlink>
            <w:r w:rsidR="00DF6C1D">
              <w:t xml:space="preserve"> closed</w:t>
            </w:r>
          </w:p>
        </w:tc>
        <w:tc>
          <w:tcPr>
            <w:tcW w:w="7898" w:type="dxa"/>
            <w:shd w:val="clear" w:color="auto" w:fill="E2EFD9" w:themeFill="accent6" w:themeFillTint="33"/>
          </w:tcPr>
          <w:p w14:paraId="2FAE8BE2" w14:textId="77777777" w:rsidR="00DF6C1D" w:rsidRDefault="00DF6C1D" w:rsidP="00DF6C1D">
            <w:pPr>
              <w:pStyle w:val="BodyText"/>
            </w:pPr>
            <w:r>
              <w:t xml:space="preserve">ECR: </w:t>
            </w:r>
            <w:r w:rsidRPr="002E7324">
              <w:t>Add Cartesian bias monitoring and offsets to the ISI models</w:t>
            </w:r>
          </w:p>
        </w:tc>
      </w:tr>
      <w:tr w:rsidR="00DF6C1D" w14:paraId="6CC0812E" w14:textId="77777777" w:rsidTr="00FF105E">
        <w:tc>
          <w:tcPr>
            <w:tcW w:w="1556" w:type="dxa"/>
            <w:shd w:val="clear" w:color="auto" w:fill="E2EFD9" w:themeFill="accent6" w:themeFillTint="33"/>
          </w:tcPr>
          <w:p w14:paraId="690C6F1B" w14:textId="77777777" w:rsidR="00DF6C1D" w:rsidRDefault="00DF6C1D" w:rsidP="00DF6C1D">
            <w:pPr>
              <w:pStyle w:val="BodyText"/>
            </w:pPr>
            <w:r>
              <w:t>#</w:t>
            </w:r>
            <w:hyperlink r:id="rId48" w:history="1">
              <w:r w:rsidRPr="00591E5D">
                <w:rPr>
                  <w:rStyle w:val="Hyperlink"/>
                  <w:bdr w:val="none" w:sz="0" w:space="0" w:color="auto"/>
                </w:rPr>
                <w:t>207</w:t>
              </w:r>
            </w:hyperlink>
            <w:r>
              <w:t xml:space="preserve"> closed</w:t>
            </w:r>
          </w:p>
        </w:tc>
        <w:tc>
          <w:tcPr>
            <w:tcW w:w="7898" w:type="dxa"/>
            <w:shd w:val="clear" w:color="auto" w:fill="E2EFD9" w:themeFill="accent6" w:themeFillTint="33"/>
          </w:tcPr>
          <w:p w14:paraId="1D0F3DBF" w14:textId="77777777" w:rsidR="00DF6C1D" w:rsidRDefault="00DF6C1D" w:rsidP="00DF6C1D">
            <w:pPr>
              <w:pStyle w:val="BodyText"/>
            </w:pPr>
            <w:r>
              <w:t xml:space="preserve">ECR: </w:t>
            </w:r>
            <w:r w:rsidRPr="00627336">
              <w:t>Model and screens update to allow sensor correction to the ISI using Ground seismometers (STS-2)</w:t>
            </w:r>
          </w:p>
        </w:tc>
      </w:tr>
      <w:tr w:rsidR="00CE4E44" w14:paraId="249633DA" w14:textId="77777777" w:rsidTr="00FF105E">
        <w:tc>
          <w:tcPr>
            <w:tcW w:w="1556" w:type="dxa"/>
            <w:shd w:val="clear" w:color="auto" w:fill="auto"/>
          </w:tcPr>
          <w:p w14:paraId="137B1BB2" w14:textId="7555AB39" w:rsidR="00CE4E44" w:rsidRDefault="00A1444C" w:rsidP="00FF105E">
            <w:pPr>
              <w:pStyle w:val="BodyText"/>
            </w:pPr>
            <w:hyperlink r:id="rId49" w:history="1">
              <w:r w:rsidR="00CE4E44">
                <w:rPr>
                  <w:rStyle w:val="Hyperlink"/>
                  <w:bdr w:val="none" w:sz="0" w:space="0" w:color="auto"/>
                </w:rPr>
                <w:t>#214</w:t>
              </w:r>
            </w:hyperlink>
          </w:p>
        </w:tc>
        <w:tc>
          <w:tcPr>
            <w:tcW w:w="7898" w:type="dxa"/>
            <w:shd w:val="clear" w:color="auto" w:fill="auto"/>
          </w:tcPr>
          <w:p w14:paraId="74E2319C" w14:textId="4C32059B" w:rsidR="00CE4E44" w:rsidRDefault="00CE4E44" w:rsidP="00FF105E">
            <w:pPr>
              <w:pStyle w:val="BodyText"/>
            </w:pPr>
            <w:r>
              <w:t>beam hit OM1 ~2" to the right (east) of the center of the optic</w:t>
            </w:r>
          </w:p>
        </w:tc>
      </w:tr>
      <w:tr w:rsidR="00DF6C1D" w14:paraId="2AFB74B7" w14:textId="77777777" w:rsidTr="00FF105E">
        <w:tc>
          <w:tcPr>
            <w:tcW w:w="1556" w:type="dxa"/>
            <w:shd w:val="clear" w:color="auto" w:fill="E2EFD9" w:themeFill="accent6" w:themeFillTint="33"/>
          </w:tcPr>
          <w:p w14:paraId="4B489E36" w14:textId="5AE8A8B3" w:rsidR="00DF6C1D" w:rsidRDefault="00A1444C" w:rsidP="00DF6C1D">
            <w:pPr>
              <w:pStyle w:val="BodyText"/>
            </w:pPr>
            <w:hyperlink r:id="rId50" w:history="1">
              <w:r w:rsidR="002C7C53">
                <w:rPr>
                  <w:rStyle w:val="Hyperlink"/>
                  <w:bdr w:val="none" w:sz="0" w:space="0" w:color="auto"/>
                </w:rPr>
                <w:t>#216</w:t>
              </w:r>
            </w:hyperlink>
            <w:r w:rsidR="00DF6C1D">
              <w:t xml:space="preserve"> closed</w:t>
            </w:r>
          </w:p>
        </w:tc>
        <w:tc>
          <w:tcPr>
            <w:tcW w:w="7898" w:type="dxa"/>
            <w:shd w:val="clear" w:color="auto" w:fill="E2EFD9" w:themeFill="accent6" w:themeFillTint="33"/>
          </w:tcPr>
          <w:p w14:paraId="3BEA6A44" w14:textId="2C97F389" w:rsidR="00DF6C1D" w:rsidRDefault="002C7C53" w:rsidP="00DF6C1D">
            <w:pPr>
              <w:pStyle w:val="BodyText"/>
            </w:pPr>
            <w:r>
              <w:t>QPD OMC_A/B electronics chain missing</w:t>
            </w:r>
          </w:p>
        </w:tc>
      </w:tr>
      <w:tr w:rsidR="00DF6C1D" w14:paraId="2507E093" w14:textId="77777777" w:rsidTr="00FF105E">
        <w:tc>
          <w:tcPr>
            <w:tcW w:w="1556" w:type="dxa"/>
            <w:shd w:val="clear" w:color="auto" w:fill="auto"/>
          </w:tcPr>
          <w:p w14:paraId="105271D7" w14:textId="77777777" w:rsidR="00DF6C1D" w:rsidRDefault="00A1444C" w:rsidP="00DF6C1D">
            <w:pPr>
              <w:pStyle w:val="BodyText"/>
            </w:pPr>
            <w:hyperlink r:id="rId51" w:history="1">
              <w:r w:rsidR="00DF6C1D" w:rsidRPr="003F7725">
                <w:rPr>
                  <w:rStyle w:val="Hyperlink"/>
                  <w:bdr w:val="none" w:sz="0" w:space="0" w:color="auto"/>
                </w:rPr>
                <w:t>#283</w:t>
              </w:r>
            </w:hyperlink>
          </w:p>
        </w:tc>
        <w:tc>
          <w:tcPr>
            <w:tcW w:w="7898" w:type="dxa"/>
            <w:shd w:val="clear" w:color="auto" w:fill="auto"/>
          </w:tcPr>
          <w:p w14:paraId="45E60984" w14:textId="77777777" w:rsidR="00DF6C1D" w:rsidRDefault="00DF6C1D" w:rsidP="00DF6C1D">
            <w:pPr>
              <w:pStyle w:val="BodyText"/>
            </w:pPr>
            <w:r w:rsidRPr="003F7725">
              <w:t>CPS Circuit Modification to eliminate a high frequency oscillation</w:t>
            </w:r>
          </w:p>
        </w:tc>
      </w:tr>
      <w:tr w:rsidR="00DF6C1D" w14:paraId="673654BC" w14:textId="77777777" w:rsidTr="00FF105E">
        <w:tc>
          <w:tcPr>
            <w:tcW w:w="1556" w:type="dxa"/>
            <w:shd w:val="clear" w:color="auto" w:fill="auto"/>
          </w:tcPr>
          <w:p w14:paraId="3A3F3627" w14:textId="21A41755" w:rsidR="00DF6C1D" w:rsidRDefault="00A1444C" w:rsidP="00DF6C1D">
            <w:pPr>
              <w:pStyle w:val="BodyText"/>
            </w:pPr>
            <w:hyperlink r:id="rId52" w:history="1">
              <w:r w:rsidR="00B761FC">
                <w:rPr>
                  <w:rStyle w:val="Hyperlink"/>
                  <w:bdr w:val="none" w:sz="0" w:space="0" w:color="auto"/>
                </w:rPr>
                <w:t>#332</w:t>
              </w:r>
            </w:hyperlink>
          </w:p>
        </w:tc>
        <w:tc>
          <w:tcPr>
            <w:tcW w:w="7898" w:type="dxa"/>
            <w:shd w:val="clear" w:color="auto" w:fill="auto"/>
          </w:tcPr>
          <w:p w14:paraId="260D4C56" w14:textId="15F48C18" w:rsidR="00DF6C1D" w:rsidRPr="003F7725" w:rsidRDefault="00B761FC" w:rsidP="00DF6C1D">
            <w:pPr>
              <w:pStyle w:val="BodyText"/>
            </w:pPr>
            <w:r>
              <w:t>RF phase shifts when cables moved</w:t>
            </w:r>
          </w:p>
        </w:tc>
      </w:tr>
      <w:tr w:rsidR="00DF6C1D" w14:paraId="78DA353F" w14:textId="77777777" w:rsidTr="00FF105E">
        <w:tc>
          <w:tcPr>
            <w:tcW w:w="1556" w:type="dxa"/>
            <w:shd w:val="clear" w:color="auto" w:fill="E2EFD9" w:themeFill="accent6" w:themeFillTint="33"/>
          </w:tcPr>
          <w:p w14:paraId="2A5D93CE" w14:textId="77777777" w:rsidR="00DF6C1D" w:rsidRDefault="00A1444C" w:rsidP="00DF6C1D">
            <w:pPr>
              <w:pStyle w:val="BodyText"/>
            </w:pPr>
            <w:hyperlink r:id="rId53" w:history="1">
              <w:r w:rsidR="00DF6C1D" w:rsidRPr="00272AC8">
                <w:rPr>
                  <w:rStyle w:val="Hyperlink"/>
                  <w:bdr w:val="none" w:sz="0" w:space="0" w:color="auto"/>
                </w:rPr>
                <w:t>#355</w:t>
              </w:r>
            </w:hyperlink>
            <w:r w:rsidR="00DF6C1D">
              <w:t xml:space="preserve"> closed</w:t>
            </w:r>
          </w:p>
        </w:tc>
        <w:tc>
          <w:tcPr>
            <w:tcW w:w="7898" w:type="dxa"/>
            <w:shd w:val="clear" w:color="auto" w:fill="E2EFD9" w:themeFill="accent6" w:themeFillTint="33"/>
          </w:tcPr>
          <w:p w14:paraId="62FC01B4" w14:textId="77777777" w:rsidR="00DF6C1D" w:rsidRDefault="00DF6C1D" w:rsidP="00DF6C1D">
            <w:pPr>
              <w:pStyle w:val="BodyText"/>
            </w:pPr>
            <w:r>
              <w:t>ECR:</w:t>
            </w:r>
            <w:r w:rsidRPr="00272AC8">
              <w:t xml:space="preserve"> Modify HAM-ISI and BSC-ISI </w:t>
            </w:r>
            <w:proofErr w:type="spellStart"/>
            <w:r w:rsidRPr="00272AC8">
              <w:t>simulink</w:t>
            </w:r>
            <w:proofErr w:type="spellEnd"/>
            <w:r w:rsidRPr="00272AC8">
              <w:t xml:space="preserve"> control filters to monitor gain for ODC</w:t>
            </w:r>
          </w:p>
        </w:tc>
      </w:tr>
      <w:tr w:rsidR="00DF6C1D" w14:paraId="09BB2236" w14:textId="77777777" w:rsidTr="00FF105E">
        <w:tc>
          <w:tcPr>
            <w:tcW w:w="1556" w:type="dxa"/>
            <w:shd w:val="clear" w:color="auto" w:fill="E2EFD9" w:themeFill="accent6" w:themeFillTint="33"/>
          </w:tcPr>
          <w:p w14:paraId="6639B070" w14:textId="498B96EB" w:rsidR="00DF6C1D" w:rsidRDefault="00A1444C" w:rsidP="00DF6C1D">
            <w:pPr>
              <w:pStyle w:val="BodyText"/>
            </w:pPr>
            <w:hyperlink r:id="rId54" w:history="1">
              <w:r w:rsidR="00C47407">
                <w:rPr>
                  <w:rStyle w:val="Hyperlink"/>
                  <w:bdr w:val="none" w:sz="0" w:space="0" w:color="auto"/>
                </w:rPr>
                <w:t>#360</w:t>
              </w:r>
            </w:hyperlink>
            <w:r w:rsidR="00DF6C1D">
              <w:t xml:space="preserve"> closed</w:t>
            </w:r>
          </w:p>
        </w:tc>
        <w:tc>
          <w:tcPr>
            <w:tcW w:w="7898" w:type="dxa"/>
            <w:shd w:val="clear" w:color="auto" w:fill="E2EFD9" w:themeFill="accent6" w:themeFillTint="33"/>
          </w:tcPr>
          <w:p w14:paraId="4E32B0F2" w14:textId="0F0DD5E1" w:rsidR="00DF6C1D" w:rsidRDefault="00C47407" w:rsidP="00DF6C1D">
            <w:pPr>
              <w:pStyle w:val="BodyText"/>
            </w:pPr>
            <w:r>
              <w:t>Ground loop fix in interface to all GS-13</w:t>
            </w:r>
          </w:p>
        </w:tc>
      </w:tr>
      <w:tr w:rsidR="00DF6C1D" w14:paraId="1007CFE1" w14:textId="77777777" w:rsidTr="00FF105E">
        <w:tc>
          <w:tcPr>
            <w:tcW w:w="1556" w:type="dxa"/>
            <w:shd w:val="clear" w:color="auto" w:fill="E2EFD9" w:themeFill="accent6" w:themeFillTint="33"/>
          </w:tcPr>
          <w:p w14:paraId="6B1C337A" w14:textId="77777777" w:rsidR="00DF6C1D" w:rsidRDefault="00A1444C" w:rsidP="00DF6C1D">
            <w:pPr>
              <w:pStyle w:val="BodyText"/>
            </w:pPr>
            <w:hyperlink r:id="rId55" w:history="1">
              <w:r w:rsidR="00DF6C1D" w:rsidRPr="00272AC8">
                <w:rPr>
                  <w:rStyle w:val="Hyperlink"/>
                  <w:bdr w:val="none" w:sz="0" w:space="0" w:color="auto"/>
                </w:rPr>
                <w:t>#375</w:t>
              </w:r>
            </w:hyperlink>
            <w:r w:rsidR="00DF6C1D">
              <w:t xml:space="preserve"> closed</w:t>
            </w:r>
          </w:p>
        </w:tc>
        <w:tc>
          <w:tcPr>
            <w:tcW w:w="7898" w:type="dxa"/>
            <w:shd w:val="clear" w:color="auto" w:fill="E2EFD9" w:themeFill="accent6" w:themeFillTint="33"/>
          </w:tcPr>
          <w:p w14:paraId="33EFC290" w14:textId="77777777" w:rsidR="00DF6C1D" w:rsidRDefault="00DF6C1D" w:rsidP="00DF6C1D">
            <w:pPr>
              <w:pStyle w:val="BodyText"/>
            </w:pPr>
            <w:r>
              <w:t>ECR:</w:t>
            </w:r>
            <w:r w:rsidRPr="00272AC8">
              <w:t xml:space="preserve"> Migrate the ISI Checker Script functions to the frontend code</w:t>
            </w:r>
          </w:p>
        </w:tc>
      </w:tr>
      <w:tr w:rsidR="00DF6C1D" w14:paraId="5342BAAA" w14:textId="77777777" w:rsidTr="00FF105E">
        <w:tc>
          <w:tcPr>
            <w:tcW w:w="1556" w:type="dxa"/>
            <w:shd w:val="clear" w:color="auto" w:fill="E2EFD9" w:themeFill="accent6" w:themeFillTint="33"/>
          </w:tcPr>
          <w:p w14:paraId="16BE9BBF" w14:textId="77777777" w:rsidR="00DF6C1D" w:rsidRDefault="00A1444C" w:rsidP="00DF6C1D">
            <w:pPr>
              <w:pStyle w:val="BodyText"/>
            </w:pPr>
            <w:hyperlink r:id="rId56" w:history="1">
              <w:r w:rsidR="00DF6C1D" w:rsidRPr="00272AC8">
                <w:rPr>
                  <w:rStyle w:val="Hyperlink"/>
                  <w:bdr w:val="none" w:sz="0" w:space="0" w:color="auto"/>
                </w:rPr>
                <w:t>#385</w:t>
              </w:r>
            </w:hyperlink>
            <w:r w:rsidR="00DF6C1D">
              <w:t xml:space="preserve"> closed</w:t>
            </w:r>
          </w:p>
        </w:tc>
        <w:tc>
          <w:tcPr>
            <w:tcW w:w="7898" w:type="dxa"/>
            <w:shd w:val="clear" w:color="auto" w:fill="E2EFD9" w:themeFill="accent6" w:themeFillTint="33"/>
          </w:tcPr>
          <w:p w14:paraId="296999EC" w14:textId="77777777" w:rsidR="00DF6C1D" w:rsidRDefault="00DF6C1D" w:rsidP="00DF6C1D">
            <w:pPr>
              <w:pStyle w:val="BodyText"/>
            </w:pPr>
            <w:r>
              <w:t>ECR:</w:t>
            </w:r>
            <w:r w:rsidRPr="00272AC8">
              <w:t xml:space="preserve"> create science frame channels for the SEI models</w:t>
            </w:r>
          </w:p>
        </w:tc>
      </w:tr>
      <w:tr w:rsidR="00D31DF5" w14:paraId="0ACE4AC6" w14:textId="77777777" w:rsidTr="00D31DF5">
        <w:tc>
          <w:tcPr>
            <w:tcW w:w="1556" w:type="dxa"/>
            <w:shd w:val="clear" w:color="auto" w:fill="E2EFD9" w:themeFill="accent6" w:themeFillTint="33"/>
          </w:tcPr>
          <w:p w14:paraId="0ECC513B" w14:textId="77777777" w:rsidR="00D31DF5" w:rsidRDefault="00A1444C" w:rsidP="00D31DF5">
            <w:pPr>
              <w:pStyle w:val="BodyText"/>
            </w:pPr>
            <w:hyperlink r:id="rId57" w:history="1">
              <w:r w:rsidR="00D31DF5">
                <w:rPr>
                  <w:rStyle w:val="Hyperlink"/>
                  <w:bdr w:val="none" w:sz="0" w:space="0" w:color="auto"/>
                </w:rPr>
                <w:t>#441</w:t>
              </w:r>
            </w:hyperlink>
            <w:r w:rsidR="00D31DF5">
              <w:t xml:space="preserve"> closed</w:t>
            </w:r>
          </w:p>
        </w:tc>
        <w:tc>
          <w:tcPr>
            <w:tcW w:w="7898" w:type="dxa"/>
            <w:shd w:val="clear" w:color="auto" w:fill="E2EFD9" w:themeFill="accent6" w:themeFillTint="33"/>
          </w:tcPr>
          <w:p w14:paraId="4F54FF2D" w14:textId="77777777" w:rsidR="00D31DF5" w:rsidRDefault="00D31DF5" w:rsidP="00D31DF5">
            <w:pPr>
              <w:pStyle w:val="BodyText"/>
            </w:pPr>
            <w:r>
              <w:t>Cable plan for 5-way coax cables</w:t>
            </w:r>
          </w:p>
        </w:tc>
      </w:tr>
      <w:tr w:rsidR="0052110B" w14:paraId="1950F2C9" w14:textId="77777777" w:rsidTr="00FF105E">
        <w:tc>
          <w:tcPr>
            <w:tcW w:w="1556" w:type="dxa"/>
            <w:shd w:val="clear" w:color="auto" w:fill="E2EFD9" w:themeFill="accent6" w:themeFillTint="33"/>
          </w:tcPr>
          <w:p w14:paraId="45CDDAC1" w14:textId="221BB6AE" w:rsidR="0052110B" w:rsidRDefault="00A1444C" w:rsidP="00FF105E">
            <w:pPr>
              <w:pStyle w:val="BodyText"/>
            </w:pPr>
            <w:hyperlink r:id="rId58" w:history="1">
              <w:r w:rsidR="0052110B">
                <w:rPr>
                  <w:rStyle w:val="Hyperlink"/>
                  <w:bdr w:val="none" w:sz="0" w:space="0" w:color="auto"/>
                </w:rPr>
                <w:t>#443</w:t>
              </w:r>
            </w:hyperlink>
            <w:r w:rsidR="0052110B">
              <w:t xml:space="preserve"> closed</w:t>
            </w:r>
          </w:p>
        </w:tc>
        <w:tc>
          <w:tcPr>
            <w:tcW w:w="7898" w:type="dxa"/>
            <w:shd w:val="clear" w:color="auto" w:fill="E2EFD9" w:themeFill="accent6" w:themeFillTint="33"/>
          </w:tcPr>
          <w:p w14:paraId="054DEB85" w14:textId="233DB73D" w:rsidR="0052110B" w:rsidRDefault="0052110B" w:rsidP="00FF105E">
            <w:pPr>
              <w:pStyle w:val="BodyText"/>
            </w:pPr>
            <w:r>
              <w:t>RF splitter for BBPDs need to be documented (Duplicate of #465)</w:t>
            </w:r>
          </w:p>
        </w:tc>
      </w:tr>
      <w:tr w:rsidR="00DF6C1D" w14:paraId="13383203" w14:textId="77777777" w:rsidTr="00FF105E">
        <w:tc>
          <w:tcPr>
            <w:tcW w:w="1556" w:type="dxa"/>
            <w:shd w:val="clear" w:color="auto" w:fill="E2EFD9" w:themeFill="accent6" w:themeFillTint="33"/>
          </w:tcPr>
          <w:p w14:paraId="41FFF3FC" w14:textId="77777777" w:rsidR="00DF6C1D" w:rsidRDefault="00A1444C" w:rsidP="00DF6C1D">
            <w:pPr>
              <w:pStyle w:val="BodyText"/>
            </w:pPr>
            <w:hyperlink r:id="rId59" w:history="1">
              <w:r w:rsidR="00DF6C1D" w:rsidRPr="000D20B7">
                <w:rPr>
                  <w:rStyle w:val="Hyperlink"/>
                  <w:bdr w:val="none" w:sz="0" w:space="0" w:color="auto"/>
                </w:rPr>
                <w:t>#445</w:t>
              </w:r>
            </w:hyperlink>
            <w:r w:rsidR="00DF6C1D">
              <w:t xml:space="preserve"> closed</w:t>
            </w:r>
          </w:p>
        </w:tc>
        <w:tc>
          <w:tcPr>
            <w:tcW w:w="7898" w:type="dxa"/>
            <w:shd w:val="clear" w:color="auto" w:fill="E2EFD9" w:themeFill="accent6" w:themeFillTint="33"/>
          </w:tcPr>
          <w:p w14:paraId="133FD76D" w14:textId="77777777" w:rsidR="00DF6C1D" w:rsidRDefault="00DF6C1D" w:rsidP="00DF6C1D">
            <w:pPr>
              <w:pStyle w:val="BodyText"/>
            </w:pPr>
            <w:r>
              <w:t>ECR:</w:t>
            </w:r>
            <w:r w:rsidRPr="000D20B7">
              <w:t xml:space="preserve"> Update the SAFE level for the BSC and HEPI model watchdog</w:t>
            </w:r>
          </w:p>
        </w:tc>
      </w:tr>
      <w:tr w:rsidR="0052110B" w14:paraId="1FA9D885" w14:textId="77777777" w:rsidTr="00FF105E">
        <w:tc>
          <w:tcPr>
            <w:tcW w:w="1556" w:type="dxa"/>
            <w:shd w:val="clear" w:color="auto" w:fill="E2EFD9" w:themeFill="accent6" w:themeFillTint="33"/>
          </w:tcPr>
          <w:p w14:paraId="2FCEFF34" w14:textId="77777777" w:rsidR="0052110B" w:rsidRDefault="00A1444C" w:rsidP="00FF105E">
            <w:pPr>
              <w:pStyle w:val="BodyText"/>
            </w:pPr>
            <w:hyperlink r:id="rId60" w:history="1">
              <w:r w:rsidR="0052110B" w:rsidRPr="00D063A5">
                <w:rPr>
                  <w:rStyle w:val="Hyperlink"/>
                  <w:bdr w:val="none" w:sz="0" w:space="0" w:color="auto"/>
                </w:rPr>
                <w:t>#459</w:t>
              </w:r>
            </w:hyperlink>
            <w:r w:rsidR="0052110B">
              <w:t xml:space="preserve"> closed</w:t>
            </w:r>
          </w:p>
        </w:tc>
        <w:tc>
          <w:tcPr>
            <w:tcW w:w="7898" w:type="dxa"/>
            <w:shd w:val="clear" w:color="auto" w:fill="E2EFD9" w:themeFill="accent6" w:themeFillTint="33"/>
          </w:tcPr>
          <w:p w14:paraId="33214D93" w14:textId="77777777" w:rsidR="0052110B" w:rsidRPr="00E716D3" w:rsidRDefault="0052110B" w:rsidP="00FF105E">
            <w:pPr>
              <w:pStyle w:val="BodyText"/>
            </w:pPr>
            <w:r>
              <w:t xml:space="preserve">Add </w:t>
            </w:r>
            <w:proofErr w:type="spellStart"/>
            <w:r>
              <w:t>XTerm</w:t>
            </w:r>
            <w:proofErr w:type="spellEnd"/>
            <w:r>
              <w:t xml:space="preserve"> window pop-up for BSC-ISI and HAM-ISI transition command buttons (Duplicate of #650)</w:t>
            </w:r>
          </w:p>
        </w:tc>
      </w:tr>
      <w:tr w:rsidR="00DF6C1D" w14:paraId="17900DC3" w14:textId="77777777" w:rsidTr="00FF105E">
        <w:tc>
          <w:tcPr>
            <w:tcW w:w="1556" w:type="dxa"/>
            <w:shd w:val="clear" w:color="auto" w:fill="E2EFD9" w:themeFill="accent6" w:themeFillTint="33"/>
          </w:tcPr>
          <w:p w14:paraId="6DE36684" w14:textId="13A01DC0" w:rsidR="00DF6C1D" w:rsidRDefault="00A1444C" w:rsidP="00DF6C1D">
            <w:pPr>
              <w:pStyle w:val="BodyText"/>
            </w:pPr>
            <w:hyperlink r:id="rId61" w:history="1">
              <w:r w:rsidR="0052110B">
                <w:rPr>
                  <w:rStyle w:val="Hyperlink"/>
                  <w:bdr w:val="none" w:sz="0" w:space="0" w:color="auto"/>
                </w:rPr>
                <w:t>#465</w:t>
              </w:r>
            </w:hyperlink>
            <w:r w:rsidR="00DF6C1D">
              <w:t xml:space="preserve"> closed</w:t>
            </w:r>
          </w:p>
        </w:tc>
        <w:tc>
          <w:tcPr>
            <w:tcW w:w="7898" w:type="dxa"/>
            <w:shd w:val="clear" w:color="auto" w:fill="E2EFD9" w:themeFill="accent6" w:themeFillTint="33"/>
          </w:tcPr>
          <w:p w14:paraId="47E0D674" w14:textId="09637C3F" w:rsidR="00DF6C1D" w:rsidRPr="00E716D3" w:rsidRDefault="0052110B" w:rsidP="00DF6C1D">
            <w:pPr>
              <w:pStyle w:val="BodyText"/>
            </w:pPr>
            <w:r>
              <w:t>Need for additional amplification on the 135MHz signal chain</w:t>
            </w:r>
          </w:p>
        </w:tc>
      </w:tr>
      <w:tr w:rsidR="0052110B" w14:paraId="3B38972D" w14:textId="77777777" w:rsidTr="00FF105E">
        <w:tc>
          <w:tcPr>
            <w:tcW w:w="1556" w:type="dxa"/>
            <w:shd w:val="clear" w:color="auto" w:fill="auto"/>
          </w:tcPr>
          <w:p w14:paraId="500B7B7C" w14:textId="0043D4FE" w:rsidR="0052110B" w:rsidRDefault="00A1444C" w:rsidP="00FF105E">
            <w:pPr>
              <w:pStyle w:val="BodyText"/>
            </w:pPr>
            <w:hyperlink r:id="rId62" w:history="1">
              <w:r w:rsidR="0052110B">
                <w:rPr>
                  <w:rStyle w:val="Hyperlink"/>
                  <w:bdr w:val="none" w:sz="0" w:space="0" w:color="auto"/>
                </w:rPr>
                <w:t>#469</w:t>
              </w:r>
            </w:hyperlink>
          </w:p>
        </w:tc>
        <w:tc>
          <w:tcPr>
            <w:tcW w:w="7898" w:type="dxa"/>
            <w:shd w:val="clear" w:color="auto" w:fill="auto"/>
          </w:tcPr>
          <w:p w14:paraId="638D3509" w14:textId="484F4060" w:rsidR="0052110B" w:rsidRDefault="0052110B" w:rsidP="00FF105E">
            <w:pPr>
              <w:pStyle w:val="BodyText"/>
            </w:pPr>
            <w:r>
              <w:t>ECR: New naming scheme for OMC channels</w:t>
            </w:r>
          </w:p>
        </w:tc>
      </w:tr>
      <w:tr w:rsidR="00DF6C1D" w14:paraId="7BDCEB08" w14:textId="77777777" w:rsidTr="00FF105E">
        <w:tc>
          <w:tcPr>
            <w:tcW w:w="1556" w:type="dxa"/>
            <w:shd w:val="clear" w:color="auto" w:fill="auto"/>
          </w:tcPr>
          <w:p w14:paraId="0C6CC1B8" w14:textId="77777777" w:rsidR="00DF6C1D" w:rsidRDefault="00A1444C" w:rsidP="00DF6C1D">
            <w:pPr>
              <w:pStyle w:val="BodyText"/>
            </w:pPr>
            <w:hyperlink r:id="rId63" w:history="1">
              <w:r w:rsidR="00DF6C1D" w:rsidRPr="00692981">
                <w:rPr>
                  <w:rStyle w:val="Hyperlink"/>
                  <w:bdr w:val="none" w:sz="0" w:space="0" w:color="auto"/>
                </w:rPr>
                <w:t>#482</w:t>
              </w:r>
            </w:hyperlink>
          </w:p>
        </w:tc>
        <w:tc>
          <w:tcPr>
            <w:tcW w:w="7898" w:type="dxa"/>
            <w:shd w:val="clear" w:color="auto" w:fill="auto"/>
          </w:tcPr>
          <w:p w14:paraId="43505515" w14:textId="77777777" w:rsidR="00DF6C1D" w:rsidRDefault="00DF6C1D" w:rsidP="00DF6C1D">
            <w:pPr>
              <w:pStyle w:val="BodyText"/>
            </w:pPr>
            <w:r w:rsidRPr="00E716D3">
              <w:t>ECR: ODC changes in SUS, SEI, HPI and PSL</w:t>
            </w:r>
          </w:p>
        </w:tc>
      </w:tr>
      <w:tr w:rsidR="00DF6C1D" w14:paraId="44CE6A68" w14:textId="77777777" w:rsidTr="00FF105E">
        <w:tc>
          <w:tcPr>
            <w:tcW w:w="1556" w:type="dxa"/>
            <w:shd w:val="clear" w:color="auto" w:fill="E2EFD9" w:themeFill="accent6" w:themeFillTint="33"/>
          </w:tcPr>
          <w:p w14:paraId="65317B07" w14:textId="77777777" w:rsidR="00DF6C1D" w:rsidRDefault="00A1444C" w:rsidP="00DF6C1D">
            <w:pPr>
              <w:pStyle w:val="BodyText"/>
            </w:pPr>
            <w:hyperlink r:id="rId64" w:history="1">
              <w:r w:rsidR="00DF6C1D" w:rsidRPr="00692981">
                <w:rPr>
                  <w:rStyle w:val="Hyperlink"/>
                  <w:bdr w:val="none" w:sz="0" w:space="0" w:color="auto"/>
                </w:rPr>
                <w:t>#487</w:t>
              </w:r>
            </w:hyperlink>
            <w:r w:rsidR="00DF6C1D">
              <w:t xml:space="preserve"> closed</w:t>
            </w:r>
          </w:p>
        </w:tc>
        <w:tc>
          <w:tcPr>
            <w:tcW w:w="7898" w:type="dxa"/>
            <w:shd w:val="clear" w:color="auto" w:fill="E2EFD9" w:themeFill="accent6" w:themeFillTint="33"/>
          </w:tcPr>
          <w:p w14:paraId="3649B5C0" w14:textId="77777777" w:rsidR="00DF6C1D" w:rsidRDefault="00DF6C1D" w:rsidP="00DF6C1D">
            <w:pPr>
              <w:pStyle w:val="BodyText"/>
            </w:pPr>
            <w:r>
              <w:t>ECR:</w:t>
            </w:r>
            <w:r w:rsidRPr="00E716D3">
              <w:t xml:space="preserve"> Remove ISI IPC links which come from SUS offload</w:t>
            </w:r>
          </w:p>
        </w:tc>
      </w:tr>
      <w:tr w:rsidR="00DF6C1D" w14:paraId="10867B3B" w14:textId="77777777" w:rsidTr="00FF105E">
        <w:tc>
          <w:tcPr>
            <w:tcW w:w="1556" w:type="dxa"/>
            <w:shd w:val="clear" w:color="auto" w:fill="E2EFD9" w:themeFill="accent6" w:themeFillTint="33"/>
          </w:tcPr>
          <w:p w14:paraId="405C2050" w14:textId="77777777" w:rsidR="00DF6C1D" w:rsidRDefault="00A1444C" w:rsidP="00DF6C1D">
            <w:pPr>
              <w:pStyle w:val="BodyText"/>
            </w:pPr>
            <w:hyperlink r:id="rId65" w:history="1">
              <w:r w:rsidR="00DF6C1D" w:rsidRPr="00692981">
                <w:rPr>
                  <w:rStyle w:val="Hyperlink"/>
                  <w:bdr w:val="none" w:sz="0" w:space="0" w:color="auto"/>
                </w:rPr>
                <w:t>#500</w:t>
              </w:r>
            </w:hyperlink>
            <w:r w:rsidR="00DF6C1D">
              <w:t xml:space="preserve"> closed</w:t>
            </w:r>
          </w:p>
        </w:tc>
        <w:tc>
          <w:tcPr>
            <w:tcW w:w="7898" w:type="dxa"/>
            <w:shd w:val="clear" w:color="auto" w:fill="E2EFD9" w:themeFill="accent6" w:themeFillTint="33"/>
          </w:tcPr>
          <w:p w14:paraId="2950818B" w14:textId="77777777" w:rsidR="00DF6C1D" w:rsidRDefault="00DF6C1D" w:rsidP="00DF6C1D">
            <w:pPr>
              <w:pStyle w:val="BodyText"/>
            </w:pPr>
            <w:r>
              <w:t>ECR:</w:t>
            </w:r>
            <w:r w:rsidRPr="00352435">
              <w:t xml:space="preserve"> HEPI MEDM Update</w:t>
            </w:r>
          </w:p>
        </w:tc>
      </w:tr>
      <w:tr w:rsidR="008D0C65" w14:paraId="46DF641D" w14:textId="77777777" w:rsidTr="00FF105E">
        <w:tc>
          <w:tcPr>
            <w:tcW w:w="1556" w:type="dxa"/>
            <w:shd w:val="clear" w:color="auto" w:fill="auto"/>
          </w:tcPr>
          <w:p w14:paraId="6D937058" w14:textId="0E6FFC42" w:rsidR="008D0C65" w:rsidRDefault="00A1444C" w:rsidP="00FF105E">
            <w:pPr>
              <w:pStyle w:val="BodyText"/>
            </w:pPr>
            <w:hyperlink r:id="rId66" w:history="1">
              <w:r w:rsidR="008D0C65">
                <w:rPr>
                  <w:rStyle w:val="Hyperlink"/>
                  <w:bdr w:val="none" w:sz="0" w:space="0" w:color="auto"/>
                </w:rPr>
                <w:t>#502</w:t>
              </w:r>
            </w:hyperlink>
          </w:p>
        </w:tc>
        <w:tc>
          <w:tcPr>
            <w:tcW w:w="7898" w:type="dxa"/>
            <w:shd w:val="clear" w:color="auto" w:fill="auto"/>
          </w:tcPr>
          <w:p w14:paraId="4C49D0E3" w14:textId="13243E45" w:rsidR="008D0C65" w:rsidRDefault="008D0C65" w:rsidP="00FF105E">
            <w:pPr>
              <w:pStyle w:val="BodyText"/>
            </w:pPr>
            <w:r>
              <w:t>ECR to reposition the Fast Shutter and Beam Dump in HAM6</w:t>
            </w:r>
          </w:p>
        </w:tc>
      </w:tr>
      <w:tr w:rsidR="00791349" w14:paraId="0F4A20F5" w14:textId="77777777" w:rsidTr="00FF105E">
        <w:tc>
          <w:tcPr>
            <w:tcW w:w="1556" w:type="dxa"/>
            <w:shd w:val="clear" w:color="auto" w:fill="E2EFD9" w:themeFill="accent6" w:themeFillTint="33"/>
          </w:tcPr>
          <w:p w14:paraId="295644D8" w14:textId="243D8696" w:rsidR="00791349" w:rsidRDefault="00A1444C" w:rsidP="00FF105E">
            <w:pPr>
              <w:pStyle w:val="BodyText"/>
            </w:pPr>
            <w:hyperlink r:id="rId67" w:history="1">
              <w:r w:rsidR="00791349">
                <w:rPr>
                  <w:rStyle w:val="Hyperlink"/>
                  <w:bdr w:val="none" w:sz="0" w:space="0" w:color="auto"/>
                </w:rPr>
                <w:t>#530</w:t>
              </w:r>
            </w:hyperlink>
            <w:r w:rsidR="00791349">
              <w:t xml:space="preserve"> closed</w:t>
            </w:r>
          </w:p>
        </w:tc>
        <w:tc>
          <w:tcPr>
            <w:tcW w:w="7898" w:type="dxa"/>
            <w:shd w:val="clear" w:color="auto" w:fill="E2EFD9" w:themeFill="accent6" w:themeFillTint="33"/>
          </w:tcPr>
          <w:p w14:paraId="6D9BDBBF" w14:textId="29C4A42B" w:rsidR="00791349" w:rsidRDefault="00791349" w:rsidP="00FF105E">
            <w:pPr>
              <w:pStyle w:val="BodyText"/>
            </w:pPr>
            <w:r>
              <w:t>update to the HEPI master model and related MEDM screens</w:t>
            </w:r>
          </w:p>
        </w:tc>
      </w:tr>
      <w:tr w:rsidR="00CD47F5" w14:paraId="051D8EAF" w14:textId="77777777" w:rsidTr="00FF105E">
        <w:tc>
          <w:tcPr>
            <w:tcW w:w="1556" w:type="dxa"/>
            <w:shd w:val="clear" w:color="auto" w:fill="E2EFD9" w:themeFill="accent6" w:themeFillTint="33"/>
          </w:tcPr>
          <w:p w14:paraId="77DF2CC6" w14:textId="77777777" w:rsidR="00CD47F5" w:rsidRDefault="00A1444C" w:rsidP="00FF105E">
            <w:pPr>
              <w:pStyle w:val="BodyText"/>
            </w:pPr>
            <w:hyperlink r:id="rId68" w:history="1">
              <w:r w:rsidR="00CD47F5">
                <w:rPr>
                  <w:rStyle w:val="Hyperlink"/>
                  <w:bdr w:val="none" w:sz="0" w:space="0" w:color="auto"/>
                </w:rPr>
                <w:t>#551</w:t>
              </w:r>
            </w:hyperlink>
            <w:r w:rsidR="00CD47F5">
              <w:t xml:space="preserve"> closed</w:t>
            </w:r>
          </w:p>
        </w:tc>
        <w:tc>
          <w:tcPr>
            <w:tcW w:w="7898" w:type="dxa"/>
            <w:shd w:val="clear" w:color="auto" w:fill="E2EFD9" w:themeFill="accent6" w:themeFillTint="33"/>
          </w:tcPr>
          <w:p w14:paraId="47C5AA28" w14:textId="77777777" w:rsidR="00CD47F5" w:rsidRDefault="00CD47F5" w:rsidP="00FF105E">
            <w:pPr>
              <w:pStyle w:val="BodyText"/>
            </w:pPr>
            <w:r>
              <w:t>HEPI script update</w:t>
            </w:r>
          </w:p>
        </w:tc>
      </w:tr>
      <w:tr w:rsidR="00791349" w14:paraId="150134B7" w14:textId="77777777" w:rsidTr="00FF105E">
        <w:tc>
          <w:tcPr>
            <w:tcW w:w="1556" w:type="dxa"/>
            <w:shd w:val="clear" w:color="auto" w:fill="E2EFD9" w:themeFill="accent6" w:themeFillTint="33"/>
          </w:tcPr>
          <w:p w14:paraId="1E2CBC92" w14:textId="779F82E5" w:rsidR="00791349" w:rsidRDefault="00A1444C" w:rsidP="00FF105E">
            <w:pPr>
              <w:pStyle w:val="BodyText"/>
            </w:pPr>
            <w:hyperlink r:id="rId69" w:history="1">
              <w:r w:rsidR="00CD47F5">
                <w:rPr>
                  <w:rStyle w:val="Hyperlink"/>
                  <w:bdr w:val="none" w:sz="0" w:space="0" w:color="auto"/>
                </w:rPr>
                <w:t>#561</w:t>
              </w:r>
            </w:hyperlink>
            <w:r w:rsidR="00791349">
              <w:t xml:space="preserve"> closed</w:t>
            </w:r>
          </w:p>
        </w:tc>
        <w:tc>
          <w:tcPr>
            <w:tcW w:w="7898" w:type="dxa"/>
            <w:shd w:val="clear" w:color="auto" w:fill="E2EFD9" w:themeFill="accent6" w:themeFillTint="33"/>
          </w:tcPr>
          <w:p w14:paraId="354AE35D" w14:textId="354CF940" w:rsidR="00791349" w:rsidRDefault="00CD47F5" w:rsidP="00FF105E">
            <w:pPr>
              <w:pStyle w:val="BodyText"/>
            </w:pPr>
            <w:r>
              <w:t>Update ISI command scripts to match HEPI</w:t>
            </w:r>
          </w:p>
        </w:tc>
      </w:tr>
      <w:tr w:rsidR="00B05E50" w14:paraId="3E856A54" w14:textId="77777777" w:rsidTr="00FF105E">
        <w:tc>
          <w:tcPr>
            <w:tcW w:w="1556" w:type="dxa"/>
            <w:shd w:val="clear" w:color="auto" w:fill="auto"/>
          </w:tcPr>
          <w:p w14:paraId="578712F6" w14:textId="4D4A9E9A" w:rsidR="00B05E50" w:rsidRDefault="00A1444C" w:rsidP="00FF105E">
            <w:pPr>
              <w:pStyle w:val="BodyText"/>
            </w:pPr>
            <w:hyperlink r:id="rId70" w:history="1">
              <w:r w:rsidR="00B05E50">
                <w:rPr>
                  <w:rStyle w:val="Hyperlink"/>
                  <w:bdr w:val="none" w:sz="0" w:space="0" w:color="auto"/>
                </w:rPr>
                <w:t>#577</w:t>
              </w:r>
            </w:hyperlink>
          </w:p>
        </w:tc>
        <w:tc>
          <w:tcPr>
            <w:tcW w:w="7898" w:type="dxa"/>
            <w:shd w:val="clear" w:color="auto" w:fill="auto"/>
          </w:tcPr>
          <w:p w14:paraId="73EF4DB7" w14:textId="43393715" w:rsidR="00B05E50" w:rsidRDefault="00B05E50" w:rsidP="00FF105E">
            <w:pPr>
              <w:pStyle w:val="BodyText"/>
            </w:pPr>
            <w:r>
              <w:t xml:space="preserve">LHAM6 table weights are missing </w:t>
            </w:r>
            <w:proofErr w:type="spellStart"/>
            <w:r>
              <w:t>viton</w:t>
            </w:r>
            <w:proofErr w:type="spellEnd"/>
            <w:r>
              <w:t xml:space="preserve"> damping pads</w:t>
            </w:r>
          </w:p>
        </w:tc>
      </w:tr>
      <w:tr w:rsidR="0058585D" w14:paraId="56B4658A" w14:textId="77777777" w:rsidTr="00FF105E">
        <w:tc>
          <w:tcPr>
            <w:tcW w:w="1556" w:type="dxa"/>
            <w:shd w:val="clear" w:color="auto" w:fill="E2EFD9" w:themeFill="accent6" w:themeFillTint="33"/>
          </w:tcPr>
          <w:p w14:paraId="38A273EC" w14:textId="413EDBD3" w:rsidR="0058585D" w:rsidRDefault="00A1444C" w:rsidP="00FF105E">
            <w:pPr>
              <w:pStyle w:val="BodyText"/>
            </w:pPr>
            <w:hyperlink r:id="rId71" w:history="1">
              <w:r w:rsidR="0058585D">
                <w:rPr>
                  <w:rStyle w:val="Hyperlink"/>
                  <w:bdr w:val="none" w:sz="0" w:space="0" w:color="auto"/>
                </w:rPr>
                <w:t>#593</w:t>
              </w:r>
            </w:hyperlink>
            <w:r w:rsidR="0058585D">
              <w:t xml:space="preserve"> closed</w:t>
            </w:r>
          </w:p>
        </w:tc>
        <w:tc>
          <w:tcPr>
            <w:tcW w:w="7898" w:type="dxa"/>
            <w:shd w:val="clear" w:color="auto" w:fill="E2EFD9" w:themeFill="accent6" w:themeFillTint="33"/>
          </w:tcPr>
          <w:p w14:paraId="4B45FAD4" w14:textId="367680AE" w:rsidR="0058585D" w:rsidRDefault="0058585D" w:rsidP="00FF105E">
            <w:pPr>
              <w:pStyle w:val="BodyText"/>
            </w:pPr>
            <w:r>
              <w:t>LHAM6 flange layout discrepancy</w:t>
            </w:r>
          </w:p>
        </w:tc>
      </w:tr>
      <w:tr w:rsidR="00FF105E" w14:paraId="36B8AE2E" w14:textId="77777777" w:rsidTr="00FF105E">
        <w:tc>
          <w:tcPr>
            <w:tcW w:w="1556" w:type="dxa"/>
            <w:shd w:val="clear" w:color="auto" w:fill="auto"/>
          </w:tcPr>
          <w:p w14:paraId="4448824D" w14:textId="77777777" w:rsidR="00FF105E" w:rsidRDefault="00A1444C" w:rsidP="00FF105E">
            <w:pPr>
              <w:pStyle w:val="BodyText"/>
            </w:pPr>
            <w:hyperlink r:id="rId72" w:history="1">
              <w:r w:rsidR="00FF105E">
                <w:rPr>
                  <w:rStyle w:val="Hyperlink"/>
                  <w:bdr w:val="none" w:sz="0" w:space="0" w:color="auto"/>
                </w:rPr>
                <w:t>#629</w:t>
              </w:r>
            </w:hyperlink>
          </w:p>
        </w:tc>
        <w:tc>
          <w:tcPr>
            <w:tcW w:w="7898" w:type="dxa"/>
            <w:shd w:val="clear" w:color="auto" w:fill="auto"/>
          </w:tcPr>
          <w:p w14:paraId="2CBBABC0" w14:textId="77777777" w:rsidR="00FF105E" w:rsidRDefault="00FF105E" w:rsidP="00FF105E">
            <w:pPr>
              <w:pStyle w:val="BodyText"/>
            </w:pPr>
            <w:r>
              <w:t>CPS Racks Grounding Schemes</w:t>
            </w:r>
          </w:p>
        </w:tc>
      </w:tr>
      <w:tr w:rsidR="00FF105E" w14:paraId="1650597B" w14:textId="77777777" w:rsidTr="00FF105E">
        <w:tc>
          <w:tcPr>
            <w:tcW w:w="1556" w:type="dxa"/>
            <w:shd w:val="clear" w:color="auto" w:fill="auto"/>
          </w:tcPr>
          <w:p w14:paraId="57D31C2E" w14:textId="77777777" w:rsidR="00FF105E" w:rsidRDefault="00A1444C" w:rsidP="00FF105E">
            <w:pPr>
              <w:pStyle w:val="BodyText"/>
            </w:pPr>
            <w:hyperlink r:id="rId73" w:history="1">
              <w:r w:rsidR="00FF105E">
                <w:rPr>
                  <w:rStyle w:val="Hyperlink"/>
                  <w:bdr w:val="none" w:sz="0" w:space="0" w:color="auto"/>
                </w:rPr>
                <w:t>#650</w:t>
              </w:r>
            </w:hyperlink>
          </w:p>
        </w:tc>
        <w:tc>
          <w:tcPr>
            <w:tcW w:w="7898" w:type="dxa"/>
            <w:shd w:val="clear" w:color="auto" w:fill="auto"/>
          </w:tcPr>
          <w:p w14:paraId="58ECFA6F" w14:textId="77777777" w:rsidR="00FF105E" w:rsidRDefault="00FF105E" w:rsidP="00FF105E">
            <w:pPr>
              <w:pStyle w:val="BodyText"/>
            </w:pPr>
            <w:r>
              <w:t>ISI model update - Jan 2014</w:t>
            </w:r>
          </w:p>
        </w:tc>
      </w:tr>
      <w:tr w:rsidR="00FE1107" w14:paraId="28551A61" w14:textId="77777777" w:rsidTr="00FF105E">
        <w:tc>
          <w:tcPr>
            <w:tcW w:w="1556" w:type="dxa"/>
            <w:shd w:val="clear" w:color="auto" w:fill="auto"/>
          </w:tcPr>
          <w:p w14:paraId="400890D5" w14:textId="3DB10AF9" w:rsidR="00FE1107" w:rsidRDefault="00A1444C" w:rsidP="00FF105E">
            <w:pPr>
              <w:pStyle w:val="BodyText"/>
            </w:pPr>
            <w:hyperlink r:id="rId74" w:history="1">
              <w:r w:rsidR="00FF105E">
                <w:rPr>
                  <w:rStyle w:val="Hyperlink"/>
                  <w:bdr w:val="none" w:sz="0" w:space="0" w:color="auto"/>
                </w:rPr>
                <w:t>#668</w:t>
              </w:r>
            </w:hyperlink>
          </w:p>
        </w:tc>
        <w:tc>
          <w:tcPr>
            <w:tcW w:w="7898" w:type="dxa"/>
            <w:shd w:val="clear" w:color="auto" w:fill="auto"/>
          </w:tcPr>
          <w:p w14:paraId="23A91346" w14:textId="05938257" w:rsidR="00FE1107" w:rsidRDefault="00FF105E" w:rsidP="00FF105E">
            <w:pPr>
              <w:pStyle w:val="BodyText"/>
            </w:pPr>
            <w:r>
              <w:t>DC Switch Breaker Box Install in Pier Pod and TCS ISS Power cords.</w:t>
            </w:r>
          </w:p>
        </w:tc>
      </w:tr>
      <w:tr w:rsidR="00FF105E" w14:paraId="3FE6DF3F" w14:textId="77777777" w:rsidTr="00FF105E">
        <w:tc>
          <w:tcPr>
            <w:tcW w:w="1556" w:type="dxa"/>
            <w:shd w:val="clear" w:color="auto" w:fill="auto"/>
          </w:tcPr>
          <w:p w14:paraId="67A22BBC" w14:textId="77777777" w:rsidR="00FF105E" w:rsidRDefault="00A1444C" w:rsidP="00FF105E">
            <w:pPr>
              <w:pStyle w:val="BodyText"/>
            </w:pPr>
            <w:hyperlink r:id="rId75" w:history="1">
              <w:r w:rsidR="00FF105E">
                <w:rPr>
                  <w:rStyle w:val="Hyperlink"/>
                  <w:bdr w:val="none" w:sz="0" w:space="0" w:color="auto"/>
                </w:rPr>
                <w:t>#741</w:t>
              </w:r>
            </w:hyperlink>
          </w:p>
        </w:tc>
        <w:tc>
          <w:tcPr>
            <w:tcW w:w="7898" w:type="dxa"/>
            <w:shd w:val="clear" w:color="auto" w:fill="auto"/>
          </w:tcPr>
          <w:p w14:paraId="5374B8EB" w14:textId="77777777" w:rsidR="00FF105E" w:rsidRDefault="00FF105E" w:rsidP="00FF105E">
            <w:pPr>
              <w:pStyle w:val="BodyText"/>
            </w:pPr>
            <w:r>
              <w:t xml:space="preserve">ISC tables: Lights and fan status </w:t>
            </w:r>
            <w:proofErr w:type="spellStart"/>
            <w:r>
              <w:t>readback</w:t>
            </w:r>
            <w:proofErr w:type="spellEnd"/>
          </w:p>
        </w:tc>
      </w:tr>
      <w:tr w:rsidR="000F3F03" w14:paraId="44D55CD7" w14:textId="77777777" w:rsidTr="00D31DF5">
        <w:tc>
          <w:tcPr>
            <w:tcW w:w="1556" w:type="dxa"/>
            <w:shd w:val="clear" w:color="auto" w:fill="auto"/>
          </w:tcPr>
          <w:p w14:paraId="6D5A76E9" w14:textId="77777777" w:rsidR="000F3F03" w:rsidRDefault="00A1444C" w:rsidP="00D31DF5">
            <w:pPr>
              <w:pStyle w:val="BodyText"/>
            </w:pPr>
            <w:hyperlink r:id="rId76" w:history="1">
              <w:r w:rsidR="000F3F03">
                <w:rPr>
                  <w:rStyle w:val="Hyperlink"/>
                  <w:bdr w:val="none" w:sz="0" w:space="0" w:color="auto"/>
                </w:rPr>
                <w:t>#742</w:t>
              </w:r>
            </w:hyperlink>
          </w:p>
        </w:tc>
        <w:tc>
          <w:tcPr>
            <w:tcW w:w="7898" w:type="dxa"/>
            <w:shd w:val="clear" w:color="auto" w:fill="auto"/>
          </w:tcPr>
          <w:p w14:paraId="4290B750" w14:textId="77777777" w:rsidR="000F3F03" w:rsidRDefault="000F3F03" w:rsidP="00D31DF5">
            <w:pPr>
              <w:pStyle w:val="BodyText"/>
            </w:pPr>
            <w:r>
              <w:t>L1 SUS OM3 LL OSEM Coil Non-functional</w:t>
            </w:r>
          </w:p>
        </w:tc>
      </w:tr>
      <w:tr w:rsidR="006A4AA6" w14:paraId="68D10104" w14:textId="77777777" w:rsidTr="00D31DF5">
        <w:tc>
          <w:tcPr>
            <w:tcW w:w="1556" w:type="dxa"/>
            <w:shd w:val="clear" w:color="auto" w:fill="auto"/>
          </w:tcPr>
          <w:p w14:paraId="3C19249A" w14:textId="77777777" w:rsidR="006A4AA6" w:rsidRDefault="00A1444C" w:rsidP="00D31DF5">
            <w:pPr>
              <w:pStyle w:val="BodyText"/>
            </w:pPr>
            <w:hyperlink r:id="rId77" w:history="1">
              <w:r w:rsidR="006A4AA6">
                <w:rPr>
                  <w:rStyle w:val="Hyperlink"/>
                  <w:bdr w:val="none" w:sz="0" w:space="0" w:color="auto"/>
                </w:rPr>
                <w:t>#761</w:t>
              </w:r>
            </w:hyperlink>
          </w:p>
        </w:tc>
        <w:tc>
          <w:tcPr>
            <w:tcW w:w="7898" w:type="dxa"/>
            <w:shd w:val="clear" w:color="auto" w:fill="auto"/>
          </w:tcPr>
          <w:p w14:paraId="2B9E0921" w14:textId="77777777" w:rsidR="006A4AA6" w:rsidRDefault="006A4AA6" w:rsidP="00D31DF5">
            <w:pPr>
              <w:pStyle w:val="BodyText"/>
            </w:pPr>
            <w:r>
              <w:t>In Situ, Visual Inspections of All Viewport Windows</w:t>
            </w:r>
          </w:p>
        </w:tc>
      </w:tr>
      <w:tr w:rsidR="008460CD" w14:paraId="711BE148" w14:textId="77777777" w:rsidTr="00D31DF5">
        <w:tc>
          <w:tcPr>
            <w:tcW w:w="1556" w:type="dxa"/>
            <w:shd w:val="clear" w:color="auto" w:fill="auto"/>
          </w:tcPr>
          <w:p w14:paraId="2BA42DB5" w14:textId="77777777" w:rsidR="008460CD" w:rsidRDefault="00A1444C" w:rsidP="00D31DF5">
            <w:pPr>
              <w:pStyle w:val="BodyText"/>
            </w:pPr>
            <w:hyperlink r:id="rId78" w:history="1">
              <w:r w:rsidR="008460CD">
                <w:rPr>
                  <w:rStyle w:val="Hyperlink"/>
                  <w:bdr w:val="none" w:sz="0" w:space="0" w:color="auto"/>
                </w:rPr>
                <w:t>#827</w:t>
              </w:r>
            </w:hyperlink>
          </w:p>
        </w:tc>
        <w:tc>
          <w:tcPr>
            <w:tcW w:w="7898" w:type="dxa"/>
            <w:shd w:val="clear" w:color="auto" w:fill="auto"/>
          </w:tcPr>
          <w:p w14:paraId="547A40FC" w14:textId="77777777" w:rsidR="008460CD" w:rsidRDefault="008460CD" w:rsidP="00D31DF5">
            <w:pPr>
              <w:pStyle w:val="BodyText"/>
            </w:pPr>
            <w:r>
              <w:t>LHAM6 Issue Tracker</w:t>
            </w:r>
          </w:p>
        </w:tc>
      </w:tr>
      <w:tr w:rsidR="00FD74B1" w14:paraId="595C98B5" w14:textId="77777777" w:rsidTr="00D31DF5">
        <w:tc>
          <w:tcPr>
            <w:tcW w:w="1556" w:type="dxa"/>
            <w:shd w:val="clear" w:color="auto" w:fill="auto"/>
          </w:tcPr>
          <w:p w14:paraId="65100B74" w14:textId="77777777" w:rsidR="00FD74B1" w:rsidRDefault="00A1444C" w:rsidP="00D31DF5">
            <w:pPr>
              <w:pStyle w:val="BodyText"/>
            </w:pPr>
            <w:hyperlink r:id="rId79" w:history="1">
              <w:r w:rsidR="00FD74B1">
                <w:rPr>
                  <w:rStyle w:val="Hyperlink"/>
                  <w:bdr w:val="none" w:sz="0" w:space="0" w:color="auto"/>
                </w:rPr>
                <w:t>#836</w:t>
              </w:r>
            </w:hyperlink>
          </w:p>
        </w:tc>
        <w:tc>
          <w:tcPr>
            <w:tcW w:w="7898" w:type="dxa"/>
            <w:shd w:val="clear" w:color="auto" w:fill="auto"/>
          </w:tcPr>
          <w:p w14:paraId="33943FB4" w14:textId="77777777" w:rsidR="00FD74B1" w:rsidRDefault="00FD74B1" w:rsidP="00D31DF5">
            <w:pPr>
              <w:pStyle w:val="BodyText"/>
            </w:pPr>
            <w:r>
              <w:t>Glitches in ISI drives from the Blend switching algorithm</w:t>
            </w:r>
          </w:p>
        </w:tc>
      </w:tr>
      <w:tr w:rsidR="00FF105E" w14:paraId="13F665FE" w14:textId="77777777" w:rsidTr="00FF105E">
        <w:tc>
          <w:tcPr>
            <w:tcW w:w="1556" w:type="dxa"/>
            <w:shd w:val="clear" w:color="auto" w:fill="auto"/>
          </w:tcPr>
          <w:p w14:paraId="5D0950B7" w14:textId="501C63EA" w:rsidR="00FF105E" w:rsidRDefault="00A1444C" w:rsidP="00FF105E">
            <w:pPr>
              <w:pStyle w:val="BodyText"/>
            </w:pPr>
            <w:hyperlink r:id="rId80" w:history="1">
              <w:r w:rsidR="00FD74B1">
                <w:rPr>
                  <w:rStyle w:val="Hyperlink"/>
                  <w:bdr w:val="none" w:sz="0" w:space="0" w:color="auto"/>
                </w:rPr>
                <w:t>#837</w:t>
              </w:r>
            </w:hyperlink>
          </w:p>
        </w:tc>
        <w:tc>
          <w:tcPr>
            <w:tcW w:w="7898" w:type="dxa"/>
            <w:shd w:val="clear" w:color="auto" w:fill="auto"/>
          </w:tcPr>
          <w:p w14:paraId="496A7424" w14:textId="2372E583" w:rsidR="00FF105E" w:rsidRDefault="00FD74B1" w:rsidP="00FF105E">
            <w:pPr>
              <w:pStyle w:val="BodyText"/>
            </w:pPr>
            <w:r>
              <w:t>HEPI L4C watchdog trips</w:t>
            </w:r>
          </w:p>
        </w:tc>
      </w:tr>
    </w:tbl>
    <w:p w14:paraId="7BF00814" w14:textId="77777777" w:rsidR="00D34AD7" w:rsidRDefault="00D34AD7" w:rsidP="00D86A81">
      <w:pPr>
        <w:pStyle w:val="BodyText"/>
        <w:rPr>
          <w:i/>
          <w:sz w:val="20"/>
        </w:rPr>
      </w:pPr>
    </w:p>
    <w:sectPr w:rsidR="00D34AD7" w:rsidSect="0067184F">
      <w:headerReference w:type="default" r:id="rId81"/>
      <w:footerReference w:type="default" r:id="rId82"/>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23BE" w14:textId="77777777" w:rsidR="00A1444C" w:rsidRDefault="00A1444C">
      <w:r>
        <w:separator/>
      </w:r>
    </w:p>
  </w:endnote>
  <w:endnote w:type="continuationSeparator" w:id="0">
    <w:p w14:paraId="2A8C7E96" w14:textId="77777777" w:rsidR="00A1444C" w:rsidRDefault="00A1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Trebuchet MS Italic">
    <w:panose1 w:val="020B0603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D31DF5" w:rsidRDefault="00D31DF5">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E93E0" w14:textId="77777777" w:rsidR="00A1444C" w:rsidRDefault="00A1444C">
      <w:r>
        <w:separator/>
      </w:r>
    </w:p>
  </w:footnote>
  <w:footnote w:type="continuationSeparator" w:id="0">
    <w:p w14:paraId="5254366B" w14:textId="77777777" w:rsidR="00A1444C" w:rsidRDefault="00A1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D31DF5"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D31DF5" w:rsidRDefault="00A1444C">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59770964" r:id="rId2"/>
            </w:object>
          </w:r>
        </w:p>
      </w:tc>
      <w:tc>
        <w:tcPr>
          <w:tcW w:w="6482" w:type="dxa"/>
          <w:vMerge w:val="restart"/>
          <w:tcBorders>
            <w:top w:val="single" w:sz="12" w:space="0" w:color="C0C0C0"/>
            <w:bottom w:val="nil"/>
            <w:right w:val="nil"/>
          </w:tcBorders>
        </w:tcPr>
        <w:p w14:paraId="32D8A0ED" w14:textId="77777777" w:rsidR="00D31DF5" w:rsidRDefault="00D31DF5" w:rsidP="00DF7DEE">
          <w:pPr>
            <w:pStyle w:val="Header"/>
            <w:jc w:val="left"/>
            <w:rPr>
              <w:b/>
              <w:caps/>
              <w:sz w:val="18"/>
            </w:rPr>
          </w:pPr>
          <w:r>
            <w:rPr>
              <w:b/>
              <w:caps/>
              <w:sz w:val="18"/>
            </w:rPr>
            <w:t>Laser Interferometer Gravitational Wave Observatory</w:t>
          </w:r>
        </w:p>
        <w:p w14:paraId="3BA27AB7" w14:textId="77777777" w:rsidR="00D31DF5" w:rsidRDefault="00D31DF5">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07BD7750" w:rsidR="00D31DF5" w:rsidRPr="00D639FB" w:rsidRDefault="00D31DF5" w:rsidP="000A393A">
          <w:pPr>
            <w:pStyle w:val="Header"/>
            <w:spacing w:before="0"/>
            <w:jc w:val="right"/>
            <w:rPr>
              <w:sz w:val="20"/>
            </w:rPr>
          </w:pPr>
          <w:r>
            <w:rPr>
              <w:sz w:val="20"/>
            </w:rPr>
            <w:t>E1400202</w:t>
          </w:r>
        </w:p>
      </w:tc>
      <w:tc>
        <w:tcPr>
          <w:tcW w:w="629" w:type="dxa"/>
          <w:tcBorders>
            <w:top w:val="single" w:sz="12" w:space="0" w:color="C0C0C0"/>
            <w:left w:val="nil"/>
            <w:bottom w:val="nil"/>
            <w:right w:val="single" w:sz="12" w:space="0" w:color="C0C0C0"/>
          </w:tcBorders>
        </w:tcPr>
        <w:p w14:paraId="3F9FD503" w14:textId="27818063" w:rsidR="00D31DF5" w:rsidRDefault="00D31DF5" w:rsidP="00BC07BB">
          <w:pPr>
            <w:pStyle w:val="Header"/>
            <w:spacing w:before="0"/>
            <w:jc w:val="center"/>
            <w:rPr>
              <w:caps/>
              <w:sz w:val="20"/>
            </w:rPr>
          </w:pPr>
          <w:r w:rsidRPr="0065472A">
            <w:rPr>
              <w:sz w:val="20"/>
            </w:rPr>
            <w:t>-</w:t>
          </w:r>
          <w:r>
            <w:rPr>
              <w:sz w:val="20"/>
            </w:rPr>
            <w:t>v</w:t>
          </w:r>
          <w:r w:rsidR="00097EA7">
            <w:rPr>
              <w:sz w:val="20"/>
            </w:rPr>
            <w:t>3</w:t>
          </w:r>
        </w:p>
      </w:tc>
    </w:tr>
    <w:tr w:rsidR="00D31DF5" w14:paraId="4A53DF0E" w14:textId="77777777" w:rsidTr="00850E03">
      <w:trPr>
        <w:cantSplit/>
        <w:trHeight w:val="243"/>
      </w:trPr>
      <w:tc>
        <w:tcPr>
          <w:tcW w:w="1618" w:type="dxa"/>
          <w:vMerge/>
          <w:tcBorders>
            <w:left w:val="single" w:sz="12" w:space="0" w:color="C0C0C0"/>
          </w:tcBorders>
        </w:tcPr>
        <w:p w14:paraId="49A482C5" w14:textId="580285B4" w:rsidR="00D31DF5" w:rsidRDefault="00D31DF5">
          <w:pPr>
            <w:pStyle w:val="Header"/>
            <w:jc w:val="center"/>
            <w:rPr>
              <w:noProof/>
              <w:sz w:val="20"/>
            </w:rPr>
          </w:pPr>
        </w:p>
      </w:tc>
      <w:tc>
        <w:tcPr>
          <w:tcW w:w="6482" w:type="dxa"/>
          <w:vMerge/>
          <w:tcBorders>
            <w:top w:val="nil"/>
            <w:bottom w:val="nil"/>
            <w:right w:val="nil"/>
          </w:tcBorders>
        </w:tcPr>
        <w:p w14:paraId="47398F37" w14:textId="77777777" w:rsidR="00D31DF5" w:rsidRDefault="00D31DF5">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D31DF5" w:rsidRDefault="00D31DF5"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D31DF5" w:rsidRDefault="00D31DF5" w:rsidP="00850E03">
          <w:pPr>
            <w:pStyle w:val="Header"/>
            <w:spacing w:before="0"/>
            <w:ind w:left="-72"/>
            <w:jc w:val="right"/>
            <w:rPr>
              <w:b/>
              <w:caps/>
            </w:rPr>
          </w:pPr>
          <w:r>
            <w:rPr>
              <w:rFonts w:ascii="Arial Narrow" w:hAnsi="Arial Narrow"/>
              <w:b/>
              <w:sz w:val="16"/>
            </w:rPr>
            <w:t>Rev.</w:t>
          </w:r>
        </w:p>
      </w:tc>
    </w:tr>
    <w:tr w:rsidR="00D31DF5" w14:paraId="4E81EA53" w14:textId="77777777" w:rsidTr="00850E03">
      <w:trPr>
        <w:cantSplit/>
        <w:trHeight w:val="349"/>
      </w:trPr>
      <w:tc>
        <w:tcPr>
          <w:tcW w:w="1618" w:type="dxa"/>
          <w:vMerge/>
          <w:tcBorders>
            <w:left w:val="single" w:sz="12" w:space="0" w:color="C0C0C0"/>
            <w:bottom w:val="nil"/>
          </w:tcBorders>
        </w:tcPr>
        <w:p w14:paraId="0EA0FA6D" w14:textId="77777777" w:rsidR="00D31DF5" w:rsidRDefault="00D31DF5">
          <w:pPr>
            <w:pStyle w:val="Header"/>
            <w:jc w:val="center"/>
            <w:rPr>
              <w:noProof/>
              <w:sz w:val="20"/>
            </w:rPr>
          </w:pPr>
        </w:p>
      </w:tc>
      <w:tc>
        <w:tcPr>
          <w:tcW w:w="6482" w:type="dxa"/>
          <w:vMerge/>
          <w:tcBorders>
            <w:top w:val="nil"/>
            <w:bottom w:val="nil"/>
            <w:right w:val="nil"/>
          </w:tcBorders>
        </w:tcPr>
        <w:p w14:paraId="50B3CF02" w14:textId="77777777" w:rsidR="00D31DF5" w:rsidRDefault="00D31DF5">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D31DF5" w:rsidRDefault="00D31DF5">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70E9EC37" w:rsidR="00D31DF5" w:rsidRDefault="004D22D7" w:rsidP="005011A6">
          <w:pPr>
            <w:pStyle w:val="Header"/>
            <w:jc w:val="center"/>
            <w:rPr>
              <w:sz w:val="20"/>
            </w:rPr>
          </w:pPr>
          <w:r>
            <w:rPr>
              <w:sz w:val="20"/>
            </w:rPr>
            <w:t>23</w:t>
          </w:r>
          <w:r w:rsidR="00D31DF5">
            <w:rPr>
              <w:sz w:val="20"/>
            </w:rPr>
            <w:t xml:space="preserve"> Apr 2014</w:t>
          </w:r>
        </w:p>
      </w:tc>
    </w:tr>
    <w:tr w:rsidR="00D31DF5" w14:paraId="5C3C928C" w14:textId="77777777" w:rsidTr="00DF7DEE">
      <w:trPr>
        <w:cantSplit/>
        <w:trHeight w:val="349"/>
      </w:trPr>
      <w:tc>
        <w:tcPr>
          <w:tcW w:w="1618" w:type="dxa"/>
          <w:vMerge/>
          <w:tcBorders>
            <w:left w:val="single" w:sz="12" w:space="0" w:color="C0C0C0"/>
            <w:bottom w:val="nil"/>
          </w:tcBorders>
        </w:tcPr>
        <w:p w14:paraId="69075BE0" w14:textId="77777777" w:rsidR="00D31DF5" w:rsidRDefault="00D31DF5">
          <w:pPr>
            <w:pStyle w:val="Header"/>
            <w:jc w:val="center"/>
            <w:rPr>
              <w:noProof/>
              <w:sz w:val="20"/>
            </w:rPr>
          </w:pPr>
        </w:p>
      </w:tc>
      <w:tc>
        <w:tcPr>
          <w:tcW w:w="6482" w:type="dxa"/>
          <w:vMerge/>
          <w:tcBorders>
            <w:top w:val="nil"/>
            <w:bottom w:val="nil"/>
            <w:right w:val="nil"/>
          </w:tcBorders>
        </w:tcPr>
        <w:p w14:paraId="5A5C8587" w14:textId="77777777" w:rsidR="00D31DF5" w:rsidRDefault="00D31DF5">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D31DF5" w:rsidRDefault="00D31DF5">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520ED7">
            <w:rPr>
              <w:rStyle w:val="PageNumber"/>
              <w:noProof/>
            </w:rPr>
            <w:t>6</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520ED7">
            <w:rPr>
              <w:rStyle w:val="PageNumber"/>
              <w:noProof/>
            </w:rPr>
            <w:t>6</w:t>
          </w:r>
          <w:r>
            <w:rPr>
              <w:rStyle w:val="PageNumber"/>
            </w:rPr>
            <w:fldChar w:fldCharType="end"/>
          </w:r>
        </w:p>
      </w:tc>
    </w:tr>
    <w:tr w:rsidR="00D31DF5"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56A67716" w:rsidR="00D31DF5" w:rsidRDefault="00D31DF5" w:rsidP="000A393A">
          <w:pPr>
            <w:rPr>
              <w:b/>
              <w:sz w:val="32"/>
            </w:rPr>
          </w:pPr>
          <w:r>
            <w:rPr>
              <w:b/>
              <w:sz w:val="32"/>
            </w:rPr>
            <w:t xml:space="preserve">Title: aLIGO Installation Acceptance Document for </w:t>
          </w:r>
          <w:r w:rsidRPr="00EA2BD5">
            <w:rPr>
              <w:b/>
              <w:sz w:val="32"/>
            </w:rPr>
            <w:t>LHAM6</w:t>
          </w:r>
          <w:r w:rsidRPr="00EA2BD5">
            <w:rPr>
              <w:b/>
              <w:sz w:val="32"/>
              <w:highlight w:val="lightGray"/>
            </w:rPr>
            <w:t xml:space="preserve"> </w:t>
          </w:r>
        </w:p>
      </w:tc>
    </w:tr>
  </w:tbl>
  <w:p w14:paraId="2B6CF4CC" w14:textId="77777777" w:rsidR="00D31DF5" w:rsidRDefault="00D31DF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359E"/>
    <w:rsid w:val="0000583B"/>
    <w:rsid w:val="00010560"/>
    <w:rsid w:val="000122D1"/>
    <w:rsid w:val="00015BCE"/>
    <w:rsid w:val="000170AC"/>
    <w:rsid w:val="00017993"/>
    <w:rsid w:val="000259F7"/>
    <w:rsid w:val="000263C9"/>
    <w:rsid w:val="000437CE"/>
    <w:rsid w:val="000450B9"/>
    <w:rsid w:val="000548E4"/>
    <w:rsid w:val="00054C90"/>
    <w:rsid w:val="000556E6"/>
    <w:rsid w:val="00055E34"/>
    <w:rsid w:val="00056110"/>
    <w:rsid w:val="00060524"/>
    <w:rsid w:val="00064DED"/>
    <w:rsid w:val="0007268A"/>
    <w:rsid w:val="00077AF8"/>
    <w:rsid w:val="00081841"/>
    <w:rsid w:val="000912AA"/>
    <w:rsid w:val="00092C8D"/>
    <w:rsid w:val="00097EA7"/>
    <w:rsid w:val="000A0B4A"/>
    <w:rsid w:val="000A393A"/>
    <w:rsid w:val="000A5CBF"/>
    <w:rsid w:val="000B6873"/>
    <w:rsid w:val="000B72E7"/>
    <w:rsid w:val="000B7654"/>
    <w:rsid w:val="000D1E80"/>
    <w:rsid w:val="000D20B7"/>
    <w:rsid w:val="000D239C"/>
    <w:rsid w:val="000D5DEB"/>
    <w:rsid w:val="000E48D7"/>
    <w:rsid w:val="000F24A5"/>
    <w:rsid w:val="000F26F1"/>
    <w:rsid w:val="000F35EF"/>
    <w:rsid w:val="000F3F03"/>
    <w:rsid w:val="000F6442"/>
    <w:rsid w:val="000F6CF9"/>
    <w:rsid w:val="001170CC"/>
    <w:rsid w:val="001250AF"/>
    <w:rsid w:val="00125237"/>
    <w:rsid w:val="00130874"/>
    <w:rsid w:val="00132B53"/>
    <w:rsid w:val="0014642B"/>
    <w:rsid w:val="00155BAE"/>
    <w:rsid w:val="0015734E"/>
    <w:rsid w:val="00166042"/>
    <w:rsid w:val="0017159C"/>
    <w:rsid w:val="001739D8"/>
    <w:rsid w:val="001A22C6"/>
    <w:rsid w:val="001A43AF"/>
    <w:rsid w:val="001B28BF"/>
    <w:rsid w:val="001B6BB2"/>
    <w:rsid w:val="001D7449"/>
    <w:rsid w:val="001E53F0"/>
    <w:rsid w:val="001E5AA3"/>
    <w:rsid w:val="001F2686"/>
    <w:rsid w:val="00207279"/>
    <w:rsid w:val="00207EAE"/>
    <w:rsid w:val="002133C4"/>
    <w:rsid w:val="002157DD"/>
    <w:rsid w:val="00217511"/>
    <w:rsid w:val="00223042"/>
    <w:rsid w:val="00235D2E"/>
    <w:rsid w:val="002433E4"/>
    <w:rsid w:val="00245383"/>
    <w:rsid w:val="00250E58"/>
    <w:rsid w:val="00262881"/>
    <w:rsid w:val="00263750"/>
    <w:rsid w:val="00263835"/>
    <w:rsid w:val="00263B2A"/>
    <w:rsid w:val="00263EDA"/>
    <w:rsid w:val="0026605F"/>
    <w:rsid w:val="00271A66"/>
    <w:rsid w:val="00272AC8"/>
    <w:rsid w:val="00295BC5"/>
    <w:rsid w:val="0029696F"/>
    <w:rsid w:val="002B314D"/>
    <w:rsid w:val="002C3074"/>
    <w:rsid w:val="002C4FE3"/>
    <w:rsid w:val="002C7C53"/>
    <w:rsid w:val="002D5015"/>
    <w:rsid w:val="002D72E2"/>
    <w:rsid w:val="002E20FA"/>
    <w:rsid w:val="002E5F10"/>
    <w:rsid w:val="002E7324"/>
    <w:rsid w:val="002F529F"/>
    <w:rsid w:val="002F5D43"/>
    <w:rsid w:val="002F61CC"/>
    <w:rsid w:val="0030194E"/>
    <w:rsid w:val="00310C57"/>
    <w:rsid w:val="00310D2E"/>
    <w:rsid w:val="003123EC"/>
    <w:rsid w:val="00314048"/>
    <w:rsid w:val="003250F2"/>
    <w:rsid w:val="0032651F"/>
    <w:rsid w:val="00330CF8"/>
    <w:rsid w:val="0033347E"/>
    <w:rsid w:val="00340D46"/>
    <w:rsid w:val="00352435"/>
    <w:rsid w:val="0035367D"/>
    <w:rsid w:val="0035413D"/>
    <w:rsid w:val="00362DDF"/>
    <w:rsid w:val="00374719"/>
    <w:rsid w:val="00380849"/>
    <w:rsid w:val="003827B2"/>
    <w:rsid w:val="003938A5"/>
    <w:rsid w:val="00393F8A"/>
    <w:rsid w:val="003B01A0"/>
    <w:rsid w:val="003B0F38"/>
    <w:rsid w:val="003B28DC"/>
    <w:rsid w:val="003B5D98"/>
    <w:rsid w:val="003C2C3E"/>
    <w:rsid w:val="003C320B"/>
    <w:rsid w:val="003C4CA9"/>
    <w:rsid w:val="003D099E"/>
    <w:rsid w:val="003D72B6"/>
    <w:rsid w:val="003E1558"/>
    <w:rsid w:val="003E2B63"/>
    <w:rsid w:val="003E417B"/>
    <w:rsid w:val="003F026B"/>
    <w:rsid w:val="003F443D"/>
    <w:rsid w:val="003F513B"/>
    <w:rsid w:val="003F51E1"/>
    <w:rsid w:val="003F5627"/>
    <w:rsid w:val="003F7725"/>
    <w:rsid w:val="003F7ACD"/>
    <w:rsid w:val="004066EC"/>
    <w:rsid w:val="00414667"/>
    <w:rsid w:val="004420D6"/>
    <w:rsid w:val="00444286"/>
    <w:rsid w:val="00446E2E"/>
    <w:rsid w:val="00450753"/>
    <w:rsid w:val="00452B75"/>
    <w:rsid w:val="00462ACB"/>
    <w:rsid w:val="00472658"/>
    <w:rsid w:val="00472831"/>
    <w:rsid w:val="004777B8"/>
    <w:rsid w:val="00481D39"/>
    <w:rsid w:val="00486F6A"/>
    <w:rsid w:val="00490C0A"/>
    <w:rsid w:val="00490DF2"/>
    <w:rsid w:val="004A5138"/>
    <w:rsid w:val="004A5B08"/>
    <w:rsid w:val="004B0ED2"/>
    <w:rsid w:val="004C43F9"/>
    <w:rsid w:val="004C6B77"/>
    <w:rsid w:val="004C7CB5"/>
    <w:rsid w:val="004D0B06"/>
    <w:rsid w:val="004D13B5"/>
    <w:rsid w:val="004D22D7"/>
    <w:rsid w:val="004E3305"/>
    <w:rsid w:val="004E6D01"/>
    <w:rsid w:val="004F044F"/>
    <w:rsid w:val="004F0777"/>
    <w:rsid w:val="004F08CC"/>
    <w:rsid w:val="004F2444"/>
    <w:rsid w:val="004F47C2"/>
    <w:rsid w:val="005011A6"/>
    <w:rsid w:val="005129C5"/>
    <w:rsid w:val="00520ED7"/>
    <w:rsid w:val="0052110B"/>
    <w:rsid w:val="00524944"/>
    <w:rsid w:val="00525725"/>
    <w:rsid w:val="00525DF9"/>
    <w:rsid w:val="00526030"/>
    <w:rsid w:val="005266C2"/>
    <w:rsid w:val="00527E36"/>
    <w:rsid w:val="00533F1E"/>
    <w:rsid w:val="0053535E"/>
    <w:rsid w:val="00545A3E"/>
    <w:rsid w:val="00560562"/>
    <w:rsid w:val="00563D5B"/>
    <w:rsid w:val="00566196"/>
    <w:rsid w:val="00571996"/>
    <w:rsid w:val="005720E6"/>
    <w:rsid w:val="0058540C"/>
    <w:rsid w:val="0058585D"/>
    <w:rsid w:val="00585D7F"/>
    <w:rsid w:val="0059040F"/>
    <w:rsid w:val="00590D06"/>
    <w:rsid w:val="0059115D"/>
    <w:rsid w:val="00591E5D"/>
    <w:rsid w:val="005931E8"/>
    <w:rsid w:val="00595235"/>
    <w:rsid w:val="005962A7"/>
    <w:rsid w:val="005A0B53"/>
    <w:rsid w:val="005A4984"/>
    <w:rsid w:val="005B0F5D"/>
    <w:rsid w:val="005B1442"/>
    <w:rsid w:val="005B309E"/>
    <w:rsid w:val="005C640A"/>
    <w:rsid w:val="005D07FD"/>
    <w:rsid w:val="005D248C"/>
    <w:rsid w:val="005D3472"/>
    <w:rsid w:val="005D5FFB"/>
    <w:rsid w:val="005E253D"/>
    <w:rsid w:val="005E2FF4"/>
    <w:rsid w:val="005F065F"/>
    <w:rsid w:val="00602701"/>
    <w:rsid w:val="00605798"/>
    <w:rsid w:val="006128E7"/>
    <w:rsid w:val="00613C78"/>
    <w:rsid w:val="0061632B"/>
    <w:rsid w:val="00624C9D"/>
    <w:rsid w:val="00627336"/>
    <w:rsid w:val="006441DE"/>
    <w:rsid w:val="006500AC"/>
    <w:rsid w:val="0065472A"/>
    <w:rsid w:val="00656E8A"/>
    <w:rsid w:val="00664863"/>
    <w:rsid w:val="00667A6C"/>
    <w:rsid w:val="0067184F"/>
    <w:rsid w:val="006802E5"/>
    <w:rsid w:val="00692981"/>
    <w:rsid w:val="00695E34"/>
    <w:rsid w:val="0069789B"/>
    <w:rsid w:val="006A4AA6"/>
    <w:rsid w:val="006A6C75"/>
    <w:rsid w:val="006B2481"/>
    <w:rsid w:val="006B3E7B"/>
    <w:rsid w:val="006B5111"/>
    <w:rsid w:val="006B6E19"/>
    <w:rsid w:val="006B7053"/>
    <w:rsid w:val="006C140A"/>
    <w:rsid w:val="006C1DC5"/>
    <w:rsid w:val="006C498B"/>
    <w:rsid w:val="006D1251"/>
    <w:rsid w:val="006D1C41"/>
    <w:rsid w:val="006D3E60"/>
    <w:rsid w:val="006E2262"/>
    <w:rsid w:val="006E5228"/>
    <w:rsid w:val="006F3D59"/>
    <w:rsid w:val="006F434A"/>
    <w:rsid w:val="006F6727"/>
    <w:rsid w:val="007059F5"/>
    <w:rsid w:val="007066B4"/>
    <w:rsid w:val="00714E98"/>
    <w:rsid w:val="0072429F"/>
    <w:rsid w:val="00727713"/>
    <w:rsid w:val="00730EA1"/>
    <w:rsid w:val="007337C7"/>
    <w:rsid w:val="00744738"/>
    <w:rsid w:val="007514C1"/>
    <w:rsid w:val="00754EE0"/>
    <w:rsid w:val="00755631"/>
    <w:rsid w:val="00757114"/>
    <w:rsid w:val="00757B0A"/>
    <w:rsid w:val="00770A63"/>
    <w:rsid w:val="00773CA9"/>
    <w:rsid w:val="007816E1"/>
    <w:rsid w:val="00782491"/>
    <w:rsid w:val="0078448B"/>
    <w:rsid w:val="007876E7"/>
    <w:rsid w:val="00791349"/>
    <w:rsid w:val="00793DBD"/>
    <w:rsid w:val="007946CF"/>
    <w:rsid w:val="0079525D"/>
    <w:rsid w:val="007978FA"/>
    <w:rsid w:val="007A18E3"/>
    <w:rsid w:val="007A1D46"/>
    <w:rsid w:val="007A253B"/>
    <w:rsid w:val="007A460F"/>
    <w:rsid w:val="007B21AC"/>
    <w:rsid w:val="007B2CD2"/>
    <w:rsid w:val="007B4DFA"/>
    <w:rsid w:val="007B7DA2"/>
    <w:rsid w:val="007C03AB"/>
    <w:rsid w:val="007C3E1A"/>
    <w:rsid w:val="007C4C60"/>
    <w:rsid w:val="007C5469"/>
    <w:rsid w:val="007C724C"/>
    <w:rsid w:val="007D3F59"/>
    <w:rsid w:val="007D5348"/>
    <w:rsid w:val="007D62A2"/>
    <w:rsid w:val="007E631D"/>
    <w:rsid w:val="007F45CD"/>
    <w:rsid w:val="007F6339"/>
    <w:rsid w:val="0080281C"/>
    <w:rsid w:val="0080370A"/>
    <w:rsid w:val="00803919"/>
    <w:rsid w:val="00805883"/>
    <w:rsid w:val="00805CB4"/>
    <w:rsid w:val="008063CF"/>
    <w:rsid w:val="008110A3"/>
    <w:rsid w:val="00811949"/>
    <w:rsid w:val="00812F39"/>
    <w:rsid w:val="008152AE"/>
    <w:rsid w:val="00821527"/>
    <w:rsid w:val="00826220"/>
    <w:rsid w:val="00834A15"/>
    <w:rsid w:val="00841324"/>
    <w:rsid w:val="00843733"/>
    <w:rsid w:val="008460CD"/>
    <w:rsid w:val="00850E03"/>
    <w:rsid w:val="00856D5F"/>
    <w:rsid w:val="00857D17"/>
    <w:rsid w:val="00861084"/>
    <w:rsid w:val="0086113F"/>
    <w:rsid w:val="00861524"/>
    <w:rsid w:val="00861D23"/>
    <w:rsid w:val="00877DCD"/>
    <w:rsid w:val="0088196E"/>
    <w:rsid w:val="00884079"/>
    <w:rsid w:val="00887C52"/>
    <w:rsid w:val="00894755"/>
    <w:rsid w:val="008A094C"/>
    <w:rsid w:val="008A4983"/>
    <w:rsid w:val="008B2A30"/>
    <w:rsid w:val="008C4CBD"/>
    <w:rsid w:val="008C518C"/>
    <w:rsid w:val="008D0C65"/>
    <w:rsid w:val="008D1044"/>
    <w:rsid w:val="008D253A"/>
    <w:rsid w:val="008D5238"/>
    <w:rsid w:val="008D60F3"/>
    <w:rsid w:val="008E2940"/>
    <w:rsid w:val="008E37B6"/>
    <w:rsid w:val="008E558C"/>
    <w:rsid w:val="008E7B83"/>
    <w:rsid w:val="008F114A"/>
    <w:rsid w:val="008F2AE2"/>
    <w:rsid w:val="00903912"/>
    <w:rsid w:val="009060DE"/>
    <w:rsid w:val="0091620D"/>
    <w:rsid w:val="0092072C"/>
    <w:rsid w:val="00922781"/>
    <w:rsid w:val="00931558"/>
    <w:rsid w:val="00934218"/>
    <w:rsid w:val="00935C8D"/>
    <w:rsid w:val="009518A8"/>
    <w:rsid w:val="009530A4"/>
    <w:rsid w:val="00954AD0"/>
    <w:rsid w:val="00956732"/>
    <w:rsid w:val="00970F3A"/>
    <w:rsid w:val="00971D92"/>
    <w:rsid w:val="009749FB"/>
    <w:rsid w:val="0097623B"/>
    <w:rsid w:val="0098042C"/>
    <w:rsid w:val="00980E80"/>
    <w:rsid w:val="0098108A"/>
    <w:rsid w:val="00984AD3"/>
    <w:rsid w:val="00992EF8"/>
    <w:rsid w:val="00995285"/>
    <w:rsid w:val="009A63E4"/>
    <w:rsid w:val="009B56BE"/>
    <w:rsid w:val="009B6B0A"/>
    <w:rsid w:val="009C0698"/>
    <w:rsid w:val="009C5FA3"/>
    <w:rsid w:val="009C78A6"/>
    <w:rsid w:val="009E1B6F"/>
    <w:rsid w:val="009F49E9"/>
    <w:rsid w:val="00A06BDC"/>
    <w:rsid w:val="00A1444C"/>
    <w:rsid w:val="00A14777"/>
    <w:rsid w:val="00A15613"/>
    <w:rsid w:val="00A158BE"/>
    <w:rsid w:val="00A179F2"/>
    <w:rsid w:val="00A2024D"/>
    <w:rsid w:val="00A304F5"/>
    <w:rsid w:val="00A31D33"/>
    <w:rsid w:val="00A34FBB"/>
    <w:rsid w:val="00A4245D"/>
    <w:rsid w:val="00A446DC"/>
    <w:rsid w:val="00A45C58"/>
    <w:rsid w:val="00A65547"/>
    <w:rsid w:val="00A65D21"/>
    <w:rsid w:val="00A74827"/>
    <w:rsid w:val="00A75202"/>
    <w:rsid w:val="00A76AE0"/>
    <w:rsid w:val="00A76CEA"/>
    <w:rsid w:val="00A81B23"/>
    <w:rsid w:val="00A823BE"/>
    <w:rsid w:val="00A85C9C"/>
    <w:rsid w:val="00A91535"/>
    <w:rsid w:val="00AA5E25"/>
    <w:rsid w:val="00AA7818"/>
    <w:rsid w:val="00AB2098"/>
    <w:rsid w:val="00AB2402"/>
    <w:rsid w:val="00AB6E4E"/>
    <w:rsid w:val="00AC0793"/>
    <w:rsid w:val="00AC4237"/>
    <w:rsid w:val="00AC766C"/>
    <w:rsid w:val="00AD357F"/>
    <w:rsid w:val="00AD374F"/>
    <w:rsid w:val="00AD4A31"/>
    <w:rsid w:val="00AD58C7"/>
    <w:rsid w:val="00AD7E9D"/>
    <w:rsid w:val="00AE0D79"/>
    <w:rsid w:val="00AE14DC"/>
    <w:rsid w:val="00AE4A00"/>
    <w:rsid w:val="00AE79A3"/>
    <w:rsid w:val="00AF25C1"/>
    <w:rsid w:val="00AF4E15"/>
    <w:rsid w:val="00AF5C7A"/>
    <w:rsid w:val="00B00EC3"/>
    <w:rsid w:val="00B021CA"/>
    <w:rsid w:val="00B05E50"/>
    <w:rsid w:val="00B11303"/>
    <w:rsid w:val="00B164DC"/>
    <w:rsid w:val="00B225A1"/>
    <w:rsid w:val="00B225D2"/>
    <w:rsid w:val="00B30165"/>
    <w:rsid w:val="00B30BB1"/>
    <w:rsid w:val="00B323FF"/>
    <w:rsid w:val="00B32DC0"/>
    <w:rsid w:val="00B346B9"/>
    <w:rsid w:val="00B378D6"/>
    <w:rsid w:val="00B415BD"/>
    <w:rsid w:val="00B41BB9"/>
    <w:rsid w:val="00B4520E"/>
    <w:rsid w:val="00B461CD"/>
    <w:rsid w:val="00B4722D"/>
    <w:rsid w:val="00B52213"/>
    <w:rsid w:val="00B53507"/>
    <w:rsid w:val="00B53B43"/>
    <w:rsid w:val="00B56816"/>
    <w:rsid w:val="00B6106A"/>
    <w:rsid w:val="00B62A3E"/>
    <w:rsid w:val="00B632E5"/>
    <w:rsid w:val="00B70FC2"/>
    <w:rsid w:val="00B761FC"/>
    <w:rsid w:val="00B772AA"/>
    <w:rsid w:val="00B773A5"/>
    <w:rsid w:val="00B7762A"/>
    <w:rsid w:val="00B80071"/>
    <w:rsid w:val="00B80D89"/>
    <w:rsid w:val="00B81101"/>
    <w:rsid w:val="00B843A3"/>
    <w:rsid w:val="00B92BDC"/>
    <w:rsid w:val="00BA001E"/>
    <w:rsid w:val="00BA0A09"/>
    <w:rsid w:val="00BC07BB"/>
    <w:rsid w:val="00BC0B55"/>
    <w:rsid w:val="00BC2FCF"/>
    <w:rsid w:val="00BC553F"/>
    <w:rsid w:val="00BD228C"/>
    <w:rsid w:val="00BE01F8"/>
    <w:rsid w:val="00BE1988"/>
    <w:rsid w:val="00BF2A83"/>
    <w:rsid w:val="00BF3247"/>
    <w:rsid w:val="00C03703"/>
    <w:rsid w:val="00C05869"/>
    <w:rsid w:val="00C06ED2"/>
    <w:rsid w:val="00C25602"/>
    <w:rsid w:val="00C26FC4"/>
    <w:rsid w:val="00C41B39"/>
    <w:rsid w:val="00C47407"/>
    <w:rsid w:val="00C62589"/>
    <w:rsid w:val="00C72213"/>
    <w:rsid w:val="00C72555"/>
    <w:rsid w:val="00C77E51"/>
    <w:rsid w:val="00C83ECD"/>
    <w:rsid w:val="00C87BC5"/>
    <w:rsid w:val="00C90C9A"/>
    <w:rsid w:val="00C95E72"/>
    <w:rsid w:val="00C95EAA"/>
    <w:rsid w:val="00C95F1E"/>
    <w:rsid w:val="00CA10B5"/>
    <w:rsid w:val="00CA1526"/>
    <w:rsid w:val="00CA1A78"/>
    <w:rsid w:val="00CA30E7"/>
    <w:rsid w:val="00CA3F9D"/>
    <w:rsid w:val="00CB0D50"/>
    <w:rsid w:val="00CB436B"/>
    <w:rsid w:val="00CB595B"/>
    <w:rsid w:val="00CB7620"/>
    <w:rsid w:val="00CC110C"/>
    <w:rsid w:val="00CC3365"/>
    <w:rsid w:val="00CC3A42"/>
    <w:rsid w:val="00CC3A89"/>
    <w:rsid w:val="00CD1A12"/>
    <w:rsid w:val="00CD3D02"/>
    <w:rsid w:val="00CD47F5"/>
    <w:rsid w:val="00CD72F0"/>
    <w:rsid w:val="00CE0AF1"/>
    <w:rsid w:val="00CE3712"/>
    <w:rsid w:val="00CE3B40"/>
    <w:rsid w:val="00CE3F05"/>
    <w:rsid w:val="00CE4E44"/>
    <w:rsid w:val="00CE6312"/>
    <w:rsid w:val="00CE7C28"/>
    <w:rsid w:val="00CF08F2"/>
    <w:rsid w:val="00D00A97"/>
    <w:rsid w:val="00D1066B"/>
    <w:rsid w:val="00D17474"/>
    <w:rsid w:val="00D2404E"/>
    <w:rsid w:val="00D2438C"/>
    <w:rsid w:val="00D3113E"/>
    <w:rsid w:val="00D31DF5"/>
    <w:rsid w:val="00D33DCA"/>
    <w:rsid w:val="00D34AD7"/>
    <w:rsid w:val="00D3652C"/>
    <w:rsid w:val="00D44C03"/>
    <w:rsid w:val="00D503D0"/>
    <w:rsid w:val="00D639FB"/>
    <w:rsid w:val="00D64BFE"/>
    <w:rsid w:val="00D72459"/>
    <w:rsid w:val="00D73577"/>
    <w:rsid w:val="00D769CF"/>
    <w:rsid w:val="00D819DF"/>
    <w:rsid w:val="00D85692"/>
    <w:rsid w:val="00D86A81"/>
    <w:rsid w:val="00DA05FB"/>
    <w:rsid w:val="00DB5C27"/>
    <w:rsid w:val="00DB641E"/>
    <w:rsid w:val="00DC47CA"/>
    <w:rsid w:val="00DD7D85"/>
    <w:rsid w:val="00DE2BD1"/>
    <w:rsid w:val="00DE60F2"/>
    <w:rsid w:val="00DE68B2"/>
    <w:rsid w:val="00DF148C"/>
    <w:rsid w:val="00DF5AC9"/>
    <w:rsid w:val="00DF6C1D"/>
    <w:rsid w:val="00DF6D9E"/>
    <w:rsid w:val="00DF75F8"/>
    <w:rsid w:val="00DF7DEE"/>
    <w:rsid w:val="00E02645"/>
    <w:rsid w:val="00E13F01"/>
    <w:rsid w:val="00E169DA"/>
    <w:rsid w:val="00E216DC"/>
    <w:rsid w:val="00E2229D"/>
    <w:rsid w:val="00E2454D"/>
    <w:rsid w:val="00E27B7F"/>
    <w:rsid w:val="00E300C9"/>
    <w:rsid w:val="00E3194B"/>
    <w:rsid w:val="00E4265E"/>
    <w:rsid w:val="00E53F86"/>
    <w:rsid w:val="00E64535"/>
    <w:rsid w:val="00E70211"/>
    <w:rsid w:val="00E715FF"/>
    <w:rsid w:val="00E716D3"/>
    <w:rsid w:val="00E748E1"/>
    <w:rsid w:val="00E841EC"/>
    <w:rsid w:val="00E91176"/>
    <w:rsid w:val="00EA2BD5"/>
    <w:rsid w:val="00EA3272"/>
    <w:rsid w:val="00EA643D"/>
    <w:rsid w:val="00EB2A03"/>
    <w:rsid w:val="00EB3765"/>
    <w:rsid w:val="00EC0DBD"/>
    <w:rsid w:val="00EC4C85"/>
    <w:rsid w:val="00ED4026"/>
    <w:rsid w:val="00EE64B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41312"/>
    <w:rsid w:val="00F419A3"/>
    <w:rsid w:val="00F41D4B"/>
    <w:rsid w:val="00F60CA6"/>
    <w:rsid w:val="00F6263F"/>
    <w:rsid w:val="00F6705A"/>
    <w:rsid w:val="00F761C5"/>
    <w:rsid w:val="00F85111"/>
    <w:rsid w:val="00F86574"/>
    <w:rsid w:val="00FB58CC"/>
    <w:rsid w:val="00FB6270"/>
    <w:rsid w:val="00FB7E1F"/>
    <w:rsid w:val="00FC1387"/>
    <w:rsid w:val="00FC4888"/>
    <w:rsid w:val="00FC58B8"/>
    <w:rsid w:val="00FC717B"/>
    <w:rsid w:val="00FD1759"/>
    <w:rsid w:val="00FD1F69"/>
    <w:rsid w:val="00FD65ED"/>
    <w:rsid w:val="00FD74B1"/>
    <w:rsid w:val="00FD7E87"/>
    <w:rsid w:val="00FE1107"/>
    <w:rsid w:val="00FE3832"/>
    <w:rsid w:val="00FE3B51"/>
    <w:rsid w:val="00FE4641"/>
    <w:rsid w:val="00FF044E"/>
    <w:rsid w:val="00FF105E"/>
    <w:rsid w:val="00FF3BE1"/>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3BC910DF-1254-4E3E-810E-42080097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540361758">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840">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09412798">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og.ligo-la.caltech.edu/aLOG/index.php?callRep=3784" TargetMode="External"/><Relationship Id="rId18" Type="http://schemas.openxmlformats.org/officeDocument/2006/relationships/hyperlink" Target="https://dcc.ligo.org/LIGO-E1101072" TargetMode="External"/><Relationship Id="rId26" Type="http://schemas.openxmlformats.org/officeDocument/2006/relationships/hyperlink" Target="https://dcc.ligo.org/T0900520" TargetMode="External"/><Relationship Id="rId39" Type="http://schemas.openxmlformats.org/officeDocument/2006/relationships/hyperlink" Target="https://services.ligo-wa.caltech.edu/integrationissues/show_bug.cgi?id=24" TargetMode="External"/><Relationship Id="rId21" Type="http://schemas.openxmlformats.org/officeDocument/2006/relationships/hyperlink" Target="https://dcc.ligo.org/LIGO-D0901466" TargetMode="External"/><Relationship Id="rId34" Type="http://schemas.openxmlformats.org/officeDocument/2006/relationships/hyperlink" Target="https://dcc.ligo.org/LIGO-E1300878" TargetMode="External"/><Relationship Id="rId42" Type="http://schemas.openxmlformats.org/officeDocument/2006/relationships/hyperlink" Target="https://services.ligo-wa.caltech.edu/integrationissues/show_bug.cgi?id=118" TargetMode="External"/><Relationship Id="rId47" Type="http://schemas.openxmlformats.org/officeDocument/2006/relationships/hyperlink" Target="https://services.ligo-wa.caltech.edu/integrationissues/show_bug.cgi?id=205" TargetMode="External"/><Relationship Id="rId50" Type="http://schemas.openxmlformats.org/officeDocument/2006/relationships/hyperlink" Target="https://services.ligo-wa.caltech.edu/integrationissues/show_bug.cgi?id=216" TargetMode="External"/><Relationship Id="rId55" Type="http://schemas.openxmlformats.org/officeDocument/2006/relationships/hyperlink" Target="https://services.ligo-wa.caltech.edu/integrationissues/show_bug.cgi?id=375" TargetMode="External"/><Relationship Id="rId63" Type="http://schemas.openxmlformats.org/officeDocument/2006/relationships/hyperlink" Target="https://services.ligo-wa.caltech.edu/integrationissues/show_bug.cgi?id=482" TargetMode="External"/><Relationship Id="rId68" Type="http://schemas.openxmlformats.org/officeDocument/2006/relationships/hyperlink" Target="https://services.ligo-wa.caltech.edu/integrationissues/show_bug.cgi?id=551" TargetMode="External"/><Relationship Id="rId76" Type="http://schemas.openxmlformats.org/officeDocument/2006/relationships/hyperlink" Target="https://services.ligo-wa.caltech.edu/integrationissues/show_bug.cgi?id=742"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ervices.ligo-wa.caltech.edu/integrationissues/show_bug.cgi?id=593" TargetMode="External"/><Relationship Id="rId2" Type="http://schemas.openxmlformats.org/officeDocument/2006/relationships/numbering" Target="numbering.xml"/><Relationship Id="rId16" Type="http://schemas.openxmlformats.org/officeDocument/2006/relationships/hyperlink" Target="https://alog.ligo-la.caltech.edu/aLOG/index.php?callRep=7505" TargetMode="External"/><Relationship Id="rId29" Type="http://schemas.openxmlformats.org/officeDocument/2006/relationships/hyperlink" Target="https://dcc.ligo.org/LIGO-M1000211" TargetMode="External"/><Relationship Id="rId11" Type="http://schemas.openxmlformats.org/officeDocument/2006/relationships/hyperlink" Target="https://dcc.ligo.org/LIGO-E080012" TargetMode="External"/><Relationship Id="rId24" Type="http://schemas.openxmlformats.org/officeDocument/2006/relationships/hyperlink" Target="https://dcc.ligo.org/LIGO-D1201210" TargetMode="External"/><Relationship Id="rId32" Type="http://schemas.openxmlformats.org/officeDocument/2006/relationships/hyperlink" Target="https://dcc.ligo.org/LIGO-E1300927" TargetMode="External"/><Relationship Id="rId37" Type="http://schemas.openxmlformats.org/officeDocument/2006/relationships/hyperlink" Target="https://services.ligo-wa.caltech.edu/integrationissues/show_bug.cgi?id=826" TargetMode="External"/><Relationship Id="rId40" Type="http://schemas.openxmlformats.org/officeDocument/2006/relationships/hyperlink" Target="https://services.ligo-wa.caltech.edu/integrationissues/show_bug.cgi?id=73" TargetMode="External"/><Relationship Id="rId45" Type="http://schemas.openxmlformats.org/officeDocument/2006/relationships/hyperlink" Target="https://services.ligo-wa.caltech.edu/integrationissues/show_bug.cgi?id=183" TargetMode="External"/><Relationship Id="rId53" Type="http://schemas.openxmlformats.org/officeDocument/2006/relationships/hyperlink" Target="https://services.ligo-wa.caltech.edu/integrationissues/show_bug.cgi?id=355" TargetMode="External"/><Relationship Id="rId58" Type="http://schemas.openxmlformats.org/officeDocument/2006/relationships/hyperlink" Target="https://services.ligo-wa.caltech.edu/integrationissues/show_bug.cgi?id=443" TargetMode="External"/><Relationship Id="rId66" Type="http://schemas.openxmlformats.org/officeDocument/2006/relationships/hyperlink" Target="https://services.ligo-wa.caltech.edu/integrationissues/show_bug.cgi?id=502" TargetMode="External"/><Relationship Id="rId74" Type="http://schemas.openxmlformats.org/officeDocument/2006/relationships/hyperlink" Target="https://services.ligo-wa.caltech.edu/integrationissues/show_bug.cgi?id=668" TargetMode="External"/><Relationship Id="rId79" Type="http://schemas.openxmlformats.org/officeDocument/2006/relationships/hyperlink" Target="https://services.ligo-wa.caltech.edu/integrationissues/show_bug.cgi?id=836" TargetMode="External"/><Relationship Id="rId5" Type="http://schemas.openxmlformats.org/officeDocument/2006/relationships/webSettings" Target="webSettings.xml"/><Relationship Id="rId61" Type="http://schemas.openxmlformats.org/officeDocument/2006/relationships/hyperlink" Target="https://services.ligo-wa.caltech.edu/integrationissues/show_bug.cgi?id=465" TargetMode="External"/><Relationship Id="rId82" Type="http://schemas.openxmlformats.org/officeDocument/2006/relationships/footer" Target="footer1.xml"/><Relationship Id="rId10" Type="http://schemas.openxmlformats.org/officeDocument/2006/relationships/hyperlink" Target="https://dcc.ligo.org/LIGO-E1200023" TargetMode="External"/><Relationship Id="rId19" Type="http://schemas.openxmlformats.org/officeDocument/2006/relationships/hyperlink" Target="https://dcc.ligo.org/LIGO-E1200562" TargetMode="External"/><Relationship Id="rId31" Type="http://schemas.openxmlformats.org/officeDocument/2006/relationships/hyperlink" Target="https://dcc.ligo.org/LIGO-E1200107" TargetMode="External"/><Relationship Id="rId44" Type="http://schemas.openxmlformats.org/officeDocument/2006/relationships/hyperlink" Target="https://services.ligo-wa.caltech.edu/integrationissues/show_bug.cgi?id=182" TargetMode="External"/><Relationship Id="rId52" Type="http://schemas.openxmlformats.org/officeDocument/2006/relationships/hyperlink" Target="https://services.ligo-wa.caltech.edu/integrationissues/show_bug.cgi?id=332" TargetMode="External"/><Relationship Id="rId60" Type="http://schemas.openxmlformats.org/officeDocument/2006/relationships/hyperlink" Target="https://services.ligo-wa.caltech.edu/integrationissues/show_bug.cgi?id=459" TargetMode="External"/><Relationship Id="rId65" Type="http://schemas.openxmlformats.org/officeDocument/2006/relationships/hyperlink" Target="https://services.ligo-wa.caltech.edu/integrationissues/show_bug.cgi?id=500" TargetMode="External"/><Relationship Id="rId73" Type="http://schemas.openxmlformats.org/officeDocument/2006/relationships/hyperlink" Target="https://services.ligo-wa.caltech.edu/integrationissues/show_bug.cgi?id=650" TargetMode="External"/><Relationship Id="rId78" Type="http://schemas.openxmlformats.org/officeDocument/2006/relationships/hyperlink" Target="https://services.ligo-wa.caltech.edu/integrationissues/show_bug.cgi?id=827"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c.ligo.org/LIGO-D1201210" TargetMode="External"/><Relationship Id="rId14" Type="http://schemas.openxmlformats.org/officeDocument/2006/relationships/hyperlink" Target="https://alog.ligo-la.caltech.edu/aLOG/index.php?callRep=7486" TargetMode="External"/><Relationship Id="rId22" Type="http://schemas.openxmlformats.org/officeDocument/2006/relationships/hyperlink" Target="https://dcc.ligo.org/LIGO-D0901811" TargetMode="External"/><Relationship Id="rId27" Type="http://schemas.openxmlformats.org/officeDocument/2006/relationships/hyperlink" Target="https://ics-redux.ligo-la.caltech.edu/JIRA/browse/ASSY-D1000342-L1" TargetMode="External"/><Relationship Id="rId30" Type="http://schemas.openxmlformats.org/officeDocument/2006/relationships/hyperlink" Target="https://dcc.ligo.org/LIGO-M1000211" TargetMode="External"/><Relationship Id="rId35" Type="http://schemas.openxmlformats.org/officeDocument/2006/relationships/hyperlink" Target="https://dcc.ligo.org/LIGO-E1200445" TargetMode="External"/><Relationship Id="rId43" Type="http://schemas.openxmlformats.org/officeDocument/2006/relationships/hyperlink" Target="https://services.ligo-wa.caltech.edu/integrationissues/show_bug.cgi?id=140" TargetMode="External"/><Relationship Id="rId48" Type="http://schemas.openxmlformats.org/officeDocument/2006/relationships/hyperlink" Target="https://services.ligo-wa.caltech.edu/integrationissues/show_bug.cgi?id=207" TargetMode="External"/><Relationship Id="rId56" Type="http://schemas.openxmlformats.org/officeDocument/2006/relationships/hyperlink" Target="https://services.ligo-wa.caltech.edu/integrationissues/show_bug.cgi?id=385" TargetMode="External"/><Relationship Id="rId64" Type="http://schemas.openxmlformats.org/officeDocument/2006/relationships/hyperlink" Target="https://services.ligo-wa.caltech.edu/integrationissues/show_bug.cgi?id=487" TargetMode="External"/><Relationship Id="rId69" Type="http://schemas.openxmlformats.org/officeDocument/2006/relationships/hyperlink" Target="https://services.ligo-wa.caltech.edu/integrationissues/show_bug.cgi?id=561" TargetMode="External"/><Relationship Id="rId77" Type="http://schemas.openxmlformats.org/officeDocument/2006/relationships/hyperlink" Target="https://services.ligo-wa.caltech.edu/integrationissues/show_bug.cgi?id=761" TargetMode="External"/><Relationship Id="rId8" Type="http://schemas.openxmlformats.org/officeDocument/2006/relationships/hyperlink" Target="https://dcc.ligo.org/LIGO-M1300468" TargetMode="External"/><Relationship Id="rId51" Type="http://schemas.openxmlformats.org/officeDocument/2006/relationships/hyperlink" Target="https://services.ligo-wa.caltech.edu/integrationissues/show_bug.cgi?id=283" TargetMode="External"/><Relationship Id="rId72" Type="http://schemas.openxmlformats.org/officeDocument/2006/relationships/hyperlink" Target="https://services.ligo-wa.caltech.edu/integrationissues/show_bug.cgi?id=629" TargetMode="External"/><Relationship Id="rId80" Type="http://schemas.openxmlformats.org/officeDocument/2006/relationships/hyperlink" Target="https://services.ligo-wa.caltech.edu/integrationissues/show_bug.cgi?id=837" TargetMode="External"/><Relationship Id="rId3" Type="http://schemas.openxmlformats.org/officeDocument/2006/relationships/styles" Target="styles.xml"/><Relationship Id="rId12" Type="http://schemas.openxmlformats.org/officeDocument/2006/relationships/hyperlink" Target="https://dcc.ligo.org/LIGO-E070341" TargetMode="External"/><Relationship Id="rId17" Type="http://schemas.openxmlformats.org/officeDocument/2006/relationships/hyperlink" Target="https://dcc.ligo.org/LIGO-E1100734" TargetMode="External"/><Relationship Id="rId25" Type="http://schemas.openxmlformats.org/officeDocument/2006/relationships/hyperlink" Target="https://dcc.ligo.org/LIGO-M1000051" TargetMode="External"/><Relationship Id="rId33" Type="http://schemas.openxmlformats.org/officeDocument/2006/relationships/hyperlink" Target="https://dcc.ligo.org/LIGO-E1400034" TargetMode="External"/><Relationship Id="rId38" Type="http://schemas.openxmlformats.org/officeDocument/2006/relationships/hyperlink" Target="https://services.ligo-wa.caltech.edu/integrationissues/show_bug.cgi?id=3" TargetMode="External"/><Relationship Id="rId46" Type="http://schemas.openxmlformats.org/officeDocument/2006/relationships/hyperlink" Target="https://services.ligo-wa.caltech.edu/integrationissues/show_bug.cgi?id=186" TargetMode="External"/><Relationship Id="rId59" Type="http://schemas.openxmlformats.org/officeDocument/2006/relationships/hyperlink" Target="https://services.ligo-wa.caltech.edu/integrationissues/show_bug.cgi?id=445" TargetMode="External"/><Relationship Id="rId67" Type="http://schemas.openxmlformats.org/officeDocument/2006/relationships/hyperlink" Target="https://services.ligo-wa.caltech.edu/integrationissues/show_bug.cgi?id=530" TargetMode="External"/><Relationship Id="rId20" Type="http://schemas.openxmlformats.org/officeDocument/2006/relationships/hyperlink" Target="https://dcc.ligo.org/LIGO-D0901491" TargetMode="External"/><Relationship Id="rId41" Type="http://schemas.openxmlformats.org/officeDocument/2006/relationships/hyperlink" Target="https://services.ligo-wa.caltech.edu/integrationissues/show_bug.cgi?id=78" TargetMode="External"/><Relationship Id="rId54" Type="http://schemas.openxmlformats.org/officeDocument/2006/relationships/hyperlink" Target="https://services.ligo-wa.caltech.edu/integrationissues/show_bug.cgi?id=360" TargetMode="External"/><Relationship Id="rId62" Type="http://schemas.openxmlformats.org/officeDocument/2006/relationships/hyperlink" Target="https://services.ligo-wa.caltech.edu/integrationissues/show_bug.cgi?id=469" TargetMode="External"/><Relationship Id="rId70" Type="http://schemas.openxmlformats.org/officeDocument/2006/relationships/hyperlink" Target="https://services.ligo-wa.caltech.edu/integrationissues/show_bug.cgi?id=577" TargetMode="External"/><Relationship Id="rId75" Type="http://schemas.openxmlformats.org/officeDocument/2006/relationships/hyperlink" Target="https://services.ligo-wa.caltech.edu/integrationissues/show_bug.cgi?id=74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og.ligo-la.caltech.edu/aLOG/index.php?callRep=7494" TargetMode="External"/><Relationship Id="rId23" Type="http://schemas.openxmlformats.org/officeDocument/2006/relationships/hyperlink" Target="https://dcc.ligo.org/LIGO-G1001032" TargetMode="External"/><Relationship Id="rId28" Type="http://schemas.openxmlformats.org/officeDocument/2006/relationships/hyperlink" Target="https://dcc.ligo.org/LIGO-D1000514" TargetMode="External"/><Relationship Id="rId36" Type="http://schemas.openxmlformats.org/officeDocument/2006/relationships/hyperlink" Target="https://dcc.ligo.org/LIGO-M1300323" TargetMode="External"/><Relationship Id="rId49" Type="http://schemas.openxmlformats.org/officeDocument/2006/relationships/hyperlink" Target="https://services.ligo-wa.caltech.edu/integrationissues/show_bug.cgi?id=214" TargetMode="External"/><Relationship Id="rId57" Type="http://schemas.openxmlformats.org/officeDocument/2006/relationships/hyperlink" Target="https://services.ligo-wa.caltech.edu/integrationissues/show_bug.cgi?id=44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4977-8365-4ADA-B3EB-3C931ACD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5657</TotalTime>
  <Pages>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15333</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Calum Torrie</cp:lastModifiedBy>
  <cp:revision>118</cp:revision>
  <cp:lastPrinted>2014-04-23T22:10:00Z</cp:lastPrinted>
  <dcterms:created xsi:type="dcterms:W3CDTF">2014-03-27T14:49:00Z</dcterms:created>
  <dcterms:modified xsi:type="dcterms:W3CDTF">2014-04-23T22:10:00Z</dcterms:modified>
  <cp:category/>
</cp:coreProperties>
</file>