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rsidR="00695E34" w:rsidRDefault="003B5D98" w:rsidP="00A304F5">
      <w:pPr>
        <w:pStyle w:val="Heading1"/>
        <w:spacing w:before="120"/>
      </w:pPr>
      <w:r>
        <w:t>Installation Instance/Subset Definition</w:t>
      </w:r>
    </w:p>
    <w:p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rsidR="00380849" w:rsidRPr="00380849" w:rsidRDefault="00380849" w:rsidP="003B5D98">
      <w:pPr>
        <w:pStyle w:val="BodyText"/>
      </w:pPr>
      <w:r>
        <w:t>This installation covers the BSC chamber LB</w:t>
      </w:r>
      <w:r w:rsidR="00FD65ED">
        <w:t>SC1</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420"/>
      </w:tblGrid>
      <w:tr w:rsidR="007946CF" w:rsidTr="003C2137">
        <w:tc>
          <w:tcPr>
            <w:tcW w:w="5760" w:type="dxa"/>
            <w:shd w:val="clear" w:color="auto" w:fill="auto"/>
          </w:tcPr>
          <w:p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3420" w:type="dxa"/>
            <w:shd w:val="clear" w:color="auto" w:fill="auto"/>
          </w:tcPr>
          <w:p w:rsidR="003B5D98" w:rsidRPr="00664863" w:rsidRDefault="00664863" w:rsidP="003B5D98">
            <w:pPr>
              <w:pStyle w:val="BodyText"/>
              <w:rPr>
                <w:b/>
              </w:rPr>
            </w:pPr>
            <w:r>
              <w:rPr>
                <w:b/>
              </w:rPr>
              <w:t>L1</w:t>
            </w:r>
          </w:p>
        </w:tc>
      </w:tr>
      <w:tr w:rsidR="007946CF" w:rsidTr="003C2137">
        <w:tc>
          <w:tcPr>
            <w:tcW w:w="5760" w:type="dxa"/>
            <w:shd w:val="clear" w:color="auto" w:fill="auto"/>
          </w:tcPr>
          <w:p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3420" w:type="dxa"/>
            <w:shd w:val="clear" w:color="auto" w:fill="auto"/>
          </w:tcPr>
          <w:p w:rsidR="003B5D98" w:rsidRPr="00664863" w:rsidRDefault="0033514F" w:rsidP="003B5D98">
            <w:pPr>
              <w:pStyle w:val="BodyText"/>
              <w:rPr>
                <w:b/>
              </w:rPr>
            </w:pPr>
            <w:r>
              <w:rPr>
                <w:b/>
              </w:rPr>
              <w:t>Vacuum Equipment</w:t>
            </w:r>
          </w:p>
        </w:tc>
      </w:tr>
      <w:tr w:rsidR="007946CF" w:rsidTr="003C2137">
        <w:tc>
          <w:tcPr>
            <w:tcW w:w="5760" w:type="dxa"/>
            <w:shd w:val="clear" w:color="auto" w:fill="auto"/>
          </w:tcPr>
          <w:p w:rsidR="003B5D98" w:rsidRDefault="003B5D98" w:rsidP="003B5D98">
            <w:pPr>
              <w:pStyle w:val="BodyText"/>
            </w:pPr>
            <w:r w:rsidRPr="007946CF">
              <w:rPr>
                <w:b/>
              </w:rPr>
              <w:t>Vacuum Chamber</w:t>
            </w:r>
            <w:r>
              <w:t>(s):</w:t>
            </w:r>
          </w:p>
        </w:tc>
        <w:tc>
          <w:tcPr>
            <w:tcW w:w="3420" w:type="dxa"/>
            <w:shd w:val="clear" w:color="auto" w:fill="auto"/>
          </w:tcPr>
          <w:p w:rsidR="003B5D98" w:rsidRPr="00664863" w:rsidRDefault="0033514F" w:rsidP="003B5D98">
            <w:pPr>
              <w:pStyle w:val="BodyText"/>
              <w:rPr>
                <w:b/>
              </w:rPr>
            </w:pPr>
            <w:r>
              <w:rPr>
                <w:b/>
              </w:rPr>
              <w:t>All Vacuum Equipment</w:t>
            </w:r>
          </w:p>
        </w:tc>
      </w:tr>
      <w:tr w:rsidR="003B5D98" w:rsidRPr="0033514F" w:rsidTr="003C2137">
        <w:tc>
          <w:tcPr>
            <w:tcW w:w="5760" w:type="dxa"/>
            <w:shd w:val="clear" w:color="auto" w:fill="auto"/>
          </w:tcPr>
          <w:p w:rsidR="003B5D98" w:rsidRPr="00A76906" w:rsidRDefault="003B5D98" w:rsidP="003B5D98">
            <w:pPr>
              <w:pStyle w:val="BodyText"/>
            </w:pPr>
            <w:r w:rsidRPr="00A76906">
              <w:rPr>
                <w:b/>
              </w:rPr>
              <w:t>Electronics Rack Designation</w:t>
            </w:r>
            <w:r w:rsidRPr="00A76906">
              <w:t>(s):</w:t>
            </w:r>
          </w:p>
          <w:p w:rsidR="00502C79" w:rsidRPr="00A76906" w:rsidRDefault="00502C79" w:rsidP="003B5D98">
            <w:pPr>
              <w:pStyle w:val="BodyText"/>
              <w:rPr>
                <w:i/>
                <w:sz w:val="22"/>
                <w:szCs w:val="22"/>
              </w:rPr>
            </w:pPr>
            <w:r w:rsidRPr="00A76906">
              <w:rPr>
                <w:i/>
                <w:sz w:val="22"/>
                <w:szCs w:val="22"/>
              </w:rPr>
              <w:t xml:space="preserve">All drawings for the racks can be found by navigating through </w:t>
            </w:r>
            <w:hyperlink r:id="rId9" w:history="1">
              <w:r w:rsidRPr="00A76906">
                <w:rPr>
                  <w:rStyle w:val="Hyperlink"/>
                  <w:i/>
                  <w:sz w:val="22"/>
                  <w:szCs w:val="22"/>
                  <w:bdr w:val="none" w:sz="0" w:space="0" w:color="auto"/>
                </w:rPr>
                <w:t>G1001032</w:t>
              </w:r>
            </w:hyperlink>
          </w:p>
        </w:tc>
        <w:tc>
          <w:tcPr>
            <w:tcW w:w="3420" w:type="dxa"/>
            <w:shd w:val="clear" w:color="auto" w:fill="auto"/>
          </w:tcPr>
          <w:p w:rsidR="00064879" w:rsidRPr="00A76906" w:rsidRDefault="00A76906" w:rsidP="00502C79">
            <w:pPr>
              <w:pStyle w:val="BodyText"/>
            </w:pPr>
            <w:r w:rsidRPr="00A76906">
              <w:t>N/A</w:t>
            </w:r>
          </w:p>
        </w:tc>
      </w:tr>
      <w:tr w:rsidR="003B5D98" w:rsidRPr="0033514F" w:rsidTr="003C2137">
        <w:tc>
          <w:tcPr>
            <w:tcW w:w="5760" w:type="dxa"/>
            <w:shd w:val="clear" w:color="auto" w:fill="auto"/>
          </w:tcPr>
          <w:p w:rsidR="003B5D98" w:rsidRPr="00A76906" w:rsidRDefault="003B5D98" w:rsidP="003B5D98">
            <w:pPr>
              <w:pStyle w:val="BodyText"/>
            </w:pPr>
            <w:r w:rsidRPr="00A76906">
              <w:rPr>
                <w:b/>
              </w:rPr>
              <w:t>Optics Table(s)/Enclosure(s) Designation</w:t>
            </w:r>
            <w:r w:rsidRPr="00A76906">
              <w:t>(s)</w:t>
            </w:r>
            <w:r w:rsidR="00AD4A31" w:rsidRPr="00A76906">
              <w:t>, and other equipment/assemblies related to this installation</w:t>
            </w:r>
            <w:r w:rsidRPr="00A76906">
              <w:t>:</w:t>
            </w:r>
          </w:p>
        </w:tc>
        <w:tc>
          <w:tcPr>
            <w:tcW w:w="3420" w:type="dxa"/>
            <w:shd w:val="clear" w:color="auto" w:fill="auto"/>
          </w:tcPr>
          <w:p w:rsidR="003B5D98" w:rsidRPr="00A76906" w:rsidRDefault="00A76906" w:rsidP="00502C79">
            <w:pPr>
              <w:pStyle w:val="BodyText"/>
            </w:pPr>
            <w:r w:rsidRPr="00A76906">
              <w:t>N/A</w:t>
            </w:r>
          </w:p>
        </w:tc>
      </w:tr>
    </w:tbl>
    <w:p w:rsidR="003B5D98" w:rsidRPr="0009606E" w:rsidRDefault="00125237" w:rsidP="00125237">
      <w:pPr>
        <w:pStyle w:val="Heading1"/>
      </w:pPr>
      <w:r w:rsidRPr="0009606E">
        <w:t>Procedure</w:t>
      </w:r>
      <w:r w:rsidR="00D3113E" w:rsidRPr="0009606E">
        <w:t>s</w:t>
      </w:r>
      <w:r w:rsidR="00473557">
        <w:t xml:space="preserve"> and Modifications</w:t>
      </w:r>
    </w:p>
    <w:p w:rsidR="00FB7E1F" w:rsidRPr="0009606E" w:rsidRDefault="00FB7E1F" w:rsidP="00FB7E1F">
      <w:pPr>
        <w:pStyle w:val="BodyText"/>
      </w:pPr>
      <w:r w:rsidRPr="0009606E">
        <w:t>If there are any caveats or explanatory notes regarding the procedure documentation</w:t>
      </w:r>
      <w:r w:rsidR="00A630F0">
        <w:t xml:space="preserve"> or modifications</w:t>
      </w:r>
      <w:r w:rsidRPr="0009606E">
        <w:t xml:space="preserve">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70"/>
      </w:tblGrid>
      <w:tr w:rsidR="00473557" w:rsidRPr="0009606E" w:rsidTr="00063E7F">
        <w:tc>
          <w:tcPr>
            <w:tcW w:w="4410" w:type="dxa"/>
            <w:shd w:val="clear" w:color="auto" w:fill="auto"/>
          </w:tcPr>
          <w:p w:rsidR="00473557" w:rsidRPr="00473557" w:rsidRDefault="00473557" w:rsidP="007946CF">
            <w:pPr>
              <w:pStyle w:val="BodyText"/>
              <w:spacing w:after="0"/>
              <w:rPr>
                <w:b/>
              </w:rPr>
            </w:pPr>
            <w:r w:rsidRPr="00473557">
              <w:rPr>
                <w:b/>
              </w:rPr>
              <w:t>Vacuum Modifications (LLO and LHO)</w:t>
            </w:r>
          </w:p>
        </w:tc>
        <w:tc>
          <w:tcPr>
            <w:tcW w:w="4770" w:type="dxa"/>
            <w:shd w:val="clear" w:color="auto" w:fill="auto"/>
          </w:tcPr>
          <w:p w:rsidR="00473557" w:rsidRDefault="00473557" w:rsidP="00411909">
            <w:pPr>
              <w:rPr>
                <w:i/>
                <w:sz w:val="24"/>
                <w:szCs w:val="24"/>
              </w:rPr>
            </w:pPr>
            <w:r w:rsidRPr="00473557">
              <w:rPr>
                <w:sz w:val="24"/>
                <w:szCs w:val="24"/>
              </w:rPr>
              <w:t xml:space="preserve">Refer to section 1 </w:t>
            </w:r>
            <w:r>
              <w:rPr>
                <w:sz w:val="24"/>
                <w:szCs w:val="24"/>
              </w:rPr>
              <w:t>of</w:t>
            </w:r>
            <w:r w:rsidRPr="00473557">
              <w:rPr>
                <w:sz w:val="24"/>
                <w:szCs w:val="24"/>
              </w:rPr>
              <w:t xml:space="preserve"> </w:t>
            </w:r>
            <w:r>
              <w:rPr>
                <w:sz w:val="24"/>
                <w:szCs w:val="24"/>
              </w:rPr>
              <w:t>FMP Acceptance Review at the following link</w:t>
            </w:r>
            <w:r w:rsidRPr="00473557">
              <w:rPr>
                <w:sz w:val="24"/>
                <w:szCs w:val="24"/>
              </w:rPr>
              <w:t xml:space="preserve"> </w:t>
            </w:r>
            <w:hyperlink r:id="rId10" w:tooltip="LIGO-E1300450-v6" w:history="1">
              <w:r w:rsidRPr="00473557">
                <w:rPr>
                  <w:rStyle w:val="Hyperlink"/>
                  <w:sz w:val="24"/>
                  <w:szCs w:val="24"/>
                </w:rPr>
                <w:t>LIGO-E1300450-v6</w:t>
              </w:r>
            </w:hyperlink>
            <w:r w:rsidRPr="00411909">
              <w:rPr>
                <w:i/>
                <w:sz w:val="24"/>
                <w:szCs w:val="24"/>
              </w:rPr>
              <w:t>.</w:t>
            </w:r>
          </w:p>
          <w:p w:rsidR="00473557" w:rsidRDefault="00473557" w:rsidP="00411909"/>
        </w:tc>
      </w:tr>
      <w:tr w:rsidR="00473557" w:rsidRPr="0009606E" w:rsidTr="00063E7F">
        <w:tc>
          <w:tcPr>
            <w:tcW w:w="4410" w:type="dxa"/>
            <w:shd w:val="clear" w:color="auto" w:fill="auto"/>
          </w:tcPr>
          <w:p w:rsidR="00473557" w:rsidRPr="00473557" w:rsidRDefault="00473557" w:rsidP="007946CF">
            <w:pPr>
              <w:pStyle w:val="BodyText"/>
              <w:spacing w:after="0"/>
              <w:rPr>
                <w:b/>
              </w:rPr>
            </w:pPr>
            <w:r w:rsidRPr="00473557">
              <w:rPr>
                <w:b/>
              </w:rPr>
              <w:t>LLO Vacuum Modifications</w:t>
            </w:r>
          </w:p>
        </w:tc>
        <w:tc>
          <w:tcPr>
            <w:tcW w:w="4770" w:type="dxa"/>
            <w:shd w:val="clear" w:color="auto" w:fill="auto"/>
          </w:tcPr>
          <w:p w:rsidR="00473557" w:rsidRDefault="00473557" w:rsidP="00473557">
            <w:pPr>
              <w:pStyle w:val="BodyText"/>
            </w:pPr>
            <w:r w:rsidRPr="0009606E">
              <w:t>Refer to LLO alog</w:t>
            </w:r>
            <w:r>
              <w:t xml:space="preserve"> </w:t>
            </w:r>
            <w:hyperlink r:id="rId11" w:history="1">
              <w:r w:rsidRPr="00492BB2">
                <w:rPr>
                  <w:rStyle w:val="Hyperlink"/>
                  <w:bdr w:val="none" w:sz="0" w:space="0" w:color="auto"/>
                </w:rPr>
                <w:t>https://alog.ligo-la.caltech.edu/aLOG/index.php</w:t>
              </w:r>
            </w:hyperlink>
          </w:p>
          <w:p w:rsidR="00473557" w:rsidRDefault="00473557" w:rsidP="00473557">
            <w:pPr>
              <w:rPr>
                <w:i/>
              </w:rPr>
            </w:pPr>
            <w:r w:rsidRPr="00411909">
              <w:rPr>
                <w:rStyle w:val="Strong"/>
                <w:b w:val="0"/>
                <w:i/>
              </w:rPr>
              <w:t>Search criteria</w:t>
            </w:r>
            <w:r w:rsidRPr="00411909">
              <w:rPr>
                <w:i/>
              </w:rPr>
              <w:br/>
            </w:r>
            <w:r w:rsidRPr="00411909">
              <w:rPr>
                <w:rStyle w:val="Strong"/>
                <w:b w:val="0"/>
                <w:i/>
              </w:rPr>
              <w:t>Author(s):</w:t>
            </w:r>
            <w:r w:rsidRPr="00411909">
              <w:rPr>
                <w:i/>
              </w:rPr>
              <w:t xml:space="preserve"> scott.mccormick@LIGO.ORG (Any)</w:t>
            </w:r>
            <w:r w:rsidRPr="00411909">
              <w:rPr>
                <w:i/>
              </w:rPr>
              <w:br/>
            </w:r>
            <w:r w:rsidRPr="00411909">
              <w:rPr>
                <w:rStyle w:val="Strong"/>
                <w:b w:val="0"/>
                <w:i/>
              </w:rPr>
              <w:t>Keyword(s):</w:t>
            </w:r>
            <w:r w:rsidRPr="00411909">
              <w:rPr>
                <w:i/>
              </w:rPr>
              <w:t xml:space="preserve"> </w:t>
            </w:r>
            <w:r w:rsidRPr="00411909">
              <w:rPr>
                <w:i/>
                <w:color w:val="FF0000"/>
              </w:rPr>
              <w:t>vacuum</w:t>
            </w:r>
            <w:r w:rsidRPr="00411909">
              <w:rPr>
                <w:i/>
              </w:rPr>
              <w:t xml:space="preserve"> (Exact string)</w:t>
            </w:r>
          </w:p>
          <w:p w:rsidR="00473557" w:rsidRDefault="00473557" w:rsidP="00473557">
            <w:pPr>
              <w:rPr>
                <w:i/>
              </w:rPr>
            </w:pPr>
          </w:p>
          <w:p w:rsidR="00473557" w:rsidRPr="00473557" w:rsidRDefault="00473557" w:rsidP="00473557">
            <w:pPr>
              <w:rPr>
                <w:sz w:val="24"/>
                <w:szCs w:val="24"/>
              </w:rPr>
            </w:pPr>
            <w:r w:rsidRPr="00473557">
              <w:rPr>
                <w:sz w:val="24"/>
                <w:szCs w:val="24"/>
              </w:rPr>
              <w:t xml:space="preserve">In addition refer since Mike Meyer was in charge for most of the modifications also refer to the following specific alogs: </w:t>
            </w:r>
            <w:hyperlink r:id="rId12" w:history="1">
              <w:r w:rsidRPr="00473557">
                <w:rPr>
                  <w:rStyle w:val="Hyperlink"/>
                  <w:sz w:val="24"/>
                  <w:szCs w:val="24"/>
                </w:rPr>
                <w:t>#625</w:t>
              </w:r>
            </w:hyperlink>
            <w:r w:rsidRPr="00473557">
              <w:rPr>
                <w:sz w:val="24"/>
                <w:szCs w:val="24"/>
              </w:rPr>
              <w:t xml:space="preserve"> </w:t>
            </w:r>
            <w:hyperlink r:id="rId13" w:history="1">
              <w:r w:rsidRPr="00473557">
                <w:rPr>
                  <w:rStyle w:val="Hyperlink"/>
                  <w:sz w:val="24"/>
                  <w:szCs w:val="24"/>
                </w:rPr>
                <w:t>#940</w:t>
              </w:r>
            </w:hyperlink>
            <w:r w:rsidRPr="00473557">
              <w:rPr>
                <w:sz w:val="24"/>
                <w:szCs w:val="24"/>
              </w:rPr>
              <w:t xml:space="preserve"> </w:t>
            </w:r>
            <w:hyperlink r:id="rId14" w:history="1">
              <w:r w:rsidRPr="00473557">
                <w:rPr>
                  <w:rStyle w:val="Hyperlink"/>
                  <w:sz w:val="24"/>
                  <w:szCs w:val="24"/>
                </w:rPr>
                <w:t>#1065</w:t>
              </w:r>
            </w:hyperlink>
            <w:r w:rsidRPr="00473557">
              <w:rPr>
                <w:sz w:val="24"/>
                <w:szCs w:val="24"/>
              </w:rPr>
              <w:t xml:space="preserve"> </w:t>
            </w:r>
            <w:hyperlink r:id="rId15" w:history="1">
              <w:r w:rsidRPr="00473557">
                <w:rPr>
                  <w:rStyle w:val="Hyperlink"/>
                  <w:sz w:val="24"/>
                  <w:szCs w:val="24"/>
                </w:rPr>
                <w:t>#1100</w:t>
              </w:r>
            </w:hyperlink>
            <w:r w:rsidRPr="00473557">
              <w:rPr>
                <w:sz w:val="24"/>
                <w:szCs w:val="24"/>
              </w:rPr>
              <w:t xml:space="preserve"> </w:t>
            </w:r>
            <w:hyperlink r:id="rId16" w:history="1">
              <w:r w:rsidRPr="00473557">
                <w:rPr>
                  <w:rStyle w:val="Hyperlink"/>
                  <w:sz w:val="24"/>
                  <w:szCs w:val="24"/>
                </w:rPr>
                <w:t>#1192</w:t>
              </w:r>
            </w:hyperlink>
            <w:r w:rsidRPr="00473557">
              <w:rPr>
                <w:sz w:val="24"/>
                <w:szCs w:val="24"/>
              </w:rPr>
              <w:t xml:space="preserve"> </w:t>
            </w:r>
            <w:hyperlink r:id="rId17" w:history="1">
              <w:r w:rsidRPr="00473557">
                <w:rPr>
                  <w:rStyle w:val="Hyperlink"/>
                  <w:sz w:val="24"/>
                  <w:szCs w:val="24"/>
                </w:rPr>
                <w:t>#1473</w:t>
              </w:r>
            </w:hyperlink>
            <w:r w:rsidRPr="00473557">
              <w:rPr>
                <w:sz w:val="24"/>
                <w:szCs w:val="24"/>
              </w:rPr>
              <w:t xml:space="preserve"> </w:t>
            </w:r>
            <w:hyperlink r:id="rId18" w:history="1">
              <w:r w:rsidRPr="00473557">
                <w:rPr>
                  <w:rStyle w:val="Hyperlink"/>
                  <w:sz w:val="24"/>
                  <w:szCs w:val="24"/>
                </w:rPr>
                <w:t>#1641</w:t>
              </w:r>
            </w:hyperlink>
          </w:p>
          <w:p w:rsidR="00473557" w:rsidRDefault="00473557" w:rsidP="00411909"/>
        </w:tc>
      </w:tr>
      <w:tr w:rsidR="00D3113E" w:rsidRPr="0009606E" w:rsidTr="00063E7F">
        <w:tc>
          <w:tcPr>
            <w:tcW w:w="4410" w:type="dxa"/>
            <w:shd w:val="clear" w:color="auto" w:fill="auto"/>
          </w:tcPr>
          <w:p w:rsidR="00D3113E" w:rsidRPr="0009606E" w:rsidRDefault="00D3113E" w:rsidP="007946CF">
            <w:pPr>
              <w:pStyle w:val="BodyText"/>
              <w:spacing w:after="0"/>
            </w:pPr>
            <w:r w:rsidRPr="0009606E">
              <w:rPr>
                <w:b/>
              </w:rPr>
              <w:lastRenderedPageBreak/>
              <w:t>Baseline or initial Installation Procedure</w:t>
            </w:r>
            <w:r w:rsidRPr="0009606E">
              <w:t xml:space="preserve">(s): </w:t>
            </w:r>
            <w:r w:rsidRPr="0009606E">
              <w:br/>
            </w:r>
            <w:r w:rsidRPr="0009606E">
              <w:rPr>
                <w:i/>
                <w:sz w:val="18"/>
              </w:rPr>
              <w:t xml:space="preserve">[enter linked </w:t>
            </w:r>
            <w:r w:rsidR="00971D92" w:rsidRPr="0009606E">
              <w:rPr>
                <w:i/>
                <w:sz w:val="18"/>
              </w:rPr>
              <w:t>DCC document #</w:t>
            </w:r>
            <w:r w:rsidRPr="0009606E">
              <w:rPr>
                <w:i/>
                <w:sz w:val="18"/>
              </w:rPr>
              <w:t>(s)</w:t>
            </w:r>
            <w:r w:rsidR="00971D92" w:rsidRPr="0009606E">
              <w:rPr>
                <w:i/>
                <w:sz w:val="18"/>
              </w:rPr>
              <w:t xml:space="preserve">; </w:t>
            </w:r>
            <w:r w:rsidR="00A304F5" w:rsidRPr="0009606E">
              <w:rPr>
                <w:i/>
                <w:sz w:val="18"/>
              </w:rPr>
              <w:t xml:space="preserve">found under </w:t>
            </w:r>
            <w:hyperlink r:id="rId19" w:history="1">
              <w:r w:rsidR="00A304F5" w:rsidRPr="0009606E">
                <w:rPr>
                  <w:rStyle w:val="Hyperlink"/>
                  <w:i/>
                  <w:sz w:val="18"/>
                  <w:bdr w:val="none" w:sz="0" w:space="0" w:color="auto"/>
                </w:rPr>
                <w:t>E1200023</w:t>
              </w:r>
            </w:hyperlink>
            <w:r w:rsidRPr="0009606E">
              <w:rPr>
                <w:i/>
                <w:sz w:val="18"/>
              </w:rPr>
              <w:t>]</w:t>
            </w:r>
          </w:p>
        </w:tc>
        <w:tc>
          <w:tcPr>
            <w:tcW w:w="4770" w:type="dxa"/>
            <w:shd w:val="clear" w:color="auto" w:fill="auto"/>
          </w:tcPr>
          <w:p w:rsidR="00063E7F" w:rsidRDefault="002E5F1E" w:rsidP="00411909">
            <w:pPr>
              <w:rPr>
                <w:sz w:val="24"/>
                <w:szCs w:val="24"/>
              </w:rPr>
            </w:pPr>
            <w:hyperlink r:id="rId20" w:history="1">
              <w:r w:rsidR="003C2137" w:rsidRPr="0009606E">
                <w:rPr>
                  <w:rStyle w:val="Hyperlink"/>
                  <w:sz w:val="24"/>
                  <w:szCs w:val="24"/>
                </w:rPr>
                <w:t xml:space="preserve">E1000711-aLIGO LA Corner Station VE Installation Specification </w:t>
              </w:r>
            </w:hyperlink>
            <w:r w:rsidR="0009606E" w:rsidRPr="0009606E">
              <w:rPr>
                <w:sz w:val="24"/>
                <w:szCs w:val="24"/>
              </w:rPr>
              <w:t xml:space="preserve"> </w:t>
            </w:r>
          </w:p>
          <w:p w:rsidR="00063E7F" w:rsidRPr="00063E7F" w:rsidRDefault="00063E7F" w:rsidP="00411909">
            <w:pPr>
              <w:rPr>
                <w:sz w:val="24"/>
                <w:szCs w:val="24"/>
              </w:rPr>
            </w:pPr>
            <w:r>
              <w:rPr>
                <w:sz w:val="24"/>
                <w:szCs w:val="24"/>
              </w:rPr>
              <w:t xml:space="preserve">and </w:t>
            </w:r>
            <w:hyperlink r:id="rId21" w:history="1">
              <w:r w:rsidRPr="00063E7F">
                <w:rPr>
                  <w:rStyle w:val="Hyperlink"/>
                  <w:sz w:val="24"/>
                  <w:szCs w:val="24"/>
                </w:rPr>
                <w:t>E1000712-Anchor Bolt Installation</w:t>
              </w:r>
            </w:hyperlink>
          </w:p>
          <w:p w:rsidR="00D3113E" w:rsidRPr="00411909" w:rsidRDefault="0009606E" w:rsidP="00411909">
            <w:pPr>
              <w:rPr>
                <w:i/>
                <w:color w:val="0044B3"/>
                <w:sz w:val="24"/>
                <w:szCs w:val="24"/>
                <w:u w:val="single"/>
                <w:bdr w:val="none" w:sz="0" w:space="0" w:color="auto" w:frame="1"/>
              </w:rPr>
            </w:pPr>
            <w:r w:rsidRPr="00411909">
              <w:rPr>
                <w:i/>
                <w:sz w:val="24"/>
                <w:szCs w:val="24"/>
              </w:rPr>
              <w:t xml:space="preserve">Extract from FMP Acceptance Review section 1 refer to </w:t>
            </w:r>
            <w:hyperlink r:id="rId22" w:tooltip="LIGO-E1300450-v6" w:history="1">
              <w:r w:rsidRPr="00411909">
                <w:rPr>
                  <w:rStyle w:val="Hyperlink"/>
                  <w:i/>
                  <w:sz w:val="24"/>
                  <w:szCs w:val="24"/>
                </w:rPr>
                <w:t>LIGO-E1300450-v6</w:t>
              </w:r>
            </w:hyperlink>
            <w:r w:rsidRPr="00411909">
              <w:rPr>
                <w:i/>
                <w:sz w:val="24"/>
                <w:szCs w:val="24"/>
              </w:rPr>
              <w:t>.</w:t>
            </w:r>
          </w:p>
        </w:tc>
      </w:tr>
      <w:tr w:rsidR="00D3113E" w:rsidRPr="0009606E" w:rsidTr="00063E7F">
        <w:tc>
          <w:tcPr>
            <w:tcW w:w="4410" w:type="dxa"/>
            <w:shd w:val="clear" w:color="auto" w:fill="auto"/>
          </w:tcPr>
          <w:p w:rsidR="00D3113E" w:rsidRPr="0009606E" w:rsidRDefault="00D3113E" w:rsidP="007946CF">
            <w:pPr>
              <w:pStyle w:val="BodyText"/>
              <w:spacing w:after="0"/>
              <w:rPr>
                <w:sz w:val="20"/>
              </w:rPr>
            </w:pPr>
            <w:r w:rsidRPr="0009606E">
              <w:rPr>
                <w:b/>
              </w:rPr>
              <w:t>As-Built/Installed Procedure</w:t>
            </w:r>
            <w:r w:rsidRPr="0009606E">
              <w:t xml:space="preserve">(s), </w:t>
            </w:r>
            <w:r w:rsidRPr="0009606E">
              <w:rPr>
                <w:sz w:val="20"/>
              </w:rPr>
              <w:t>either:</w:t>
            </w:r>
          </w:p>
          <w:p w:rsidR="00D3113E" w:rsidRPr="0009606E" w:rsidRDefault="00D3113E" w:rsidP="007946CF">
            <w:pPr>
              <w:pStyle w:val="BodyText"/>
              <w:numPr>
                <w:ilvl w:val="0"/>
                <w:numId w:val="36"/>
              </w:numPr>
              <w:spacing w:after="0"/>
              <w:ind w:left="346"/>
              <w:rPr>
                <w:sz w:val="18"/>
              </w:rPr>
            </w:pPr>
            <w:r w:rsidRPr="0009606E">
              <w:rPr>
                <w:sz w:val="18"/>
              </w:rPr>
              <w:t xml:space="preserve">Enter </w:t>
            </w:r>
            <w:r w:rsidR="003F5627" w:rsidRPr="0009606E">
              <w:rPr>
                <w:sz w:val="18"/>
              </w:rPr>
              <w:t xml:space="preserve">hyperlinked </w:t>
            </w:r>
            <w:r w:rsidRPr="0009606E">
              <w:rPr>
                <w:sz w:val="18"/>
              </w:rPr>
              <w:t>DCC number for revised or red-lined baseline install procedure, and/or</w:t>
            </w:r>
          </w:p>
          <w:p w:rsidR="00D3113E" w:rsidRPr="0009606E" w:rsidRDefault="00D3113E" w:rsidP="007946CF">
            <w:pPr>
              <w:pStyle w:val="BodyText"/>
              <w:numPr>
                <w:ilvl w:val="0"/>
                <w:numId w:val="36"/>
              </w:numPr>
              <w:spacing w:after="0"/>
              <w:ind w:left="346"/>
              <w:rPr>
                <w:sz w:val="18"/>
              </w:rPr>
            </w:pPr>
            <w:r w:rsidRPr="0009606E">
              <w:rPr>
                <w:sz w:val="18"/>
              </w:rPr>
              <w:t xml:space="preserve">Enter </w:t>
            </w:r>
            <w:r w:rsidR="003F5627" w:rsidRPr="0009606E">
              <w:rPr>
                <w:sz w:val="18"/>
              </w:rPr>
              <w:t xml:space="preserve">hyperlinked </w:t>
            </w:r>
            <w:r w:rsidRPr="0009606E">
              <w:rPr>
                <w:sz w:val="18"/>
              </w:rPr>
              <w:t>DCC number for separate document with installation notes on deviations, changes in procedure, changes in tooling, etc., and/or</w:t>
            </w:r>
          </w:p>
          <w:p w:rsidR="00D3113E" w:rsidRPr="0009606E" w:rsidRDefault="00D3113E" w:rsidP="007946CF">
            <w:pPr>
              <w:pStyle w:val="BodyText"/>
              <w:numPr>
                <w:ilvl w:val="0"/>
                <w:numId w:val="36"/>
              </w:numPr>
              <w:spacing w:after="0"/>
              <w:ind w:left="346"/>
            </w:pPr>
            <w:r w:rsidRPr="0009606E">
              <w:rPr>
                <w:sz w:val="18"/>
              </w:rPr>
              <w:t xml:space="preserve">Enter a list of </w:t>
            </w:r>
            <w:r w:rsidR="003F5627" w:rsidRPr="0009606E">
              <w:rPr>
                <w:sz w:val="18"/>
              </w:rPr>
              <w:t xml:space="preserve">hyperlinked </w:t>
            </w:r>
            <w:r w:rsidRPr="0009606E">
              <w:rPr>
                <w:sz w:val="18"/>
              </w:rPr>
              <w:t>electronic log entries detailing the experience in applying the baseline installation procedure</w:t>
            </w:r>
            <w:r w:rsidRPr="0009606E">
              <w:rPr>
                <w:sz w:val="22"/>
              </w:rPr>
              <w:t xml:space="preserve"> </w:t>
            </w:r>
          </w:p>
        </w:tc>
        <w:tc>
          <w:tcPr>
            <w:tcW w:w="4770" w:type="dxa"/>
            <w:shd w:val="clear" w:color="auto" w:fill="auto"/>
          </w:tcPr>
          <w:p w:rsidR="0009606E" w:rsidRDefault="0009606E" w:rsidP="00380849">
            <w:pPr>
              <w:pStyle w:val="BodyText"/>
            </w:pPr>
            <w:r w:rsidRPr="0009606E">
              <w:t>Refer to LLO alog</w:t>
            </w:r>
            <w:r w:rsidR="00063E7F">
              <w:t xml:space="preserve"> </w:t>
            </w:r>
            <w:hyperlink r:id="rId23" w:history="1">
              <w:r w:rsidR="00063E7F" w:rsidRPr="00492BB2">
                <w:rPr>
                  <w:rStyle w:val="Hyperlink"/>
                  <w:bdr w:val="none" w:sz="0" w:space="0" w:color="auto"/>
                </w:rPr>
                <w:t>https://alog.ligo-la.caltech.edu/aLOG/index.php</w:t>
              </w:r>
            </w:hyperlink>
          </w:p>
          <w:p w:rsidR="0009606E" w:rsidRPr="00411909" w:rsidRDefault="0009606E" w:rsidP="00380849">
            <w:pPr>
              <w:pStyle w:val="BodyText"/>
              <w:rPr>
                <w:i/>
              </w:rPr>
            </w:pPr>
            <w:r w:rsidRPr="00411909">
              <w:rPr>
                <w:rStyle w:val="Strong"/>
                <w:b w:val="0"/>
                <w:i/>
              </w:rPr>
              <w:t>Search criteria</w:t>
            </w:r>
            <w:r w:rsidRPr="00411909">
              <w:rPr>
                <w:i/>
              </w:rPr>
              <w:br/>
            </w:r>
            <w:r w:rsidRPr="00411909">
              <w:rPr>
                <w:rStyle w:val="Strong"/>
                <w:b w:val="0"/>
                <w:i/>
              </w:rPr>
              <w:t>Author(s):</w:t>
            </w:r>
            <w:r w:rsidRPr="00411909">
              <w:rPr>
                <w:i/>
              </w:rPr>
              <w:t xml:space="preserve"> scott.mccormick@LIGO.ORG (Any)</w:t>
            </w:r>
            <w:r w:rsidRPr="00411909">
              <w:rPr>
                <w:i/>
              </w:rPr>
              <w:br/>
            </w:r>
            <w:r w:rsidRPr="00411909">
              <w:rPr>
                <w:rStyle w:val="Strong"/>
                <w:b w:val="0"/>
                <w:i/>
              </w:rPr>
              <w:t>Keyword(s):</w:t>
            </w:r>
            <w:r w:rsidRPr="00411909">
              <w:rPr>
                <w:i/>
              </w:rPr>
              <w:t xml:space="preserve"> </w:t>
            </w:r>
            <w:r w:rsidRPr="00411909">
              <w:rPr>
                <w:i/>
                <w:color w:val="FF0000"/>
              </w:rPr>
              <w:t>vacuum</w:t>
            </w:r>
            <w:r w:rsidRPr="00411909">
              <w:rPr>
                <w:i/>
              </w:rPr>
              <w:t xml:space="preserve"> (Exact string)</w:t>
            </w:r>
          </w:p>
        </w:tc>
      </w:tr>
      <w:tr w:rsidR="00D3113E" w:rsidRPr="0009606E" w:rsidTr="00063E7F">
        <w:tc>
          <w:tcPr>
            <w:tcW w:w="4410" w:type="dxa"/>
            <w:shd w:val="clear" w:color="auto" w:fill="auto"/>
          </w:tcPr>
          <w:p w:rsidR="00D3113E" w:rsidRPr="0009606E" w:rsidRDefault="00D3113E" w:rsidP="007946CF">
            <w:pPr>
              <w:pStyle w:val="BodyText"/>
              <w:spacing w:after="0"/>
            </w:pPr>
            <w:r w:rsidRPr="0009606E">
              <w:rPr>
                <w:b/>
              </w:rPr>
              <w:t>Baseline or initial Alignment Procedure</w:t>
            </w:r>
            <w:r w:rsidRPr="0009606E">
              <w:t>(s):</w:t>
            </w:r>
            <w:r w:rsidRPr="0009606E">
              <w:br/>
            </w:r>
            <w:r w:rsidRPr="0009606E">
              <w:rPr>
                <w:i/>
                <w:sz w:val="18"/>
              </w:rPr>
              <w:t xml:space="preserve">[enter </w:t>
            </w:r>
            <w:r w:rsidR="00971D92" w:rsidRPr="0009606E">
              <w:rPr>
                <w:i/>
                <w:sz w:val="18"/>
              </w:rPr>
              <w:t xml:space="preserve">linked </w:t>
            </w:r>
            <w:r w:rsidRPr="0009606E">
              <w:rPr>
                <w:i/>
                <w:sz w:val="18"/>
              </w:rPr>
              <w:t xml:space="preserve">DCC document </w:t>
            </w:r>
            <w:r w:rsidR="00971D92" w:rsidRPr="0009606E">
              <w:rPr>
                <w:i/>
                <w:sz w:val="18"/>
              </w:rPr>
              <w:t>#</w:t>
            </w:r>
            <w:r w:rsidRPr="0009606E">
              <w:rPr>
                <w:i/>
                <w:sz w:val="18"/>
              </w:rPr>
              <w:t>(s)</w:t>
            </w:r>
            <w:r w:rsidR="00971D92" w:rsidRPr="0009606E">
              <w:rPr>
                <w:i/>
                <w:sz w:val="18"/>
              </w:rPr>
              <w:t xml:space="preserve">; found under </w:t>
            </w:r>
            <w:hyperlink r:id="rId24" w:history="1">
              <w:r w:rsidR="00971D92" w:rsidRPr="0009606E">
                <w:rPr>
                  <w:rStyle w:val="Hyperlink"/>
                  <w:i/>
                  <w:sz w:val="18"/>
                  <w:bdr w:val="none" w:sz="0" w:space="0" w:color="auto"/>
                </w:rPr>
                <w:t>E1100734</w:t>
              </w:r>
            </w:hyperlink>
            <w:r w:rsidRPr="0009606E">
              <w:rPr>
                <w:i/>
                <w:sz w:val="18"/>
              </w:rPr>
              <w:t>]</w:t>
            </w:r>
          </w:p>
        </w:tc>
        <w:tc>
          <w:tcPr>
            <w:tcW w:w="4770" w:type="dxa"/>
            <w:shd w:val="clear" w:color="auto" w:fill="auto"/>
          </w:tcPr>
          <w:p w:rsidR="00D3113E" w:rsidRPr="0009606E" w:rsidRDefault="002E5F1E" w:rsidP="003B5D98">
            <w:pPr>
              <w:pStyle w:val="BodyText"/>
            </w:pPr>
            <w:hyperlink r:id="rId25" w:history="1">
              <w:r w:rsidR="003C2137" w:rsidRPr="0009606E">
                <w:rPr>
                  <w:rStyle w:val="Hyperlink"/>
                </w:rPr>
                <w:t>E1000716-Component Alignment Procedure</w:t>
              </w:r>
            </w:hyperlink>
            <w:r w:rsidR="0009606E" w:rsidRPr="0009606E">
              <w:t xml:space="preserve">. </w:t>
            </w:r>
            <w:r w:rsidR="0009606E" w:rsidRPr="00411909">
              <w:rPr>
                <w:i/>
                <w:szCs w:val="24"/>
              </w:rPr>
              <w:t xml:space="preserve">Extract from FMP Acceptance Review section 1 refer to </w:t>
            </w:r>
            <w:hyperlink r:id="rId26" w:tooltip="LIGO-E1300450-v6" w:history="1">
              <w:r w:rsidR="0009606E" w:rsidRPr="00411909">
                <w:rPr>
                  <w:rStyle w:val="Hyperlink"/>
                  <w:i/>
                  <w:szCs w:val="24"/>
                </w:rPr>
                <w:t>LIGO-E1300450-v6</w:t>
              </w:r>
            </w:hyperlink>
            <w:r w:rsidR="0009606E" w:rsidRPr="00411909">
              <w:rPr>
                <w:i/>
                <w:szCs w:val="24"/>
              </w:rPr>
              <w:t>.</w:t>
            </w:r>
          </w:p>
        </w:tc>
      </w:tr>
      <w:tr w:rsidR="00D3113E" w:rsidRPr="0009606E" w:rsidTr="00063E7F">
        <w:tc>
          <w:tcPr>
            <w:tcW w:w="4410" w:type="dxa"/>
            <w:shd w:val="clear" w:color="auto" w:fill="auto"/>
          </w:tcPr>
          <w:p w:rsidR="00D3113E" w:rsidRPr="0009606E" w:rsidRDefault="00D3113E" w:rsidP="007946CF">
            <w:pPr>
              <w:pStyle w:val="BodyText"/>
              <w:spacing w:after="0"/>
              <w:rPr>
                <w:sz w:val="18"/>
                <w:szCs w:val="18"/>
              </w:rPr>
            </w:pPr>
            <w:r w:rsidRPr="0009606E">
              <w:rPr>
                <w:b/>
                <w:sz w:val="22"/>
                <w:szCs w:val="18"/>
              </w:rPr>
              <w:t>As-Built/Aligned Procedure</w:t>
            </w:r>
            <w:r w:rsidRPr="0009606E">
              <w:rPr>
                <w:sz w:val="22"/>
                <w:szCs w:val="18"/>
              </w:rPr>
              <w:t>(s)</w:t>
            </w:r>
            <w:r w:rsidRPr="0009606E">
              <w:rPr>
                <w:sz w:val="18"/>
                <w:szCs w:val="18"/>
              </w:rPr>
              <w:t>, either:</w:t>
            </w:r>
          </w:p>
          <w:p w:rsidR="00D3113E" w:rsidRPr="0009606E" w:rsidRDefault="00D3113E" w:rsidP="007946CF">
            <w:pPr>
              <w:pStyle w:val="BodyText"/>
              <w:numPr>
                <w:ilvl w:val="0"/>
                <w:numId w:val="37"/>
              </w:numPr>
              <w:spacing w:after="0"/>
              <w:ind w:left="346"/>
              <w:rPr>
                <w:sz w:val="18"/>
                <w:szCs w:val="18"/>
              </w:rPr>
            </w:pPr>
            <w:r w:rsidRPr="0009606E">
              <w:rPr>
                <w:sz w:val="18"/>
                <w:szCs w:val="18"/>
              </w:rPr>
              <w:t xml:space="preserve">Enter </w:t>
            </w:r>
            <w:r w:rsidR="003F5627" w:rsidRPr="0009606E">
              <w:rPr>
                <w:sz w:val="18"/>
                <w:szCs w:val="18"/>
              </w:rPr>
              <w:t xml:space="preserve">hyperlinked </w:t>
            </w:r>
            <w:r w:rsidRPr="0009606E">
              <w:rPr>
                <w:sz w:val="18"/>
                <w:szCs w:val="18"/>
              </w:rPr>
              <w:t>DCC number for revised or red-lined baseline alignment procedure, and/or</w:t>
            </w:r>
          </w:p>
          <w:p w:rsidR="00D3113E" w:rsidRPr="0009606E" w:rsidRDefault="00D3113E" w:rsidP="007946CF">
            <w:pPr>
              <w:pStyle w:val="BodyText"/>
              <w:numPr>
                <w:ilvl w:val="0"/>
                <w:numId w:val="37"/>
              </w:numPr>
              <w:spacing w:after="0"/>
              <w:ind w:left="346"/>
              <w:rPr>
                <w:sz w:val="18"/>
                <w:szCs w:val="18"/>
              </w:rPr>
            </w:pPr>
            <w:r w:rsidRPr="0009606E">
              <w:rPr>
                <w:sz w:val="18"/>
                <w:szCs w:val="18"/>
              </w:rPr>
              <w:t xml:space="preserve">Enter </w:t>
            </w:r>
            <w:r w:rsidR="003F5627" w:rsidRPr="0009606E">
              <w:rPr>
                <w:sz w:val="18"/>
                <w:szCs w:val="18"/>
              </w:rPr>
              <w:t xml:space="preserve">hyperlinked </w:t>
            </w:r>
            <w:r w:rsidRPr="0009606E">
              <w:rPr>
                <w:sz w:val="18"/>
                <w:szCs w:val="18"/>
              </w:rPr>
              <w:t>DCC number for separate document with alignment notes on deviations, changes in procedure, changes in tooling, etc., and/or</w:t>
            </w:r>
          </w:p>
          <w:p w:rsidR="00D3113E" w:rsidRPr="0009606E" w:rsidRDefault="00D3113E" w:rsidP="007946CF">
            <w:pPr>
              <w:pStyle w:val="BodyText"/>
              <w:numPr>
                <w:ilvl w:val="0"/>
                <w:numId w:val="37"/>
              </w:numPr>
              <w:spacing w:after="0"/>
              <w:ind w:left="346"/>
              <w:rPr>
                <w:sz w:val="18"/>
                <w:szCs w:val="18"/>
              </w:rPr>
            </w:pPr>
            <w:r w:rsidRPr="0009606E">
              <w:rPr>
                <w:sz w:val="18"/>
                <w:szCs w:val="18"/>
              </w:rPr>
              <w:t>Enter a list of</w:t>
            </w:r>
            <w:r w:rsidR="003F5627" w:rsidRPr="0009606E">
              <w:rPr>
                <w:sz w:val="18"/>
                <w:szCs w:val="18"/>
              </w:rPr>
              <w:t xml:space="preserve"> hyperlinked</w:t>
            </w:r>
            <w:r w:rsidRPr="0009606E">
              <w:rPr>
                <w:sz w:val="18"/>
                <w:szCs w:val="18"/>
              </w:rPr>
              <w:t xml:space="preserve"> electronic log entries detailing the experience in applying the baseline alignment procedure </w:t>
            </w:r>
          </w:p>
        </w:tc>
        <w:tc>
          <w:tcPr>
            <w:tcW w:w="4770" w:type="dxa"/>
            <w:shd w:val="clear" w:color="auto" w:fill="auto"/>
          </w:tcPr>
          <w:p w:rsidR="0009606E" w:rsidRPr="0009606E" w:rsidRDefault="0009606E" w:rsidP="0009606E">
            <w:pPr>
              <w:pStyle w:val="BodyText"/>
            </w:pPr>
            <w:r w:rsidRPr="0009606E">
              <w:t>Refer to LLO alog</w:t>
            </w:r>
          </w:p>
          <w:p w:rsidR="0009606E" w:rsidRDefault="002E5F1E" w:rsidP="0009606E">
            <w:pPr>
              <w:pStyle w:val="BodyText"/>
            </w:pPr>
            <w:hyperlink r:id="rId27" w:history="1">
              <w:r w:rsidR="00063E7F" w:rsidRPr="00492BB2">
                <w:rPr>
                  <w:rStyle w:val="Hyperlink"/>
                  <w:bdr w:val="none" w:sz="0" w:space="0" w:color="auto"/>
                </w:rPr>
                <w:t>https://alog.ligo-la.caltech.edu/aLOG/index.php</w:t>
              </w:r>
            </w:hyperlink>
          </w:p>
          <w:p w:rsidR="00FE4641" w:rsidRPr="00411909" w:rsidRDefault="0009606E" w:rsidP="0009606E">
            <w:pPr>
              <w:pStyle w:val="BodyText"/>
              <w:spacing w:after="0"/>
              <w:rPr>
                <w:b/>
                <w:i/>
              </w:rPr>
            </w:pPr>
            <w:r w:rsidRPr="00411909">
              <w:rPr>
                <w:rStyle w:val="Strong"/>
                <w:b w:val="0"/>
                <w:i/>
              </w:rPr>
              <w:t>Search criteria</w:t>
            </w:r>
            <w:r w:rsidRPr="00411909">
              <w:rPr>
                <w:i/>
              </w:rPr>
              <w:br/>
            </w:r>
            <w:r w:rsidRPr="00411909">
              <w:rPr>
                <w:rStyle w:val="Strong"/>
                <w:b w:val="0"/>
                <w:i/>
              </w:rPr>
              <w:t>Author(s):</w:t>
            </w:r>
            <w:r w:rsidRPr="00411909">
              <w:rPr>
                <w:i/>
              </w:rPr>
              <w:t xml:space="preserve"> scott.mccormick@LIGO.ORG (Any)</w:t>
            </w:r>
            <w:r w:rsidRPr="00411909">
              <w:rPr>
                <w:i/>
              </w:rPr>
              <w:br/>
            </w:r>
            <w:r w:rsidRPr="00411909">
              <w:rPr>
                <w:rStyle w:val="Strong"/>
                <w:b w:val="0"/>
                <w:i/>
              </w:rPr>
              <w:t>Keyword(s):</w:t>
            </w:r>
            <w:r w:rsidRPr="00411909">
              <w:rPr>
                <w:i/>
              </w:rPr>
              <w:t xml:space="preserve"> </w:t>
            </w:r>
            <w:r w:rsidRPr="00411909">
              <w:rPr>
                <w:i/>
                <w:color w:val="FF0000"/>
              </w:rPr>
              <w:t>vacuum</w:t>
            </w:r>
            <w:r w:rsidRPr="00411909">
              <w:rPr>
                <w:i/>
              </w:rPr>
              <w:t xml:space="preserve"> (Exact string)</w:t>
            </w:r>
          </w:p>
        </w:tc>
      </w:tr>
    </w:tbl>
    <w:p w:rsidR="003B5D98" w:rsidRPr="00FF38E4" w:rsidRDefault="00F86574" w:rsidP="00D3113E">
      <w:pPr>
        <w:pStyle w:val="Heading1"/>
      </w:pPr>
      <w:r w:rsidRPr="00FF38E4">
        <w:t>Drawings</w:t>
      </w:r>
      <w:r w:rsidR="008247C6">
        <w:t xml:space="preserve"> </w:t>
      </w:r>
    </w:p>
    <w:p w:rsidR="007B21AC" w:rsidRPr="00FF38E4" w:rsidRDefault="007B21AC" w:rsidP="007B21AC">
      <w:pPr>
        <w:pStyle w:val="BodyText"/>
        <w:rPr>
          <w:sz w:val="20"/>
        </w:rPr>
      </w:pPr>
      <w:r w:rsidRPr="00FF38E4">
        <w:rPr>
          <w:i/>
          <w:sz w:val="20"/>
        </w:rPr>
        <w:t>Enter hyperlinked DCC document number(s) for each drawing in the table below. If elements of the table are not applicable, enter “not applicable”.</w:t>
      </w:r>
      <w:r w:rsidR="00A304F5" w:rsidRPr="00FF38E4">
        <w:rPr>
          <w:i/>
          <w:sz w:val="20"/>
        </w:rPr>
        <w:t xml:space="preserve"> All chamber-level, assembly drawings can be found listed at </w:t>
      </w:r>
      <w:hyperlink r:id="rId28" w:history="1">
        <w:r w:rsidR="00A304F5" w:rsidRPr="00FF38E4">
          <w:rPr>
            <w:rStyle w:val="Hyperlink"/>
            <w:i/>
            <w:sz w:val="20"/>
            <w:bdr w:val="none" w:sz="0" w:space="0" w:color="auto"/>
          </w:rPr>
          <w:t>E1200562</w:t>
        </w:r>
      </w:hyperlink>
      <w:r w:rsidR="00A304F5" w:rsidRPr="00FF38E4">
        <w:rPr>
          <w:i/>
          <w:sz w:val="20"/>
        </w:rPr>
        <w:t xml:space="preserve"> and found linked under </w:t>
      </w:r>
      <w:hyperlink r:id="rId29" w:history="1">
        <w:r w:rsidR="00A304F5" w:rsidRPr="00FF38E4">
          <w:rPr>
            <w:rStyle w:val="Hyperlink"/>
            <w:i/>
            <w:sz w:val="20"/>
            <w:bdr w:val="none" w:sz="0" w:space="0" w:color="auto"/>
          </w:rPr>
          <w:t>D0901491</w:t>
        </w:r>
      </w:hyperlink>
      <w:r w:rsidR="00A304F5" w:rsidRPr="00FF38E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380"/>
      </w:tblGrid>
      <w:tr w:rsidR="007B21AC" w:rsidRPr="00FF38E4" w:rsidTr="00411909">
        <w:tc>
          <w:tcPr>
            <w:tcW w:w="1800" w:type="dxa"/>
            <w:shd w:val="clear" w:color="auto" w:fill="auto"/>
          </w:tcPr>
          <w:p w:rsidR="007B21AC" w:rsidRPr="00FF38E4" w:rsidRDefault="007B21AC" w:rsidP="008152AE">
            <w:pPr>
              <w:pStyle w:val="BodyText"/>
            </w:pPr>
            <w:r w:rsidRPr="00FF38E4">
              <w:t>Applicable Bui</w:t>
            </w:r>
            <w:r w:rsidR="008152AE" w:rsidRPr="00FF38E4">
              <w:t>lding/Room Top-Level Drawing(s):</w:t>
            </w:r>
          </w:p>
        </w:tc>
        <w:tc>
          <w:tcPr>
            <w:tcW w:w="7380" w:type="dxa"/>
            <w:shd w:val="clear" w:color="auto" w:fill="auto"/>
          </w:tcPr>
          <w:p w:rsidR="007B21AC" w:rsidRDefault="00A76906" w:rsidP="00A76906">
            <w:pPr>
              <w:rPr>
                <w:sz w:val="24"/>
                <w:szCs w:val="24"/>
              </w:rPr>
            </w:pPr>
            <w:r w:rsidRPr="00FF38E4">
              <w:rPr>
                <w:sz w:val="24"/>
                <w:szCs w:val="24"/>
              </w:rPr>
              <w:t>As-built vacuum equipment drawings (</w:t>
            </w:r>
            <w:hyperlink r:id="rId30" w:history="1">
              <w:r w:rsidRPr="00FF38E4">
                <w:rPr>
                  <w:rStyle w:val="Hyperlink"/>
                  <w:sz w:val="24"/>
                  <w:szCs w:val="24"/>
                </w:rPr>
                <w:t>D990684</w:t>
              </w:r>
            </w:hyperlink>
            <w:r w:rsidRPr="00FF38E4">
              <w:rPr>
                <w:sz w:val="24"/>
                <w:szCs w:val="24"/>
              </w:rPr>
              <w:t xml:space="preserve">-v1, also can be viewed </w:t>
            </w:r>
            <w:hyperlink r:id="rId31" w:history="1">
              <w:r w:rsidRPr="00FF38E4">
                <w:rPr>
                  <w:rStyle w:val="Hyperlink"/>
                  <w:sz w:val="24"/>
                  <w:szCs w:val="24"/>
                </w:rPr>
                <w:t>here</w:t>
              </w:r>
            </w:hyperlink>
            <w:r w:rsidR="00411909">
              <w:rPr>
                <w:sz w:val="24"/>
                <w:szCs w:val="24"/>
              </w:rPr>
              <w:t xml:space="preserve"> with LVC pwd). </w:t>
            </w:r>
          </w:p>
          <w:p w:rsidR="00411909" w:rsidRPr="00411909" w:rsidRDefault="00411909" w:rsidP="00A76906">
            <w:pPr>
              <w:rPr>
                <w:i/>
                <w:sz w:val="24"/>
                <w:szCs w:val="24"/>
              </w:rPr>
            </w:pPr>
            <w:r w:rsidRPr="00411909">
              <w:rPr>
                <w:i/>
                <w:sz w:val="24"/>
                <w:szCs w:val="24"/>
              </w:rPr>
              <w:t>The above links are the best links / pointers to the detailed drawings supplied by the contractor.</w:t>
            </w:r>
          </w:p>
        </w:tc>
      </w:tr>
      <w:tr w:rsidR="00FB7E1F" w:rsidRPr="00FF38E4" w:rsidTr="00411909">
        <w:tc>
          <w:tcPr>
            <w:tcW w:w="1800" w:type="dxa"/>
            <w:shd w:val="clear" w:color="auto" w:fill="auto"/>
          </w:tcPr>
          <w:p w:rsidR="00FB7E1F" w:rsidRPr="00FF38E4" w:rsidRDefault="00FB7E1F" w:rsidP="00A76906">
            <w:pPr>
              <w:pStyle w:val="BodyText"/>
            </w:pPr>
            <w:r w:rsidRPr="00FF38E4">
              <w:t xml:space="preserve">Top-Level </w:t>
            </w:r>
            <w:r w:rsidR="00411909">
              <w:t>Corner &amp;</w:t>
            </w:r>
            <w:r w:rsidR="00A76906" w:rsidRPr="00FF38E4">
              <w:t xml:space="preserve"> End Station Vacuum </w:t>
            </w:r>
            <w:r w:rsidR="00525725" w:rsidRPr="00FF38E4">
              <w:t>Drawing(s)</w:t>
            </w:r>
            <w:r w:rsidRPr="00FF38E4">
              <w:t xml:space="preserve">: </w:t>
            </w:r>
          </w:p>
        </w:tc>
        <w:tc>
          <w:tcPr>
            <w:tcW w:w="7380" w:type="dxa"/>
            <w:shd w:val="clear" w:color="auto" w:fill="auto"/>
          </w:tcPr>
          <w:p w:rsidR="00411909" w:rsidRPr="00FF38E4" w:rsidRDefault="00A76906" w:rsidP="00411909">
            <w:pPr>
              <w:rPr>
                <w:sz w:val="24"/>
                <w:szCs w:val="24"/>
              </w:rPr>
            </w:pPr>
            <w:r w:rsidRPr="00FF38E4">
              <w:rPr>
                <w:sz w:val="24"/>
                <w:szCs w:val="24"/>
              </w:rPr>
              <w:t xml:space="preserve">LIGO-D0901859: </w:t>
            </w:r>
            <w:hyperlink r:id="rId32" w:tooltip="LIGO-D0901859-v3" w:history="1">
              <w:r w:rsidR="00411909">
                <w:rPr>
                  <w:rStyle w:val="Hyperlink"/>
                  <w:sz w:val="24"/>
                  <w:szCs w:val="24"/>
                </w:rPr>
                <w:t>AdvLIGO, Vacuum Equip</w:t>
              </w:r>
              <w:r w:rsidRPr="00FF38E4">
                <w:rPr>
                  <w:rStyle w:val="Hyperlink"/>
                  <w:sz w:val="24"/>
                  <w:szCs w:val="24"/>
                </w:rPr>
                <w:t xml:space="preserve"> Layout, LLO Corner Station</w:t>
              </w:r>
            </w:hyperlink>
          </w:p>
          <w:p w:rsidR="00FF38E4" w:rsidRPr="00FF38E4" w:rsidRDefault="00FF38E4" w:rsidP="00411909">
            <w:pPr>
              <w:rPr>
                <w:sz w:val="24"/>
                <w:szCs w:val="24"/>
              </w:rPr>
            </w:pPr>
            <w:r w:rsidRPr="00FF38E4">
              <w:rPr>
                <w:sz w:val="24"/>
                <w:szCs w:val="24"/>
              </w:rPr>
              <w:t xml:space="preserve">LIGO-D0901861: </w:t>
            </w:r>
            <w:hyperlink r:id="rId33" w:tooltip="LIGO-D0901861-v1" w:history="1">
              <w:r w:rsidRPr="00FF38E4">
                <w:rPr>
                  <w:rStyle w:val="Hyperlink"/>
                  <w:sz w:val="24"/>
                  <w:szCs w:val="24"/>
                </w:rPr>
                <w:t>AdvLIGO, Vacuum Equip Layout, LLO Y-End Station</w:t>
              </w:r>
            </w:hyperlink>
          </w:p>
          <w:p w:rsidR="00FF38E4" w:rsidRPr="00FF38E4" w:rsidRDefault="00FF38E4" w:rsidP="00411909">
            <w:pPr>
              <w:rPr>
                <w:sz w:val="24"/>
                <w:szCs w:val="24"/>
              </w:rPr>
            </w:pPr>
            <w:r w:rsidRPr="00FF38E4">
              <w:rPr>
                <w:sz w:val="24"/>
                <w:szCs w:val="24"/>
              </w:rPr>
              <w:t xml:space="preserve">LIGO-D0901860: </w:t>
            </w:r>
            <w:hyperlink r:id="rId34" w:tooltip="LIGO-D0901860-v4" w:history="1">
              <w:r w:rsidRPr="00FF38E4">
                <w:rPr>
                  <w:rStyle w:val="Hyperlink"/>
                  <w:sz w:val="24"/>
                  <w:szCs w:val="24"/>
                </w:rPr>
                <w:t>AdvLIGO, Vacuum Equip Layout, LLO X-End Station</w:t>
              </w:r>
            </w:hyperlink>
          </w:p>
        </w:tc>
      </w:tr>
      <w:tr w:rsidR="00FB7E1F" w:rsidRPr="0033514F" w:rsidTr="00411909">
        <w:tc>
          <w:tcPr>
            <w:tcW w:w="1800" w:type="dxa"/>
            <w:shd w:val="clear" w:color="auto" w:fill="auto"/>
          </w:tcPr>
          <w:p w:rsidR="00FB7E1F" w:rsidRPr="00B0566E" w:rsidRDefault="00FF38E4" w:rsidP="003B5D98">
            <w:pPr>
              <w:pStyle w:val="BodyText"/>
            </w:pPr>
            <w:r w:rsidRPr="00B0566E">
              <w:t>Chamber Level Vacuum Drawings</w:t>
            </w:r>
            <w:r w:rsidR="00E97D5C" w:rsidRPr="00B0566E">
              <w:t xml:space="preserve"> (HAM)</w:t>
            </w:r>
          </w:p>
        </w:tc>
        <w:tc>
          <w:tcPr>
            <w:tcW w:w="7380" w:type="dxa"/>
            <w:shd w:val="clear" w:color="auto" w:fill="auto"/>
          </w:tcPr>
          <w:p w:rsidR="00FB7E1F" w:rsidRDefault="00E97D5C" w:rsidP="00411909">
            <w:pPr>
              <w:pStyle w:val="BodyText"/>
            </w:pPr>
            <w:r>
              <w:t xml:space="preserve">LIGO-D0901810: </w:t>
            </w:r>
            <w:hyperlink r:id="rId35" w:tooltip="LIGO-D0901810-v2" w:history="1">
              <w:r>
                <w:rPr>
                  <w:rStyle w:val="Hyperlink"/>
                </w:rPr>
                <w:t>AdvLIGO VE HAM1-L1 Vacuum Equip Assembly</w:t>
              </w:r>
            </w:hyperlink>
          </w:p>
          <w:p w:rsidR="00215AF3" w:rsidRDefault="00215AF3" w:rsidP="00411909">
            <w:pPr>
              <w:pStyle w:val="BodyText"/>
            </w:pPr>
            <w:r>
              <w:t xml:space="preserve">LIGO-D0900366: </w:t>
            </w:r>
            <w:hyperlink r:id="rId36" w:tooltip="LIGO-D0900366-v3" w:history="1">
              <w:r>
                <w:rPr>
                  <w:rStyle w:val="Hyperlink"/>
                </w:rPr>
                <w:t>aLIGO VE HAM2-L1 Vacuum Equipment Assembly</w:t>
              </w:r>
            </w:hyperlink>
          </w:p>
          <w:p w:rsidR="00215AF3" w:rsidRDefault="00215AF3" w:rsidP="00411909">
            <w:pPr>
              <w:pStyle w:val="BodyText"/>
            </w:pPr>
            <w:r>
              <w:t xml:space="preserve">LIGO-D0900521: </w:t>
            </w:r>
            <w:hyperlink r:id="rId37" w:tooltip="LIGO-D0900521-v2" w:history="1">
              <w:r>
                <w:rPr>
                  <w:rStyle w:val="Hyperlink"/>
                </w:rPr>
                <w:t>AdvLIGO VE HAM3-L1, Vacuum Equip Assembly</w:t>
              </w:r>
            </w:hyperlink>
          </w:p>
          <w:p w:rsidR="00215AF3" w:rsidRDefault="00215AF3" w:rsidP="00411909">
            <w:pPr>
              <w:pStyle w:val="BodyText"/>
            </w:pPr>
            <w:r>
              <w:lastRenderedPageBreak/>
              <w:t xml:space="preserve">LIGO-D0900422: </w:t>
            </w:r>
            <w:hyperlink r:id="rId38" w:tooltip="LIGO-D0900521-v2" w:history="1">
              <w:r>
                <w:rPr>
                  <w:rStyle w:val="Hyperlink"/>
                </w:rPr>
                <w:t>AdvLIGO VE HAM4-L1, Vacuum Equip Assembly</w:t>
              </w:r>
            </w:hyperlink>
          </w:p>
          <w:p w:rsidR="008C097C" w:rsidRDefault="008C097C" w:rsidP="00411909">
            <w:pPr>
              <w:pStyle w:val="BodyText"/>
            </w:pPr>
            <w:r>
              <w:t xml:space="preserve">LIGO-D0900457: </w:t>
            </w:r>
            <w:hyperlink r:id="rId39" w:tooltip="LIGO-D0900457-v2" w:history="1">
              <w:r>
                <w:rPr>
                  <w:rStyle w:val="Hyperlink"/>
                </w:rPr>
                <w:t>AdvLIGO VE HAM5-L1, Vacuum Equip Assembly</w:t>
              </w:r>
            </w:hyperlink>
          </w:p>
          <w:p w:rsidR="00411909" w:rsidRDefault="008C097C" w:rsidP="00411909">
            <w:pPr>
              <w:pStyle w:val="BodyText"/>
            </w:pPr>
            <w:r>
              <w:t xml:space="preserve">LIGO-D0901812: </w:t>
            </w:r>
            <w:hyperlink r:id="rId40" w:tooltip="LIGO-D0900457-v2" w:history="1">
              <w:r>
                <w:rPr>
                  <w:rStyle w:val="Hyperlink"/>
                </w:rPr>
                <w:t>AdvLIGO VE HAM6-L1, Vacuum Equip Assembly</w:t>
              </w:r>
            </w:hyperlink>
          </w:p>
          <w:p w:rsidR="00411909" w:rsidRPr="008C097C" w:rsidRDefault="00411909" w:rsidP="00411909">
            <w:pPr>
              <w:pStyle w:val="BodyText"/>
            </w:pPr>
          </w:p>
        </w:tc>
      </w:tr>
      <w:tr w:rsidR="008152AE" w:rsidRPr="0033514F" w:rsidTr="00411909">
        <w:tc>
          <w:tcPr>
            <w:tcW w:w="1800" w:type="dxa"/>
            <w:shd w:val="clear" w:color="auto" w:fill="auto"/>
          </w:tcPr>
          <w:p w:rsidR="008152AE" w:rsidRPr="00B0566E" w:rsidRDefault="00E97D5C" w:rsidP="003B5D98">
            <w:pPr>
              <w:pStyle w:val="BodyText"/>
            </w:pPr>
            <w:r w:rsidRPr="00B0566E">
              <w:lastRenderedPageBreak/>
              <w:t>Chamber Level Vacuum Drawings (BSC)</w:t>
            </w:r>
          </w:p>
        </w:tc>
        <w:tc>
          <w:tcPr>
            <w:tcW w:w="7380" w:type="dxa"/>
            <w:shd w:val="clear" w:color="auto" w:fill="auto"/>
          </w:tcPr>
          <w:p w:rsidR="008152AE" w:rsidRDefault="00215AF3" w:rsidP="00411909">
            <w:pPr>
              <w:pStyle w:val="BodyText"/>
            </w:pPr>
            <w:r>
              <w:t xml:space="preserve">LIGO-D0900443: </w:t>
            </w:r>
            <w:hyperlink r:id="rId41" w:tooltip="LIGO-D0900443-v3" w:history="1">
              <w:r>
                <w:rPr>
                  <w:rStyle w:val="Hyperlink"/>
                </w:rPr>
                <w:t>AdvLIGO VE BSC1-L1, Vacuum Equip Assembly</w:t>
              </w:r>
            </w:hyperlink>
          </w:p>
          <w:p w:rsidR="00B0566E" w:rsidRDefault="00B0566E" w:rsidP="00411909">
            <w:pPr>
              <w:pStyle w:val="BodyText"/>
            </w:pPr>
            <w:r>
              <w:t xml:space="preserve">LIGO-D0900429: </w:t>
            </w:r>
            <w:hyperlink r:id="rId42" w:tooltip="LIGO-D0900429-v3" w:history="1">
              <w:r>
                <w:rPr>
                  <w:rStyle w:val="Hyperlink"/>
                </w:rPr>
                <w:t>AdvLIGO VE BSC2-L1 Vacuum Equipment Assembly</w:t>
              </w:r>
            </w:hyperlink>
          </w:p>
          <w:p w:rsidR="00B0566E" w:rsidRDefault="00B0566E" w:rsidP="00411909">
            <w:pPr>
              <w:pStyle w:val="BodyText"/>
            </w:pPr>
            <w:r>
              <w:t xml:space="preserve">LIGO-D0900493: </w:t>
            </w:r>
            <w:hyperlink r:id="rId43" w:tooltip="LIGO-D0900429-v3" w:history="1">
              <w:r>
                <w:rPr>
                  <w:rStyle w:val="Hyperlink"/>
                </w:rPr>
                <w:t>AdvLIGO VE BSC3-L1 Vacuum Equipment Assembly</w:t>
              </w:r>
            </w:hyperlink>
          </w:p>
          <w:p w:rsidR="00B0566E" w:rsidRDefault="00B0566E" w:rsidP="00411909">
            <w:pPr>
              <w:pStyle w:val="BodyText"/>
            </w:pPr>
            <w:r>
              <w:t xml:space="preserve">LIGO-D0900473: </w:t>
            </w:r>
            <w:hyperlink r:id="rId44" w:tooltip="LIGO-D0900473-v2" w:history="1">
              <w:r>
                <w:rPr>
                  <w:rStyle w:val="Hyperlink"/>
                </w:rPr>
                <w:t>AdvLIGO VE BSC4-L1, Vacuum Equip Assembly</w:t>
              </w:r>
            </w:hyperlink>
          </w:p>
          <w:p w:rsidR="00B0566E" w:rsidRDefault="00B0566E" w:rsidP="00411909">
            <w:pPr>
              <w:pStyle w:val="BodyText"/>
            </w:pPr>
            <w:r>
              <w:t xml:space="preserve">LIGO-D0901861: </w:t>
            </w:r>
            <w:hyperlink r:id="rId45" w:tooltip="LIGO-D0900473-v2" w:history="1">
              <w:r>
                <w:rPr>
                  <w:rStyle w:val="Hyperlink"/>
                </w:rPr>
                <w:t>AdvLIGO VE BSC5-L1, Vacuum Equip Assembly</w:t>
              </w:r>
            </w:hyperlink>
          </w:p>
          <w:p w:rsidR="00411909" w:rsidRPr="0033514F" w:rsidRDefault="00411909" w:rsidP="00411909">
            <w:pPr>
              <w:pStyle w:val="BodyText"/>
              <w:rPr>
                <w:highlight w:val="yellow"/>
              </w:rPr>
            </w:pPr>
          </w:p>
        </w:tc>
      </w:tr>
    </w:tbl>
    <w:p w:rsidR="00D3113E" w:rsidRPr="00A76906" w:rsidRDefault="00D819DF" w:rsidP="003713EA">
      <w:pPr>
        <w:pStyle w:val="Heading1"/>
      </w:pPr>
      <w:r w:rsidRPr="00A76906">
        <w:t>Serial Number Records</w:t>
      </w:r>
    </w:p>
    <w:p w:rsidR="006500AC" w:rsidRPr="00A76906" w:rsidRDefault="00956732" w:rsidP="006500AC">
      <w:pPr>
        <w:pStyle w:val="BodyText"/>
        <w:rPr>
          <w:sz w:val="20"/>
        </w:rPr>
      </w:pPr>
      <w:r w:rsidRPr="00A76906">
        <w:rPr>
          <w:i/>
          <w:sz w:val="20"/>
        </w:rPr>
        <w:t>Serial numbers are used to track a subset of the parts, particularly active elements</w:t>
      </w:r>
      <w:r w:rsidR="00EC0DBD" w:rsidRPr="00A76906">
        <w:rPr>
          <w:i/>
          <w:sz w:val="20"/>
        </w:rPr>
        <w:t xml:space="preserve"> (see </w:t>
      </w:r>
      <w:hyperlink r:id="rId46" w:history="1">
        <w:r w:rsidR="00EC0DBD" w:rsidRPr="00A76906">
          <w:rPr>
            <w:rStyle w:val="Hyperlink"/>
            <w:i/>
            <w:sz w:val="20"/>
            <w:bdr w:val="none" w:sz="0" w:space="0" w:color="auto"/>
          </w:rPr>
          <w:t>M1000051</w:t>
        </w:r>
      </w:hyperlink>
      <w:r w:rsidR="00EC0DBD" w:rsidRPr="00A76906">
        <w:rPr>
          <w:i/>
          <w:sz w:val="20"/>
        </w:rPr>
        <w:t>)</w:t>
      </w:r>
      <w:r w:rsidRPr="00A76906">
        <w:rPr>
          <w:i/>
          <w:sz w:val="20"/>
        </w:rPr>
        <w:t xml:space="preserve"> and electronics (with S-numbered documents</w:t>
      </w:r>
      <w:r w:rsidR="00A91535" w:rsidRPr="00A76906">
        <w:rPr>
          <w:i/>
          <w:sz w:val="20"/>
        </w:rPr>
        <w:t xml:space="preserve">; see </w:t>
      </w:r>
      <w:hyperlink r:id="rId47" w:history="1">
        <w:r w:rsidR="00A91535" w:rsidRPr="00A76906">
          <w:rPr>
            <w:rStyle w:val="Hyperlink"/>
            <w:i/>
            <w:sz w:val="20"/>
            <w:bdr w:val="none" w:sz="0" w:space="0" w:color="auto"/>
          </w:rPr>
          <w:t>T0900520</w:t>
        </w:r>
      </w:hyperlink>
      <w:r w:rsidRPr="00A76906">
        <w:rPr>
          <w:i/>
          <w:sz w:val="20"/>
        </w:rPr>
        <w:t xml:space="preserve">). </w:t>
      </w:r>
      <w:r w:rsidR="006500AC" w:rsidRPr="00A76906">
        <w:rPr>
          <w:i/>
          <w:sz w:val="20"/>
        </w:rPr>
        <w:t xml:space="preserve">Enter </w:t>
      </w:r>
      <w:r w:rsidR="00B80D89" w:rsidRPr="00A76906">
        <w:rPr>
          <w:i/>
          <w:sz w:val="20"/>
        </w:rPr>
        <w:t xml:space="preserve">the </w:t>
      </w:r>
      <w:r w:rsidR="006500AC" w:rsidRPr="00A76906">
        <w:rPr>
          <w:i/>
          <w:sz w:val="20"/>
        </w:rPr>
        <w:t>hyperlinked DCC document number(s)</w:t>
      </w:r>
      <w:r w:rsidR="00B80D89" w:rsidRPr="00A76906">
        <w:rPr>
          <w:i/>
          <w:sz w:val="20"/>
        </w:rPr>
        <w:t>, and name(s)</w:t>
      </w:r>
      <w:r w:rsidR="006500AC" w:rsidRPr="00A76906">
        <w:rPr>
          <w:i/>
          <w:sz w:val="20"/>
        </w:rPr>
        <w:t xml:space="preserve"> for the highest level assembly</w:t>
      </w:r>
      <w:r w:rsidR="00B80D89" w:rsidRPr="00A76906">
        <w:rPr>
          <w:i/>
          <w:sz w:val="20"/>
        </w:rPr>
        <w:t>(ies)</w:t>
      </w:r>
      <w:r w:rsidR="006500AC" w:rsidRPr="00A76906">
        <w:rPr>
          <w:i/>
          <w:sz w:val="20"/>
        </w:rPr>
        <w:t xml:space="preserve"> covered by </w:t>
      </w:r>
      <w:r w:rsidR="00B80D89" w:rsidRPr="00A76906">
        <w:rPr>
          <w:i/>
          <w:sz w:val="20"/>
        </w:rPr>
        <w:t>this installation acceptance document</w:t>
      </w:r>
      <w:r w:rsidR="006500AC" w:rsidRPr="00A76906">
        <w:rPr>
          <w:i/>
          <w:sz w:val="20"/>
        </w:rPr>
        <w:t xml:space="preserve"> in the table below. </w:t>
      </w:r>
      <w:r w:rsidR="00263835" w:rsidRPr="00A76906">
        <w:rPr>
          <w:i/>
          <w:sz w:val="20"/>
        </w:rPr>
        <w:t xml:space="preserve">Also enter the hyperlink to the ICS entry for the instance of this assembly in the Inventory Control System (ICS). </w:t>
      </w:r>
      <w:r w:rsidR="006500AC" w:rsidRPr="00A76906">
        <w:rPr>
          <w:i/>
          <w:sz w:val="20"/>
        </w:rPr>
        <w:t>If elements of the table are not applicable, enter “not applicable”.</w:t>
      </w:r>
      <w:r w:rsidR="00263835" w:rsidRPr="00A76906">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010"/>
        <w:gridCol w:w="4654"/>
      </w:tblGrid>
      <w:tr w:rsidR="00D819DF" w:rsidRPr="00A76906" w:rsidTr="00A90D46">
        <w:trPr>
          <w:trHeight w:val="972"/>
        </w:trPr>
        <w:tc>
          <w:tcPr>
            <w:tcW w:w="1567" w:type="dxa"/>
            <w:shd w:val="clear" w:color="auto" w:fill="auto"/>
          </w:tcPr>
          <w:p w:rsidR="00D819DF" w:rsidRPr="00A76906" w:rsidRDefault="006500AC" w:rsidP="003B5D98">
            <w:pPr>
              <w:pStyle w:val="BodyText"/>
            </w:pPr>
            <w:r w:rsidRPr="00A76906">
              <w:t>Assembly DCC D-Number</w:t>
            </w:r>
            <w:r w:rsidR="00D819DF" w:rsidRPr="00A76906">
              <w:t xml:space="preserve"> </w:t>
            </w:r>
          </w:p>
        </w:tc>
        <w:tc>
          <w:tcPr>
            <w:tcW w:w="3023" w:type="dxa"/>
            <w:shd w:val="clear" w:color="auto" w:fill="auto"/>
          </w:tcPr>
          <w:p w:rsidR="00D819DF" w:rsidRPr="00A76906" w:rsidRDefault="006500AC" w:rsidP="003B5D98">
            <w:pPr>
              <w:pStyle w:val="BodyText"/>
            </w:pPr>
            <w:r w:rsidRPr="00A76906">
              <w:t>Assembly Name</w:t>
            </w:r>
          </w:p>
        </w:tc>
        <w:tc>
          <w:tcPr>
            <w:tcW w:w="4680" w:type="dxa"/>
            <w:shd w:val="clear" w:color="auto" w:fill="auto"/>
          </w:tcPr>
          <w:p w:rsidR="006500AC" w:rsidRPr="00A76906" w:rsidRDefault="006500AC" w:rsidP="00E300C9">
            <w:pPr>
              <w:pStyle w:val="BodyText"/>
            </w:pPr>
            <w:r w:rsidRPr="00A76906">
              <w:t>ICS entry</w:t>
            </w:r>
          </w:p>
        </w:tc>
      </w:tr>
      <w:tr w:rsidR="007946CF" w:rsidRPr="00A76906" w:rsidTr="00A90D46">
        <w:trPr>
          <w:trHeight w:val="345"/>
        </w:trPr>
        <w:tc>
          <w:tcPr>
            <w:tcW w:w="1567" w:type="dxa"/>
            <w:shd w:val="clear" w:color="auto" w:fill="auto"/>
          </w:tcPr>
          <w:p w:rsidR="006500AC" w:rsidRPr="00A76906" w:rsidRDefault="006500AC" w:rsidP="006500AC">
            <w:pPr>
              <w:pStyle w:val="BodyText"/>
            </w:pPr>
          </w:p>
        </w:tc>
        <w:tc>
          <w:tcPr>
            <w:tcW w:w="3023" w:type="dxa"/>
            <w:shd w:val="clear" w:color="auto" w:fill="auto"/>
          </w:tcPr>
          <w:p w:rsidR="006500AC" w:rsidRPr="00A76906" w:rsidRDefault="00A76906" w:rsidP="006500AC">
            <w:pPr>
              <w:pStyle w:val="BodyText"/>
            </w:pPr>
            <w:r w:rsidRPr="00A76906">
              <w:t>All Vacuum Equipment</w:t>
            </w:r>
          </w:p>
        </w:tc>
        <w:tc>
          <w:tcPr>
            <w:tcW w:w="4680" w:type="dxa"/>
            <w:shd w:val="clear" w:color="auto" w:fill="auto"/>
          </w:tcPr>
          <w:p w:rsidR="00DE68B2" w:rsidRPr="00A76906" w:rsidRDefault="00374719" w:rsidP="00A76906">
            <w:pPr>
              <w:pStyle w:val="BodyText"/>
            </w:pPr>
            <w:r w:rsidRPr="00A76906">
              <w:t>N/A (a</w:t>
            </w:r>
            <w:r w:rsidR="00A76906" w:rsidRPr="00A76906">
              <w:t xml:space="preserve">ssembly and install done </w:t>
            </w:r>
            <w:r w:rsidRPr="00A76906">
              <w:t>before ICS</w:t>
            </w:r>
            <w:r w:rsidR="00A90D46">
              <w:t>)</w:t>
            </w:r>
          </w:p>
        </w:tc>
      </w:tr>
      <w:tr w:rsidR="00CD5B22" w:rsidRPr="00A76906" w:rsidTr="00A90D46">
        <w:trPr>
          <w:trHeight w:val="345"/>
        </w:trPr>
        <w:tc>
          <w:tcPr>
            <w:tcW w:w="1567" w:type="dxa"/>
            <w:shd w:val="clear" w:color="auto" w:fill="auto"/>
          </w:tcPr>
          <w:p w:rsidR="00CD5B22" w:rsidRDefault="00CD5B22" w:rsidP="006500AC">
            <w:pPr>
              <w:pStyle w:val="BodyText"/>
            </w:pPr>
          </w:p>
          <w:p w:rsidR="00CD5B22" w:rsidRPr="00A76906" w:rsidRDefault="00CD5B22" w:rsidP="006500AC">
            <w:pPr>
              <w:pStyle w:val="BodyText"/>
            </w:pPr>
          </w:p>
        </w:tc>
        <w:tc>
          <w:tcPr>
            <w:tcW w:w="3023" w:type="dxa"/>
            <w:shd w:val="clear" w:color="auto" w:fill="auto"/>
          </w:tcPr>
          <w:p w:rsidR="00CD5B22" w:rsidRPr="00A76906" w:rsidRDefault="00CD5B22" w:rsidP="006500AC">
            <w:pPr>
              <w:pStyle w:val="BodyText"/>
            </w:pPr>
          </w:p>
        </w:tc>
        <w:tc>
          <w:tcPr>
            <w:tcW w:w="4680" w:type="dxa"/>
            <w:shd w:val="clear" w:color="auto" w:fill="auto"/>
          </w:tcPr>
          <w:p w:rsidR="00CD5B22" w:rsidRPr="00A76906" w:rsidRDefault="00CD5B22" w:rsidP="00A76906">
            <w:pPr>
              <w:pStyle w:val="BodyText"/>
            </w:pPr>
          </w:p>
        </w:tc>
      </w:tr>
    </w:tbl>
    <w:p w:rsidR="00CD5B22" w:rsidRDefault="00CD5B22" w:rsidP="00CD5B22">
      <w:pPr>
        <w:pStyle w:val="Heading1"/>
        <w:numPr>
          <w:ilvl w:val="0"/>
          <w:numId w:val="0"/>
        </w:numPr>
        <w:ind w:left="432"/>
      </w:pPr>
    </w:p>
    <w:p w:rsidR="00CD5B22" w:rsidRDefault="00CD5B22" w:rsidP="00CD5B22">
      <w:pPr>
        <w:pStyle w:val="BodyText"/>
      </w:pPr>
    </w:p>
    <w:p w:rsidR="00CD5B22" w:rsidRDefault="00CD5B22" w:rsidP="00CD5B22">
      <w:pPr>
        <w:pStyle w:val="BodyText"/>
      </w:pPr>
    </w:p>
    <w:p w:rsidR="00CD5B22" w:rsidRDefault="00CD5B22" w:rsidP="00CD5B22">
      <w:pPr>
        <w:pStyle w:val="BodyText"/>
      </w:pPr>
    </w:p>
    <w:p w:rsidR="00CD5B22" w:rsidRDefault="00CD5B22" w:rsidP="00CD5B22">
      <w:pPr>
        <w:pStyle w:val="BodyText"/>
      </w:pPr>
    </w:p>
    <w:p w:rsidR="00CD5B22" w:rsidRPr="00CD5B22" w:rsidRDefault="00CD5B22" w:rsidP="00CD5B22">
      <w:pPr>
        <w:pStyle w:val="BodyText"/>
      </w:pPr>
    </w:p>
    <w:p w:rsidR="00D3113E" w:rsidRPr="00A76906" w:rsidRDefault="00834A15" w:rsidP="00834A15">
      <w:pPr>
        <w:pStyle w:val="Heading1"/>
      </w:pPr>
      <w:r w:rsidRPr="00A76906">
        <w:lastRenderedPageBreak/>
        <w:t>Testing</w:t>
      </w:r>
    </w:p>
    <w:p w:rsidR="004B0ED2" w:rsidRPr="00A76906" w:rsidRDefault="00834A15" w:rsidP="004B0ED2">
      <w:pPr>
        <w:pStyle w:val="BodyText"/>
        <w:spacing w:after="0"/>
        <w:rPr>
          <w:i/>
          <w:sz w:val="20"/>
        </w:rPr>
      </w:pPr>
      <w:r w:rsidRPr="00A76906">
        <w:rPr>
          <w:i/>
          <w:sz w:val="20"/>
        </w:rPr>
        <w:t xml:space="preserve">All post-installation, stand-alone, in situ, checkout/testing (phases 2 and 3 per </w:t>
      </w:r>
      <w:hyperlink r:id="rId48" w:history="1">
        <w:r w:rsidRPr="00A76906">
          <w:rPr>
            <w:rStyle w:val="Hyperlink"/>
            <w:i/>
            <w:sz w:val="20"/>
            <w:bdr w:val="none" w:sz="0" w:space="0" w:color="auto"/>
          </w:rPr>
          <w:t>M1000211</w:t>
        </w:r>
      </w:hyperlink>
      <w:r w:rsidRPr="00A76906">
        <w:rPr>
          <w:i/>
          <w:sz w:val="20"/>
        </w:rPr>
        <w:t>)</w:t>
      </w:r>
      <w:r w:rsidR="00DF148C" w:rsidRPr="00A76906">
        <w:rPr>
          <w:i/>
          <w:sz w:val="20"/>
        </w:rPr>
        <w:t xml:space="preserve"> must be completed, be successful</w:t>
      </w:r>
      <w:r w:rsidR="004B0ED2" w:rsidRPr="00A76906">
        <w:rPr>
          <w:i/>
          <w:sz w:val="20"/>
        </w:rPr>
        <w:t xml:space="preserve"> and be documented:</w:t>
      </w:r>
    </w:p>
    <w:p w:rsidR="004B0ED2" w:rsidRPr="00A76906" w:rsidRDefault="004B0ED2" w:rsidP="004B0ED2">
      <w:pPr>
        <w:pStyle w:val="BodyText"/>
        <w:numPr>
          <w:ilvl w:val="0"/>
          <w:numId w:val="38"/>
        </w:numPr>
        <w:spacing w:after="0"/>
        <w:rPr>
          <w:i/>
          <w:sz w:val="20"/>
        </w:rPr>
      </w:pPr>
      <w:r w:rsidRPr="00A76906">
        <w:rPr>
          <w:i/>
          <w:sz w:val="20"/>
        </w:rPr>
        <w:t>phase 2: pre-installed, post-storage, test results for the assembly (testable item)</w:t>
      </w:r>
    </w:p>
    <w:p w:rsidR="004B0ED2" w:rsidRPr="00A76906" w:rsidRDefault="004B0ED2" w:rsidP="004B0ED2">
      <w:pPr>
        <w:pStyle w:val="BodyText"/>
        <w:numPr>
          <w:ilvl w:val="0"/>
          <w:numId w:val="38"/>
        </w:numPr>
        <w:spacing w:after="0"/>
        <w:rPr>
          <w:i/>
          <w:sz w:val="20"/>
        </w:rPr>
      </w:pPr>
      <w:r w:rsidRPr="00A76906">
        <w:rPr>
          <w:i/>
          <w:sz w:val="20"/>
        </w:rPr>
        <w:t>phase 3: stand-alone, in situ test results for the assembly (testable item)</w:t>
      </w:r>
    </w:p>
    <w:p w:rsidR="00DF148C" w:rsidRPr="00A76906" w:rsidRDefault="00DF148C" w:rsidP="00834A15">
      <w:pPr>
        <w:pStyle w:val="BodyText"/>
        <w:rPr>
          <w:i/>
        </w:rPr>
      </w:pPr>
      <w:r w:rsidRPr="00A76906">
        <w:rPr>
          <w:i/>
          <w:sz w:val="20"/>
        </w:rPr>
        <w:t xml:space="preserve">Note that integrated testing (phase 4 testing per </w:t>
      </w:r>
      <w:hyperlink r:id="rId49" w:history="1">
        <w:r w:rsidRPr="00A76906">
          <w:rPr>
            <w:rStyle w:val="Hyperlink"/>
            <w:i/>
            <w:sz w:val="20"/>
            <w:bdr w:val="none" w:sz="0" w:space="0" w:color="auto"/>
          </w:rPr>
          <w:t>M1000211</w:t>
        </w:r>
      </w:hyperlink>
      <w:r w:rsidRPr="00A76906">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A76906">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17"/>
        <w:gridCol w:w="2700"/>
        <w:gridCol w:w="3671"/>
      </w:tblGrid>
      <w:tr w:rsidR="0072429F" w:rsidRPr="0033514F" w:rsidTr="00D455EC">
        <w:tc>
          <w:tcPr>
            <w:tcW w:w="1440" w:type="dxa"/>
            <w:vMerge w:val="restart"/>
            <w:shd w:val="clear" w:color="auto" w:fill="auto"/>
          </w:tcPr>
          <w:p w:rsidR="004B0ED2" w:rsidRPr="00A76906" w:rsidRDefault="004B0ED2" w:rsidP="007946CF">
            <w:pPr>
              <w:pStyle w:val="BodyText"/>
              <w:spacing w:after="0"/>
            </w:pPr>
            <w:r w:rsidRPr="00A76906">
              <w:t>Subsystem</w:t>
            </w:r>
          </w:p>
        </w:tc>
        <w:tc>
          <w:tcPr>
            <w:tcW w:w="1417" w:type="dxa"/>
            <w:vMerge w:val="restart"/>
            <w:shd w:val="clear" w:color="auto" w:fill="auto"/>
          </w:tcPr>
          <w:p w:rsidR="004B0ED2" w:rsidRPr="00A76906" w:rsidRDefault="004B0ED2" w:rsidP="007946CF">
            <w:pPr>
              <w:pStyle w:val="BodyText"/>
              <w:spacing w:after="0"/>
            </w:pPr>
            <w:r w:rsidRPr="00A76906">
              <w:t>Testable Item</w:t>
            </w:r>
          </w:p>
        </w:tc>
        <w:tc>
          <w:tcPr>
            <w:tcW w:w="6371" w:type="dxa"/>
            <w:gridSpan w:val="2"/>
            <w:shd w:val="clear" w:color="auto" w:fill="auto"/>
          </w:tcPr>
          <w:p w:rsidR="004B0ED2" w:rsidRPr="00A76906" w:rsidRDefault="004B0ED2" w:rsidP="00793DBD">
            <w:pPr>
              <w:pStyle w:val="BodyText"/>
              <w:jc w:val="center"/>
            </w:pPr>
            <w:r w:rsidRPr="00A76906">
              <w:t>DCC document numbers</w:t>
            </w:r>
          </w:p>
        </w:tc>
      </w:tr>
      <w:tr w:rsidR="0072429F" w:rsidRPr="0033514F" w:rsidTr="00D455EC">
        <w:tc>
          <w:tcPr>
            <w:tcW w:w="1440" w:type="dxa"/>
            <w:vMerge/>
            <w:shd w:val="clear" w:color="auto" w:fill="auto"/>
          </w:tcPr>
          <w:p w:rsidR="004B0ED2" w:rsidRPr="00A76906" w:rsidRDefault="004B0ED2" w:rsidP="00834A15">
            <w:pPr>
              <w:pStyle w:val="BodyText"/>
            </w:pPr>
          </w:p>
        </w:tc>
        <w:tc>
          <w:tcPr>
            <w:tcW w:w="1417" w:type="dxa"/>
            <w:vMerge/>
            <w:shd w:val="clear" w:color="auto" w:fill="auto"/>
          </w:tcPr>
          <w:p w:rsidR="004B0ED2" w:rsidRPr="00A76906" w:rsidRDefault="004B0ED2" w:rsidP="00834A15">
            <w:pPr>
              <w:pStyle w:val="BodyText"/>
            </w:pPr>
          </w:p>
        </w:tc>
        <w:tc>
          <w:tcPr>
            <w:tcW w:w="2700" w:type="dxa"/>
            <w:shd w:val="clear" w:color="auto" w:fill="auto"/>
          </w:tcPr>
          <w:p w:rsidR="004B0ED2" w:rsidRPr="00A76906" w:rsidRDefault="00A90D46" w:rsidP="00793DBD">
            <w:pPr>
              <w:pStyle w:val="BodyText"/>
              <w:jc w:val="center"/>
            </w:pPr>
            <w:r>
              <w:t>Phase 2</w:t>
            </w:r>
          </w:p>
        </w:tc>
        <w:tc>
          <w:tcPr>
            <w:tcW w:w="3671" w:type="dxa"/>
            <w:shd w:val="clear" w:color="auto" w:fill="auto"/>
          </w:tcPr>
          <w:p w:rsidR="004B0ED2" w:rsidRPr="00A76906" w:rsidRDefault="00A90D46" w:rsidP="00793DBD">
            <w:pPr>
              <w:pStyle w:val="BodyText"/>
              <w:jc w:val="center"/>
            </w:pPr>
            <w:r>
              <w:t>Phase 3</w:t>
            </w:r>
          </w:p>
        </w:tc>
      </w:tr>
      <w:tr w:rsidR="00A31893" w:rsidRPr="0033514F" w:rsidTr="00D455EC">
        <w:tc>
          <w:tcPr>
            <w:tcW w:w="1440" w:type="dxa"/>
            <w:shd w:val="clear" w:color="auto" w:fill="auto"/>
          </w:tcPr>
          <w:p w:rsidR="00A31893" w:rsidRDefault="00A31893" w:rsidP="00834A15">
            <w:pPr>
              <w:pStyle w:val="BodyText"/>
            </w:pPr>
            <w:r>
              <w:t>FMP</w:t>
            </w:r>
          </w:p>
        </w:tc>
        <w:tc>
          <w:tcPr>
            <w:tcW w:w="1417" w:type="dxa"/>
            <w:shd w:val="clear" w:color="auto" w:fill="auto"/>
          </w:tcPr>
          <w:p w:rsidR="00A31893" w:rsidRDefault="00A31893" w:rsidP="00834A15">
            <w:pPr>
              <w:pStyle w:val="BodyText"/>
            </w:pPr>
            <w:r>
              <w:t>Vacuum Equipment (Analysis)</w:t>
            </w:r>
          </w:p>
        </w:tc>
        <w:tc>
          <w:tcPr>
            <w:tcW w:w="6371" w:type="dxa"/>
            <w:gridSpan w:val="2"/>
            <w:shd w:val="clear" w:color="auto" w:fill="auto"/>
          </w:tcPr>
          <w:p w:rsidR="00A31893" w:rsidRDefault="002E5F1E" w:rsidP="00A31893">
            <w:pPr>
              <w:pStyle w:val="Default"/>
              <w:rPr>
                <w:color w:val="0000FF"/>
                <w:sz w:val="22"/>
                <w:szCs w:val="22"/>
              </w:rPr>
            </w:pPr>
            <w:hyperlink r:id="rId50" w:history="1">
              <w:r w:rsidR="00A31893" w:rsidRPr="00A31893">
                <w:rPr>
                  <w:rStyle w:val="Hyperlink"/>
                  <w:sz w:val="22"/>
                  <w:szCs w:val="22"/>
                  <w:bdr w:val="none" w:sz="0" w:space="0" w:color="auto"/>
                </w:rPr>
                <w:t>C1001600-GNB FDR Submittal Topsfield Analysis</w:t>
              </w:r>
            </w:hyperlink>
            <w:r w:rsidR="00A31893">
              <w:rPr>
                <w:color w:val="0000FF"/>
                <w:sz w:val="22"/>
                <w:szCs w:val="22"/>
              </w:rPr>
              <w:t xml:space="preserve"> </w:t>
            </w:r>
          </w:p>
          <w:p w:rsidR="00A31893" w:rsidRPr="00411909" w:rsidRDefault="00A31893" w:rsidP="00A31893">
            <w:pPr>
              <w:pStyle w:val="Default"/>
              <w:rPr>
                <w:i/>
                <w:color w:val="0000FF"/>
                <w:sz w:val="22"/>
                <w:szCs w:val="22"/>
              </w:rPr>
            </w:pPr>
            <w:r w:rsidRPr="00411909">
              <w:rPr>
                <w:i/>
              </w:rPr>
              <w:t xml:space="preserve">Extract from FMP Acceptance Review section 1 refer to </w:t>
            </w:r>
            <w:hyperlink r:id="rId51" w:tooltip="LIGO-E1300450-v6" w:history="1">
              <w:r w:rsidRPr="00411909">
                <w:rPr>
                  <w:rStyle w:val="Hyperlink"/>
                  <w:i/>
                </w:rPr>
                <w:t>LIGO-E1300450-v6</w:t>
              </w:r>
            </w:hyperlink>
            <w:r w:rsidRPr="00411909">
              <w:rPr>
                <w:i/>
              </w:rPr>
              <w:t>.</w:t>
            </w:r>
          </w:p>
        </w:tc>
      </w:tr>
      <w:tr w:rsidR="00A90D46" w:rsidRPr="0033514F" w:rsidTr="00D455EC">
        <w:tc>
          <w:tcPr>
            <w:tcW w:w="1440" w:type="dxa"/>
            <w:shd w:val="clear" w:color="auto" w:fill="auto"/>
          </w:tcPr>
          <w:p w:rsidR="00A90D46" w:rsidRPr="00A76906" w:rsidRDefault="00A90D46" w:rsidP="00834A15">
            <w:pPr>
              <w:pStyle w:val="BodyText"/>
            </w:pPr>
            <w:r>
              <w:t>FMP</w:t>
            </w:r>
          </w:p>
        </w:tc>
        <w:tc>
          <w:tcPr>
            <w:tcW w:w="1417" w:type="dxa"/>
            <w:shd w:val="clear" w:color="auto" w:fill="auto"/>
          </w:tcPr>
          <w:p w:rsidR="00A90D46" w:rsidRPr="00A76906" w:rsidRDefault="00A90D46" w:rsidP="00834A15">
            <w:pPr>
              <w:pStyle w:val="BodyText"/>
            </w:pPr>
            <w:r>
              <w:t>Vacuum Equipment</w:t>
            </w:r>
            <w:r w:rsidR="00A31893">
              <w:t xml:space="preserve"> (Inspection and install)</w:t>
            </w:r>
          </w:p>
        </w:tc>
        <w:tc>
          <w:tcPr>
            <w:tcW w:w="2700" w:type="dxa"/>
            <w:shd w:val="clear" w:color="auto" w:fill="auto"/>
          </w:tcPr>
          <w:p w:rsidR="00A90D46" w:rsidRPr="0009606E" w:rsidRDefault="002E5F1E" w:rsidP="00A90D46">
            <w:pPr>
              <w:rPr>
                <w:sz w:val="24"/>
                <w:szCs w:val="24"/>
              </w:rPr>
            </w:pPr>
            <w:hyperlink r:id="rId52" w:history="1">
              <w:r w:rsidR="00A90D46" w:rsidRPr="0009606E">
                <w:rPr>
                  <w:rStyle w:val="Hyperlink"/>
                  <w:sz w:val="24"/>
                  <w:szCs w:val="24"/>
                </w:rPr>
                <w:t>Q1300009-aLIGO Spool Component Inspection Reports from GNB Corp.</w:t>
              </w:r>
            </w:hyperlink>
            <w:r w:rsidR="00A90D46">
              <w:rPr>
                <w:sz w:val="24"/>
                <w:szCs w:val="24"/>
              </w:rPr>
              <w:t xml:space="preserve"> </w:t>
            </w:r>
            <w:r w:rsidR="00A90D46" w:rsidRPr="00411909">
              <w:rPr>
                <w:i/>
                <w:sz w:val="24"/>
                <w:szCs w:val="24"/>
              </w:rPr>
              <w:t xml:space="preserve">Extract from FMP Acceptance Review section 1 refer to </w:t>
            </w:r>
            <w:hyperlink r:id="rId53" w:tooltip="LIGO-E1300450-v6" w:history="1">
              <w:r w:rsidR="00A90D46" w:rsidRPr="00411909">
                <w:rPr>
                  <w:rStyle w:val="Hyperlink"/>
                  <w:i/>
                  <w:sz w:val="24"/>
                  <w:szCs w:val="24"/>
                </w:rPr>
                <w:t>LIGO-E1300450-v6</w:t>
              </w:r>
            </w:hyperlink>
            <w:r w:rsidR="00A90D46" w:rsidRPr="00411909">
              <w:rPr>
                <w:i/>
                <w:sz w:val="24"/>
                <w:szCs w:val="24"/>
              </w:rPr>
              <w:t>.</w:t>
            </w:r>
          </w:p>
        </w:tc>
        <w:tc>
          <w:tcPr>
            <w:tcW w:w="3671" w:type="dxa"/>
            <w:shd w:val="clear" w:color="auto" w:fill="auto"/>
          </w:tcPr>
          <w:p w:rsidR="00A90D46" w:rsidRPr="0009606E" w:rsidRDefault="00A90D46" w:rsidP="00A90D46">
            <w:pPr>
              <w:pStyle w:val="BodyText"/>
            </w:pPr>
            <w:r w:rsidRPr="0009606E">
              <w:t>Refer to LLO alog</w:t>
            </w:r>
          </w:p>
          <w:p w:rsidR="00A90D46" w:rsidRDefault="002E5F1E" w:rsidP="00A90D46">
            <w:pPr>
              <w:pStyle w:val="BodyText"/>
            </w:pPr>
            <w:hyperlink r:id="rId54" w:history="1">
              <w:r w:rsidR="00A90D46" w:rsidRPr="00492BB2">
                <w:rPr>
                  <w:rStyle w:val="Hyperlink"/>
                  <w:bdr w:val="none" w:sz="0" w:space="0" w:color="auto"/>
                </w:rPr>
                <w:t>https://alog.ligo-la.caltech.edu/aLOG/index.php</w:t>
              </w:r>
            </w:hyperlink>
          </w:p>
          <w:p w:rsidR="00A31893" w:rsidRPr="00D455EC" w:rsidRDefault="00A90D46" w:rsidP="00A90D46">
            <w:pPr>
              <w:rPr>
                <w:i/>
                <w:sz w:val="24"/>
                <w:szCs w:val="24"/>
              </w:rPr>
            </w:pPr>
            <w:r w:rsidRPr="00411909">
              <w:rPr>
                <w:rStyle w:val="Strong"/>
                <w:b w:val="0"/>
                <w:i/>
                <w:sz w:val="24"/>
                <w:szCs w:val="24"/>
              </w:rPr>
              <w:t>Search criteria</w:t>
            </w:r>
            <w:r w:rsidRPr="00411909">
              <w:rPr>
                <w:i/>
                <w:sz w:val="24"/>
                <w:szCs w:val="24"/>
              </w:rPr>
              <w:br/>
            </w:r>
            <w:r w:rsidRPr="00411909">
              <w:rPr>
                <w:rStyle w:val="Strong"/>
                <w:b w:val="0"/>
                <w:i/>
                <w:sz w:val="24"/>
                <w:szCs w:val="24"/>
              </w:rPr>
              <w:t>Author(s):</w:t>
            </w:r>
            <w:r w:rsidRPr="00411909">
              <w:rPr>
                <w:i/>
                <w:sz w:val="24"/>
                <w:szCs w:val="24"/>
              </w:rPr>
              <w:t xml:space="preserve"> scott.mccormick@LIGO.ORG (Any)</w:t>
            </w:r>
            <w:r w:rsidRPr="00411909">
              <w:rPr>
                <w:i/>
                <w:sz w:val="24"/>
                <w:szCs w:val="24"/>
              </w:rPr>
              <w:br/>
            </w:r>
            <w:r w:rsidRPr="00411909">
              <w:rPr>
                <w:rStyle w:val="Strong"/>
                <w:b w:val="0"/>
                <w:i/>
                <w:sz w:val="24"/>
                <w:szCs w:val="24"/>
              </w:rPr>
              <w:t>Keyword(s):</w:t>
            </w:r>
            <w:r w:rsidRPr="00411909">
              <w:rPr>
                <w:i/>
                <w:sz w:val="24"/>
                <w:szCs w:val="24"/>
              </w:rPr>
              <w:t xml:space="preserve"> </w:t>
            </w:r>
            <w:r w:rsidRPr="00411909">
              <w:rPr>
                <w:i/>
                <w:color w:val="FF0000"/>
                <w:sz w:val="24"/>
                <w:szCs w:val="24"/>
              </w:rPr>
              <w:t>vacuum</w:t>
            </w:r>
            <w:r w:rsidRPr="00411909">
              <w:rPr>
                <w:i/>
                <w:sz w:val="24"/>
                <w:szCs w:val="24"/>
              </w:rPr>
              <w:t xml:space="preserve"> (Exact string)</w:t>
            </w:r>
          </w:p>
        </w:tc>
      </w:tr>
    </w:tbl>
    <w:p w:rsidR="00B378D6" w:rsidRPr="00A76906" w:rsidRDefault="008E2940" w:rsidP="00B378D6">
      <w:pPr>
        <w:pStyle w:val="Heading1"/>
      </w:pPr>
      <w:r w:rsidRPr="00A76906">
        <w:t>In</w:t>
      </w:r>
      <w:r w:rsidR="00D86A81" w:rsidRPr="00A76906">
        <w:t>stallation Completeness</w:t>
      </w:r>
    </w:p>
    <w:p w:rsidR="00571996" w:rsidRPr="00A76906" w:rsidRDefault="008E2940" w:rsidP="00571996">
      <w:pPr>
        <w:pStyle w:val="BodyText"/>
        <w:rPr>
          <w:i/>
          <w:sz w:val="20"/>
        </w:rPr>
      </w:pPr>
      <w:r w:rsidRPr="00A76906">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693"/>
      </w:tblGrid>
      <w:tr w:rsidR="00D86A81" w:rsidRPr="00A76906" w:rsidTr="00334723">
        <w:tc>
          <w:tcPr>
            <w:tcW w:w="3487" w:type="dxa"/>
            <w:shd w:val="clear" w:color="auto" w:fill="auto"/>
          </w:tcPr>
          <w:p w:rsidR="00D86A81" w:rsidRPr="00A76906" w:rsidRDefault="00D86A81" w:rsidP="008E2940">
            <w:pPr>
              <w:pStyle w:val="BodyText"/>
            </w:pPr>
            <w:r w:rsidRPr="00A76906">
              <w:t>Installation tasks remaining to be completed:</w:t>
            </w:r>
          </w:p>
        </w:tc>
        <w:tc>
          <w:tcPr>
            <w:tcW w:w="5693" w:type="dxa"/>
            <w:shd w:val="clear" w:color="auto" w:fill="auto"/>
          </w:tcPr>
          <w:p w:rsidR="000D239C" w:rsidRPr="00A76906" w:rsidRDefault="00793DBD" w:rsidP="008E2940">
            <w:pPr>
              <w:pStyle w:val="BodyText"/>
            </w:pPr>
            <w:r w:rsidRPr="00A76906">
              <w:rPr>
                <w:b/>
              </w:rPr>
              <w:t>All items are installed.</w:t>
            </w:r>
          </w:p>
        </w:tc>
      </w:tr>
      <w:tr w:rsidR="000D239C" w:rsidRPr="00A76906" w:rsidTr="00334723">
        <w:tc>
          <w:tcPr>
            <w:tcW w:w="3487" w:type="dxa"/>
            <w:shd w:val="clear" w:color="auto" w:fill="auto"/>
          </w:tcPr>
          <w:p w:rsidR="000D239C" w:rsidRPr="00411909" w:rsidRDefault="00411909" w:rsidP="008E2940">
            <w:pPr>
              <w:pStyle w:val="BodyText"/>
              <w:rPr>
                <w:highlight w:val="yellow"/>
              </w:rPr>
            </w:pPr>
            <w:r w:rsidRPr="00334723">
              <w:t>Leak testing</w:t>
            </w:r>
            <w:r w:rsidR="00334723" w:rsidRPr="00334723">
              <w:t xml:space="preserve"> (Beam Tube)</w:t>
            </w:r>
          </w:p>
        </w:tc>
        <w:tc>
          <w:tcPr>
            <w:tcW w:w="5693" w:type="dxa"/>
            <w:shd w:val="clear" w:color="auto" w:fill="auto"/>
          </w:tcPr>
          <w:p w:rsidR="00334723" w:rsidRDefault="00334723" w:rsidP="006B2481">
            <w:pPr>
              <w:pStyle w:val="BodyText"/>
              <w:rPr>
                <w:highlight w:val="yellow"/>
              </w:rPr>
            </w:pPr>
            <w:r>
              <w:t>T</w:t>
            </w:r>
            <w:r>
              <w:t xml:space="preserve">he leak hunting work </w:t>
            </w:r>
            <w:r>
              <w:t xml:space="preserve">at LLO </w:t>
            </w:r>
            <w:r>
              <w:t xml:space="preserve">on the y-arm is non-project and </w:t>
            </w:r>
            <w:r>
              <w:t xml:space="preserve">is therefore not </w:t>
            </w:r>
            <w:r>
              <w:t>covered by this review. All of the</w:t>
            </w:r>
            <w:r>
              <w:t xml:space="preserve"> </w:t>
            </w:r>
            <w:r>
              <w:t>costs and personnel on this effort are billed to operations. As a possible future impact on aLI</w:t>
            </w:r>
            <w:r>
              <w:t xml:space="preserve">GO it is of course serious. But it is </w:t>
            </w:r>
            <w:r>
              <w:t>beyond the scope of this review.</w:t>
            </w:r>
          </w:p>
          <w:p w:rsidR="000D239C" w:rsidRPr="00334723" w:rsidRDefault="00334723" w:rsidP="00334723">
            <w:pPr>
              <w:pStyle w:val="BodyText"/>
              <w:rPr>
                <w:i/>
                <w:highlight w:val="yellow"/>
              </w:rPr>
            </w:pPr>
            <w:r w:rsidRPr="00334723">
              <w:rPr>
                <w:i/>
              </w:rPr>
              <w:t xml:space="preserve">For reference a Vacuum Leak Detection Report is part of the </w:t>
            </w:r>
            <w:hyperlink r:id="rId55" w:history="1">
              <w:r w:rsidRPr="00334723">
                <w:rPr>
                  <w:rStyle w:val="Hyperlink"/>
                  <w:i/>
                  <w:bdr w:val="none" w:sz="0" w:space="0" w:color="auto"/>
                </w:rPr>
                <w:t>LIGO weekly report</w:t>
              </w:r>
            </w:hyperlink>
            <w:r w:rsidRPr="00334723">
              <w:rPr>
                <w:i/>
              </w:rPr>
              <w:t xml:space="preserve">. </w:t>
            </w:r>
            <w:r>
              <w:rPr>
                <w:i/>
              </w:rPr>
              <w:t xml:space="preserve">In addition associated change requests can be found by searching under </w:t>
            </w:r>
            <w:r w:rsidRPr="00334723">
              <w:rPr>
                <w:b/>
                <w:i/>
              </w:rPr>
              <w:t>R</w:t>
            </w:r>
            <w:r>
              <w:rPr>
                <w:i/>
              </w:rPr>
              <w:t xml:space="preserve"> on the DCC.</w:t>
            </w:r>
          </w:p>
        </w:tc>
      </w:tr>
    </w:tbl>
    <w:p w:rsidR="00FF38E4" w:rsidRPr="00E748E1" w:rsidRDefault="00FF38E4" w:rsidP="00FF38E4">
      <w:pPr>
        <w:pStyle w:val="Heading1"/>
      </w:pPr>
      <w:r w:rsidRPr="00E748E1">
        <w:lastRenderedPageBreak/>
        <w:t>Installation/Integration Issues and ECRs</w:t>
      </w:r>
    </w:p>
    <w:p w:rsidR="00FF38E4" w:rsidRDefault="00FF38E4" w:rsidP="00FF38E4">
      <w:pPr>
        <w:pStyle w:val="BodyText"/>
        <w:rPr>
          <w:i/>
          <w:sz w:val="20"/>
        </w:rPr>
      </w:pPr>
      <w:r w:rsidRPr="00E748E1">
        <w:rPr>
          <w:i/>
          <w:sz w:val="20"/>
        </w:rPr>
        <w:t xml:space="preserve">If/as applicable, provide a hyperlinked list of integration issues and Engineering Change Requests (ECRs) encountered during installation and which are relevant to the installation subset/instance covered by this acceptance document. See </w:t>
      </w:r>
      <w:hyperlink r:id="rId56" w:history="1">
        <w:r w:rsidRPr="00E748E1">
          <w:rPr>
            <w:rStyle w:val="Hyperlink"/>
            <w:i/>
            <w:sz w:val="20"/>
            <w:bdr w:val="none" w:sz="0" w:space="0" w:color="auto"/>
          </w:rPr>
          <w:t>M1300323</w:t>
        </w:r>
      </w:hyperlink>
      <w:r w:rsidRPr="00E748E1">
        <w:rPr>
          <w:i/>
          <w:sz w:val="20"/>
        </w:rPr>
        <w:t xml:space="preserve"> for a description of the Integration Issue and ECR Tracker.</w:t>
      </w:r>
    </w:p>
    <w:p w:rsidR="00A90D46" w:rsidRPr="00A90D46" w:rsidRDefault="00A90D46" w:rsidP="00A90D46">
      <w:pPr>
        <w:pStyle w:val="BodyText"/>
        <w:rPr>
          <w:szCs w:val="24"/>
        </w:rPr>
      </w:pPr>
      <w:r w:rsidRPr="00A90D46">
        <w:rPr>
          <w:szCs w:val="24"/>
        </w:rPr>
        <w:t>On review</w:t>
      </w:r>
      <w:r w:rsidR="00411909">
        <w:rPr>
          <w:szCs w:val="24"/>
        </w:rPr>
        <w:t xml:space="preserve"> it appears elog is u</w:t>
      </w:r>
      <w:r w:rsidRPr="00A90D46">
        <w:rPr>
          <w:szCs w:val="24"/>
        </w:rPr>
        <w:t>sed more than bug tracker for vacuum related work refer to Refer to LLO alog</w:t>
      </w:r>
      <w:r>
        <w:rPr>
          <w:szCs w:val="24"/>
        </w:rPr>
        <w:t xml:space="preserve"> </w:t>
      </w:r>
      <w:hyperlink r:id="rId57" w:history="1">
        <w:r w:rsidRPr="00A90D46">
          <w:rPr>
            <w:rStyle w:val="Hyperlink"/>
            <w:szCs w:val="24"/>
            <w:bdr w:val="none" w:sz="0" w:space="0" w:color="auto"/>
          </w:rPr>
          <w:t>https://alog.ligo-la.caltech.edu/aLOG/index.php</w:t>
        </w:r>
      </w:hyperlink>
    </w:p>
    <w:p w:rsidR="00A90D46" w:rsidRPr="00A90D46" w:rsidRDefault="00A90D46" w:rsidP="00A90D46">
      <w:pPr>
        <w:pStyle w:val="BodyText"/>
        <w:rPr>
          <w:szCs w:val="24"/>
        </w:rPr>
      </w:pPr>
      <w:r w:rsidRPr="00A90D46">
        <w:rPr>
          <w:rStyle w:val="Strong"/>
          <w:b w:val="0"/>
          <w:szCs w:val="24"/>
        </w:rPr>
        <w:t>Search criteria</w:t>
      </w:r>
      <w:r w:rsidRPr="00A90D46">
        <w:rPr>
          <w:szCs w:val="24"/>
        </w:rPr>
        <w:br/>
      </w:r>
      <w:r w:rsidRPr="00A90D46">
        <w:rPr>
          <w:rStyle w:val="Strong"/>
          <w:b w:val="0"/>
          <w:szCs w:val="24"/>
        </w:rPr>
        <w:t>Author(s):</w:t>
      </w:r>
      <w:r w:rsidRPr="00A90D46">
        <w:rPr>
          <w:szCs w:val="24"/>
        </w:rPr>
        <w:t xml:space="preserve"> scott.mccormick@LIGO.ORG (Any)</w:t>
      </w:r>
      <w:r w:rsidRPr="00A90D46">
        <w:rPr>
          <w:szCs w:val="24"/>
        </w:rPr>
        <w:br/>
      </w:r>
      <w:r w:rsidRPr="00A90D46">
        <w:rPr>
          <w:rStyle w:val="Strong"/>
          <w:b w:val="0"/>
          <w:szCs w:val="24"/>
        </w:rPr>
        <w:t>Keyword(s):</w:t>
      </w:r>
      <w:r w:rsidRPr="00A90D46">
        <w:rPr>
          <w:szCs w:val="24"/>
        </w:rPr>
        <w:t xml:space="preserve"> </w:t>
      </w:r>
      <w:r w:rsidRPr="00A90D46">
        <w:rPr>
          <w:color w:val="FF0000"/>
          <w:szCs w:val="24"/>
        </w:rPr>
        <w:t>vacuum</w:t>
      </w:r>
      <w:r w:rsidRPr="00A90D46">
        <w:rPr>
          <w:szCs w:val="24"/>
        </w:rPr>
        <w:t xml:space="preserve"> (Exact string)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7873"/>
      </w:tblGrid>
      <w:tr w:rsidR="00FF38E4" w:rsidRPr="00E748E1" w:rsidTr="00D455EC">
        <w:tc>
          <w:tcPr>
            <w:tcW w:w="1355" w:type="dxa"/>
            <w:tcBorders>
              <w:bottom w:val="single" w:sz="4" w:space="0" w:color="auto"/>
            </w:tcBorders>
            <w:shd w:val="clear" w:color="auto" w:fill="auto"/>
          </w:tcPr>
          <w:p w:rsidR="00FF38E4" w:rsidRPr="00E748E1" w:rsidRDefault="00FF38E4" w:rsidP="001C1667">
            <w:pPr>
              <w:pStyle w:val="BodyText"/>
            </w:pPr>
            <w:r w:rsidRPr="00E748E1">
              <w:t>Tracker #</w:t>
            </w:r>
            <w:r w:rsidRPr="00E748E1">
              <w:br/>
            </w:r>
            <w:r w:rsidRPr="00E748E1">
              <w:rPr>
                <w:i/>
              </w:rPr>
              <w:t>[hyperlinked]</w:t>
            </w:r>
          </w:p>
        </w:tc>
        <w:tc>
          <w:tcPr>
            <w:tcW w:w="7873" w:type="dxa"/>
            <w:tcBorders>
              <w:bottom w:val="single" w:sz="4" w:space="0" w:color="auto"/>
            </w:tcBorders>
            <w:shd w:val="clear" w:color="auto" w:fill="auto"/>
          </w:tcPr>
          <w:p w:rsidR="00FF38E4" w:rsidRPr="00E748E1" w:rsidRDefault="00FF38E4" w:rsidP="001C1667">
            <w:pPr>
              <w:pStyle w:val="BodyText"/>
            </w:pPr>
            <w:r w:rsidRPr="00E748E1">
              <w:t>Title/description</w:t>
            </w:r>
          </w:p>
        </w:tc>
      </w:tr>
      <w:tr w:rsidR="00FF38E4" w:rsidRPr="00E748E1" w:rsidTr="00D455EC">
        <w:tc>
          <w:tcPr>
            <w:tcW w:w="1355" w:type="dxa"/>
            <w:shd w:val="clear" w:color="auto" w:fill="auto"/>
          </w:tcPr>
          <w:p w:rsidR="00FF38E4" w:rsidRPr="00E748E1" w:rsidRDefault="002E5F1E" w:rsidP="001C1667">
            <w:pPr>
              <w:pStyle w:val="BodyText"/>
            </w:pPr>
            <w:hyperlink r:id="rId58" w:history="1">
              <w:r w:rsidR="00A90D46">
                <w:rPr>
                  <w:rStyle w:val="Hyperlink"/>
                  <w:b/>
                  <w:bCs/>
                </w:rPr>
                <w:t>Bug 493</w:t>
              </w:r>
            </w:hyperlink>
            <w:r w:rsidR="00A90D46">
              <w:t xml:space="preserve"> (Closed)</w:t>
            </w:r>
          </w:p>
        </w:tc>
        <w:tc>
          <w:tcPr>
            <w:tcW w:w="7873" w:type="dxa"/>
            <w:shd w:val="clear" w:color="auto" w:fill="auto"/>
          </w:tcPr>
          <w:tbl>
            <w:tblPr>
              <w:tblW w:w="5000" w:type="pct"/>
              <w:tblCellSpacing w:w="0" w:type="dxa"/>
              <w:tblCellMar>
                <w:top w:w="44" w:type="dxa"/>
                <w:left w:w="44" w:type="dxa"/>
                <w:bottom w:w="44" w:type="dxa"/>
                <w:right w:w="44" w:type="dxa"/>
              </w:tblCellMar>
              <w:tblLook w:val="04A0" w:firstRow="1" w:lastRow="0" w:firstColumn="1" w:lastColumn="0" w:noHBand="0" w:noVBand="1"/>
            </w:tblPr>
            <w:tblGrid>
              <w:gridCol w:w="94"/>
              <w:gridCol w:w="7005"/>
              <w:gridCol w:w="93"/>
              <w:gridCol w:w="93"/>
              <w:gridCol w:w="93"/>
              <w:gridCol w:w="93"/>
              <w:gridCol w:w="93"/>
              <w:gridCol w:w="93"/>
            </w:tblGrid>
            <w:tr w:rsidR="00A90D46" w:rsidTr="00A90D46">
              <w:trPr>
                <w:trHeight w:val="266"/>
                <w:tblCellSpacing w:w="0" w:type="dxa"/>
              </w:trPr>
              <w:tc>
                <w:tcPr>
                  <w:tcW w:w="227" w:type="pct"/>
                  <w:vAlign w:val="center"/>
                </w:tcPr>
                <w:p w:rsidR="00A90D46" w:rsidRDefault="00A90D46" w:rsidP="00A90D46"/>
              </w:tc>
              <w:tc>
                <w:tcPr>
                  <w:tcW w:w="96" w:type="pct"/>
                  <w:noWrap/>
                  <w:vAlign w:val="center"/>
                </w:tcPr>
                <w:p w:rsidR="00A90D46" w:rsidRDefault="00A90D46" w:rsidP="00A90D46">
                  <w:r>
                    <w:rPr>
                      <w:sz w:val="24"/>
                      <w:szCs w:val="24"/>
                    </w:rPr>
                    <w:t>Vacuum s</w:t>
                  </w:r>
                  <w:r w:rsidRPr="00A90D46">
                    <w:rPr>
                      <w:sz w:val="24"/>
                      <w:szCs w:val="24"/>
                    </w:rPr>
                    <w:t>afety concern &amp; leak -- inadequate o-ring compression on TCS viewports</w:t>
                  </w:r>
                </w:p>
              </w:tc>
              <w:tc>
                <w:tcPr>
                  <w:tcW w:w="4371" w:type="pct"/>
                  <w:noWrap/>
                  <w:vAlign w:val="center"/>
                </w:tcPr>
                <w:p w:rsidR="00A90D46" w:rsidRDefault="00A90D46" w:rsidP="00A90D46"/>
              </w:tc>
              <w:tc>
                <w:tcPr>
                  <w:tcW w:w="0" w:type="auto"/>
                  <w:noWrap/>
                  <w:vAlign w:val="center"/>
                </w:tcPr>
                <w:p w:rsidR="00A90D46" w:rsidRDefault="00A90D46" w:rsidP="00A90D46"/>
              </w:tc>
              <w:tc>
                <w:tcPr>
                  <w:tcW w:w="0" w:type="auto"/>
                  <w:noWrap/>
                  <w:vAlign w:val="center"/>
                </w:tcPr>
                <w:p w:rsidR="00A90D46" w:rsidRDefault="00A90D46" w:rsidP="00A90D46"/>
              </w:tc>
              <w:tc>
                <w:tcPr>
                  <w:tcW w:w="0" w:type="auto"/>
                  <w:noWrap/>
                  <w:vAlign w:val="center"/>
                </w:tcPr>
                <w:p w:rsidR="00A90D46" w:rsidRDefault="00A90D46" w:rsidP="00A90D46"/>
              </w:tc>
              <w:tc>
                <w:tcPr>
                  <w:tcW w:w="0" w:type="auto"/>
                  <w:noWrap/>
                  <w:vAlign w:val="center"/>
                </w:tcPr>
                <w:p w:rsidR="00A90D46" w:rsidRDefault="00A90D46" w:rsidP="00A90D46"/>
              </w:tc>
              <w:tc>
                <w:tcPr>
                  <w:tcW w:w="0" w:type="auto"/>
                  <w:vAlign w:val="center"/>
                </w:tcPr>
                <w:p w:rsidR="00A90D46" w:rsidRDefault="00A90D46" w:rsidP="00A90D46"/>
              </w:tc>
            </w:tr>
          </w:tbl>
          <w:p w:rsidR="00FF38E4" w:rsidRPr="00E748E1" w:rsidRDefault="00FF38E4" w:rsidP="001C1667">
            <w:pPr>
              <w:pStyle w:val="HTMLPreformatted"/>
            </w:pPr>
          </w:p>
        </w:tc>
      </w:tr>
      <w:tr w:rsidR="00A90D46" w:rsidRPr="00E748E1" w:rsidTr="00D455EC">
        <w:tc>
          <w:tcPr>
            <w:tcW w:w="1355" w:type="dxa"/>
            <w:shd w:val="clear" w:color="auto" w:fill="auto"/>
          </w:tcPr>
          <w:p w:rsidR="00BF471E" w:rsidRDefault="002E5F1E" w:rsidP="001C1667">
            <w:pPr>
              <w:pStyle w:val="BodyText"/>
            </w:pPr>
            <w:hyperlink r:id="rId59" w:history="1">
              <w:r w:rsidR="00BF471E">
                <w:rPr>
                  <w:rStyle w:val="Hyperlink"/>
                  <w:b/>
                  <w:bCs/>
                </w:rPr>
                <w:t>Bug 80</w:t>
              </w:r>
            </w:hyperlink>
            <w:r w:rsidR="00D455EC">
              <w:t xml:space="preserve"> </w:t>
            </w:r>
            <w:r w:rsidR="00BF471E">
              <w:t>(Open)</w:t>
            </w:r>
          </w:p>
        </w:tc>
        <w:tc>
          <w:tcPr>
            <w:tcW w:w="7873" w:type="dxa"/>
            <w:shd w:val="clear" w:color="auto" w:fill="auto"/>
          </w:tcPr>
          <w:p w:rsidR="00BF471E" w:rsidRDefault="00BF471E" w:rsidP="00A90D46">
            <w:pPr>
              <w:rPr>
                <w:sz w:val="24"/>
                <w:szCs w:val="24"/>
              </w:rPr>
            </w:pPr>
          </w:p>
          <w:p w:rsidR="00A90D46" w:rsidRPr="00BF471E" w:rsidRDefault="00BF471E" w:rsidP="00A90D46">
            <w:pPr>
              <w:rPr>
                <w:sz w:val="24"/>
                <w:szCs w:val="24"/>
              </w:rPr>
            </w:pPr>
            <w:r w:rsidRPr="00BF471E">
              <w:rPr>
                <w:sz w:val="24"/>
                <w:szCs w:val="24"/>
              </w:rPr>
              <w:t>Possibility of damage to ESD pattern on ERMs and CPs due to arcing</w:t>
            </w:r>
          </w:p>
        </w:tc>
      </w:tr>
    </w:tbl>
    <w:p w:rsidR="00FF38E4" w:rsidRPr="0033514F" w:rsidRDefault="00FF38E4" w:rsidP="00CD5B22">
      <w:pPr>
        <w:pStyle w:val="BodyText"/>
        <w:rPr>
          <w:highlight w:val="yellow"/>
        </w:rPr>
      </w:pPr>
    </w:p>
    <w:sectPr w:rsidR="00FF38E4" w:rsidRPr="0033514F" w:rsidSect="0067184F">
      <w:headerReference w:type="even" r:id="rId60"/>
      <w:headerReference w:type="default" r:id="rId61"/>
      <w:footerReference w:type="even" r:id="rId62"/>
      <w:footerReference w:type="default" r:id="rId63"/>
      <w:headerReference w:type="first" r:id="rId64"/>
      <w:footerReference w:type="first" r:id="rId65"/>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1E" w:rsidRDefault="002E5F1E">
      <w:r>
        <w:separator/>
      </w:r>
    </w:p>
  </w:endnote>
  <w:endnote w:type="continuationSeparator" w:id="0">
    <w:p w:rsidR="002E5F1E" w:rsidRDefault="002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23" w:rsidRDefault="0033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3A" w:rsidRDefault="00380849">
    <w:pPr>
      <w:pStyle w:val="Footer"/>
      <w:jc w:val="right"/>
      <w:rPr>
        <w:sz w:val="18"/>
      </w:rPr>
    </w:pPr>
    <w:r>
      <w:rPr>
        <w:sz w:val="18"/>
      </w:rPr>
      <w:t>(</w:t>
    </w:r>
    <w:r w:rsidR="003B0F38">
      <w:rPr>
        <w:sz w:val="18"/>
      </w:rPr>
      <w:t>LIGO Form F1300019-v2</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23" w:rsidRDefault="0033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1E" w:rsidRDefault="002E5F1E">
      <w:r>
        <w:separator/>
      </w:r>
    </w:p>
  </w:footnote>
  <w:footnote w:type="continuationSeparator" w:id="0">
    <w:p w:rsidR="002E5F1E" w:rsidRDefault="002E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23" w:rsidRDefault="0033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8D253A" w:rsidTr="00850E03">
      <w:trPr>
        <w:cantSplit/>
        <w:trHeight w:val="330"/>
      </w:trPr>
      <w:tc>
        <w:tcPr>
          <w:tcW w:w="1618" w:type="dxa"/>
          <w:vMerge w:val="restart"/>
          <w:tcBorders>
            <w:top w:val="single" w:sz="12" w:space="0" w:color="C0C0C0"/>
            <w:left w:val="single" w:sz="12" w:space="0" w:color="C0C0C0"/>
          </w:tcBorders>
        </w:tcPr>
        <w:p w:rsidR="008D253A" w:rsidRDefault="002E5F1E">
          <w:pPr>
            <w:pStyle w:val="Header"/>
            <w:jc w:val="center"/>
            <w:rPr>
              <w:b/>
              <w:caps/>
              <w:sz w:val="18"/>
            </w:rPr>
          </w:pPr>
          <w:r>
            <w:rPr>
              <w:noProof/>
              <w:sz w:val="18"/>
            </w:rPr>
            <w:object w:dxaOrig="1440" w:dyaOrig="1440" w14:anchorId="3C933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0205009" r:id="rId2"/>
            </w:object>
          </w:r>
        </w:p>
      </w:tc>
      <w:tc>
        <w:tcPr>
          <w:tcW w:w="6482" w:type="dxa"/>
          <w:vMerge w:val="restart"/>
          <w:tcBorders>
            <w:top w:val="single" w:sz="12" w:space="0" w:color="C0C0C0"/>
            <w:bottom w:val="nil"/>
            <w:right w:val="nil"/>
          </w:tcBorders>
        </w:tcPr>
        <w:p w:rsidR="008D253A" w:rsidRDefault="008D253A" w:rsidP="00DF7DEE">
          <w:pPr>
            <w:pStyle w:val="Header"/>
            <w:jc w:val="left"/>
            <w:rPr>
              <w:b/>
              <w:caps/>
              <w:sz w:val="18"/>
            </w:rPr>
          </w:pPr>
          <w:r>
            <w:rPr>
              <w:b/>
              <w:caps/>
              <w:sz w:val="18"/>
            </w:rPr>
            <w:t>Laser Interferometer Gravitational Wave Observatory</w:t>
          </w:r>
        </w:p>
        <w:p w:rsidR="008D253A" w:rsidRDefault="008D253A">
          <w:pPr>
            <w:pStyle w:val="Header"/>
            <w:jc w:val="center"/>
            <w:rPr>
              <w:b/>
              <w:caps/>
              <w:sz w:val="20"/>
            </w:rPr>
          </w:pPr>
          <w:r>
            <w:rPr>
              <w:b/>
              <w:caps/>
              <w:sz w:val="32"/>
            </w:rPr>
            <w:t>aLIGO Installation Instance Acceptance Docum</w:t>
          </w:r>
          <w:bookmarkStart w:id="0" w:name="_GoBack"/>
          <w:bookmarkEnd w:id="0"/>
          <w:r>
            <w:rPr>
              <w:b/>
              <w:caps/>
              <w:sz w:val="32"/>
            </w:rPr>
            <w:t>ent</w:t>
          </w:r>
        </w:p>
      </w:tc>
      <w:tc>
        <w:tcPr>
          <w:tcW w:w="1157" w:type="dxa"/>
          <w:gridSpan w:val="2"/>
          <w:tcBorders>
            <w:top w:val="single" w:sz="12" w:space="0" w:color="C0C0C0"/>
            <w:left w:val="single" w:sz="12" w:space="0" w:color="C0C0C0"/>
            <w:bottom w:val="nil"/>
            <w:right w:val="nil"/>
          </w:tcBorders>
        </w:tcPr>
        <w:p w:rsidR="008D253A" w:rsidRPr="00D639FB" w:rsidRDefault="0033514F" w:rsidP="005C640A">
          <w:pPr>
            <w:pStyle w:val="Header"/>
            <w:spacing w:before="0"/>
            <w:jc w:val="right"/>
            <w:rPr>
              <w:sz w:val="20"/>
            </w:rPr>
          </w:pPr>
          <w:r>
            <w:rPr>
              <w:sz w:val="20"/>
            </w:rPr>
            <w:t>E1400215</w:t>
          </w:r>
        </w:p>
      </w:tc>
      <w:tc>
        <w:tcPr>
          <w:tcW w:w="629" w:type="dxa"/>
          <w:tcBorders>
            <w:top w:val="single" w:sz="12" w:space="0" w:color="C0C0C0"/>
            <w:left w:val="nil"/>
            <w:bottom w:val="nil"/>
            <w:right w:val="single" w:sz="12" w:space="0" w:color="C0C0C0"/>
          </w:tcBorders>
        </w:tcPr>
        <w:p w:rsidR="008D253A" w:rsidRDefault="008D253A" w:rsidP="00334723">
          <w:pPr>
            <w:pStyle w:val="Header"/>
            <w:spacing w:before="0"/>
            <w:jc w:val="center"/>
            <w:rPr>
              <w:caps/>
              <w:sz w:val="20"/>
            </w:rPr>
          </w:pPr>
          <w:r w:rsidRPr="0065472A">
            <w:rPr>
              <w:sz w:val="20"/>
            </w:rPr>
            <w:t>-</w:t>
          </w:r>
          <w:r w:rsidR="00380849">
            <w:rPr>
              <w:sz w:val="20"/>
            </w:rPr>
            <w:t>v</w:t>
          </w:r>
          <w:r w:rsidR="00334723">
            <w:rPr>
              <w:sz w:val="20"/>
            </w:rPr>
            <w:t>3</w:t>
          </w:r>
        </w:p>
      </w:tc>
    </w:tr>
    <w:tr w:rsidR="008D253A" w:rsidTr="00850E03">
      <w:trPr>
        <w:cantSplit/>
        <w:trHeight w:val="243"/>
      </w:trPr>
      <w:tc>
        <w:tcPr>
          <w:tcW w:w="1618" w:type="dxa"/>
          <w:vMerge/>
          <w:tcBorders>
            <w:left w:val="single" w:sz="12" w:space="0" w:color="C0C0C0"/>
          </w:tcBorders>
        </w:tcPr>
        <w:p w:rsidR="008D253A" w:rsidRDefault="008D253A">
          <w:pPr>
            <w:pStyle w:val="Header"/>
            <w:jc w:val="center"/>
            <w:rPr>
              <w:noProof/>
              <w:sz w:val="20"/>
            </w:rPr>
          </w:pPr>
        </w:p>
      </w:tc>
      <w:tc>
        <w:tcPr>
          <w:tcW w:w="6482" w:type="dxa"/>
          <w:vMerge/>
          <w:tcBorders>
            <w:top w:val="nil"/>
            <w:bottom w:val="nil"/>
            <w:right w:val="nil"/>
          </w:tcBorders>
        </w:tcPr>
        <w:p w:rsidR="008D253A" w:rsidRDefault="008D253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rsidR="008D253A" w:rsidRDefault="008D253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8D253A" w:rsidRDefault="008D253A" w:rsidP="00850E03">
          <w:pPr>
            <w:pStyle w:val="Header"/>
            <w:spacing w:before="0"/>
            <w:ind w:left="-72"/>
            <w:jc w:val="right"/>
            <w:rPr>
              <w:b/>
              <w:caps/>
            </w:rPr>
          </w:pPr>
          <w:r>
            <w:rPr>
              <w:rFonts w:ascii="Arial Narrow" w:hAnsi="Arial Narrow"/>
              <w:b/>
              <w:sz w:val="16"/>
            </w:rPr>
            <w:t>Rev.</w:t>
          </w:r>
        </w:p>
      </w:tc>
    </w:tr>
    <w:tr w:rsidR="008D253A" w:rsidTr="00850E03">
      <w:trPr>
        <w:cantSplit/>
        <w:trHeight w:val="349"/>
      </w:trPr>
      <w:tc>
        <w:tcPr>
          <w:tcW w:w="1618" w:type="dxa"/>
          <w:vMerge/>
          <w:tcBorders>
            <w:left w:val="single" w:sz="12" w:space="0" w:color="C0C0C0"/>
            <w:bottom w:val="nil"/>
          </w:tcBorders>
        </w:tcPr>
        <w:p w:rsidR="008D253A" w:rsidRDefault="008D253A">
          <w:pPr>
            <w:pStyle w:val="Header"/>
            <w:jc w:val="center"/>
            <w:rPr>
              <w:noProof/>
              <w:sz w:val="20"/>
            </w:rPr>
          </w:pPr>
        </w:p>
      </w:tc>
      <w:tc>
        <w:tcPr>
          <w:tcW w:w="6482" w:type="dxa"/>
          <w:vMerge/>
          <w:tcBorders>
            <w:top w:val="nil"/>
            <w:bottom w:val="nil"/>
            <w:right w:val="nil"/>
          </w:tcBorders>
        </w:tcPr>
        <w:p w:rsidR="008D253A" w:rsidRDefault="008D253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rsidR="008D253A" w:rsidRDefault="008D253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rsidR="008D253A" w:rsidRDefault="00E14386" w:rsidP="00334723">
          <w:pPr>
            <w:pStyle w:val="Header"/>
            <w:jc w:val="center"/>
            <w:rPr>
              <w:sz w:val="20"/>
            </w:rPr>
          </w:pPr>
          <w:r>
            <w:rPr>
              <w:sz w:val="20"/>
            </w:rPr>
            <w:t>2</w:t>
          </w:r>
          <w:r w:rsidR="00334723">
            <w:rPr>
              <w:sz w:val="20"/>
            </w:rPr>
            <w:t>8</w:t>
          </w:r>
          <w:r w:rsidR="00FD65ED">
            <w:rPr>
              <w:sz w:val="20"/>
            </w:rPr>
            <w:t xml:space="preserve"> </w:t>
          </w:r>
          <w:r w:rsidR="003513B9">
            <w:rPr>
              <w:sz w:val="20"/>
            </w:rPr>
            <w:t>Ap</w:t>
          </w:r>
          <w:r w:rsidR="00515BCE">
            <w:rPr>
              <w:sz w:val="20"/>
            </w:rPr>
            <w:t>r</w:t>
          </w:r>
          <w:r w:rsidR="00380849">
            <w:rPr>
              <w:sz w:val="20"/>
            </w:rPr>
            <w:t xml:space="preserve"> </w:t>
          </w:r>
          <w:r w:rsidR="008D253A">
            <w:rPr>
              <w:sz w:val="20"/>
            </w:rPr>
            <w:t>2014</w:t>
          </w:r>
        </w:p>
      </w:tc>
    </w:tr>
    <w:tr w:rsidR="008D253A" w:rsidTr="00DF7DEE">
      <w:trPr>
        <w:cantSplit/>
        <w:trHeight w:val="349"/>
      </w:trPr>
      <w:tc>
        <w:tcPr>
          <w:tcW w:w="1618" w:type="dxa"/>
          <w:vMerge/>
          <w:tcBorders>
            <w:left w:val="single" w:sz="12" w:space="0" w:color="C0C0C0"/>
            <w:bottom w:val="nil"/>
          </w:tcBorders>
        </w:tcPr>
        <w:p w:rsidR="008D253A" w:rsidRDefault="008D253A">
          <w:pPr>
            <w:pStyle w:val="Header"/>
            <w:jc w:val="center"/>
            <w:rPr>
              <w:noProof/>
              <w:sz w:val="20"/>
            </w:rPr>
          </w:pPr>
        </w:p>
      </w:tc>
      <w:tc>
        <w:tcPr>
          <w:tcW w:w="6482" w:type="dxa"/>
          <w:vMerge/>
          <w:tcBorders>
            <w:top w:val="nil"/>
            <w:bottom w:val="nil"/>
            <w:right w:val="nil"/>
          </w:tcBorders>
        </w:tcPr>
        <w:p w:rsidR="008D253A" w:rsidRDefault="008D253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rsidR="008D253A" w:rsidRDefault="008D253A">
          <w:pPr>
            <w:pStyle w:val="Header"/>
            <w:jc w:val="center"/>
            <w:rPr>
              <w:b/>
              <w:caps/>
              <w:sz w:val="20"/>
            </w:rPr>
          </w:pPr>
          <w:r>
            <w:rPr>
              <w:sz w:val="20"/>
            </w:rPr>
            <w:t xml:space="preserve">Sheet </w:t>
          </w:r>
          <w:r w:rsidR="005D1D25">
            <w:rPr>
              <w:rStyle w:val="PageNumber"/>
            </w:rPr>
            <w:fldChar w:fldCharType="begin"/>
          </w:r>
          <w:r>
            <w:rPr>
              <w:rStyle w:val="PageNumber"/>
            </w:rPr>
            <w:instrText xml:space="preserve"> PAGE </w:instrText>
          </w:r>
          <w:r w:rsidR="005D1D25">
            <w:rPr>
              <w:rStyle w:val="PageNumber"/>
            </w:rPr>
            <w:fldChar w:fldCharType="separate"/>
          </w:r>
          <w:r w:rsidR="00270967">
            <w:rPr>
              <w:rStyle w:val="PageNumber"/>
              <w:noProof/>
            </w:rPr>
            <w:t>3</w:t>
          </w:r>
          <w:r w:rsidR="005D1D25">
            <w:rPr>
              <w:rStyle w:val="PageNumber"/>
            </w:rPr>
            <w:fldChar w:fldCharType="end"/>
          </w:r>
          <w:r>
            <w:rPr>
              <w:rStyle w:val="PageNumber"/>
              <w:sz w:val="20"/>
            </w:rPr>
            <w:t xml:space="preserve"> </w:t>
          </w:r>
          <w:r>
            <w:rPr>
              <w:sz w:val="20"/>
            </w:rPr>
            <w:t xml:space="preserve">of </w:t>
          </w:r>
          <w:r w:rsidR="005D1D25">
            <w:rPr>
              <w:rStyle w:val="PageNumber"/>
            </w:rPr>
            <w:fldChar w:fldCharType="begin"/>
          </w:r>
          <w:r>
            <w:rPr>
              <w:rStyle w:val="PageNumber"/>
            </w:rPr>
            <w:instrText xml:space="preserve"> NUMPAGES </w:instrText>
          </w:r>
          <w:r w:rsidR="005D1D25">
            <w:rPr>
              <w:rStyle w:val="PageNumber"/>
            </w:rPr>
            <w:fldChar w:fldCharType="separate"/>
          </w:r>
          <w:r w:rsidR="00270967">
            <w:rPr>
              <w:rStyle w:val="PageNumber"/>
              <w:noProof/>
            </w:rPr>
            <w:t>5</w:t>
          </w:r>
          <w:r w:rsidR="005D1D25">
            <w:rPr>
              <w:rStyle w:val="PageNumber"/>
            </w:rPr>
            <w:fldChar w:fldCharType="end"/>
          </w:r>
        </w:p>
      </w:tc>
    </w:tr>
    <w:tr w:rsidR="008D253A"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rsidR="008D253A" w:rsidRPr="0033514F" w:rsidRDefault="008D253A" w:rsidP="0033514F">
          <w:pPr>
            <w:jc w:val="center"/>
            <w:rPr>
              <w:b/>
              <w:sz w:val="28"/>
              <w:szCs w:val="28"/>
            </w:rPr>
          </w:pPr>
          <w:r w:rsidRPr="0033514F">
            <w:rPr>
              <w:b/>
              <w:sz w:val="28"/>
              <w:szCs w:val="28"/>
            </w:rPr>
            <w:t xml:space="preserve">Title: aLIGO Installation Acceptance Document for </w:t>
          </w:r>
          <w:r w:rsidR="0033514F" w:rsidRPr="0033514F">
            <w:rPr>
              <w:b/>
              <w:sz w:val="28"/>
              <w:szCs w:val="28"/>
            </w:rPr>
            <w:t>LLO Vacuum Equipment</w:t>
          </w:r>
        </w:p>
      </w:tc>
    </w:tr>
  </w:tbl>
  <w:p w:rsidR="008D253A" w:rsidRDefault="008D253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23" w:rsidRDefault="0033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42"/>
    <w:rsid w:val="000014DA"/>
    <w:rsid w:val="0000583B"/>
    <w:rsid w:val="00010560"/>
    <w:rsid w:val="00013A60"/>
    <w:rsid w:val="000170AC"/>
    <w:rsid w:val="00023A9B"/>
    <w:rsid w:val="000437CE"/>
    <w:rsid w:val="000450B9"/>
    <w:rsid w:val="000548E4"/>
    <w:rsid w:val="000556E6"/>
    <w:rsid w:val="00055E34"/>
    <w:rsid w:val="00056110"/>
    <w:rsid w:val="00060524"/>
    <w:rsid w:val="00063E7F"/>
    <w:rsid w:val="00064879"/>
    <w:rsid w:val="00064DED"/>
    <w:rsid w:val="0007268A"/>
    <w:rsid w:val="00077AF8"/>
    <w:rsid w:val="00081841"/>
    <w:rsid w:val="000912AA"/>
    <w:rsid w:val="0009606E"/>
    <w:rsid w:val="000A0B4A"/>
    <w:rsid w:val="000B6873"/>
    <w:rsid w:val="000B72E7"/>
    <w:rsid w:val="000B7654"/>
    <w:rsid w:val="000D1E80"/>
    <w:rsid w:val="000D20B7"/>
    <w:rsid w:val="000D239C"/>
    <w:rsid w:val="000D5DEB"/>
    <w:rsid w:val="000F24A5"/>
    <w:rsid w:val="000F6442"/>
    <w:rsid w:val="000F6CF9"/>
    <w:rsid w:val="001170CC"/>
    <w:rsid w:val="00125237"/>
    <w:rsid w:val="00130874"/>
    <w:rsid w:val="00132B53"/>
    <w:rsid w:val="001457BD"/>
    <w:rsid w:val="0014642B"/>
    <w:rsid w:val="00155BAE"/>
    <w:rsid w:val="00166042"/>
    <w:rsid w:val="00167694"/>
    <w:rsid w:val="00170299"/>
    <w:rsid w:val="00195988"/>
    <w:rsid w:val="001A22C6"/>
    <w:rsid w:val="001A43AF"/>
    <w:rsid w:val="001B28BF"/>
    <w:rsid w:val="001B6BB2"/>
    <w:rsid w:val="001D517F"/>
    <w:rsid w:val="001D7449"/>
    <w:rsid w:val="001E53F0"/>
    <w:rsid w:val="001F2686"/>
    <w:rsid w:val="00202DF4"/>
    <w:rsid w:val="00206AD5"/>
    <w:rsid w:val="00207279"/>
    <w:rsid w:val="00207EAE"/>
    <w:rsid w:val="002133C4"/>
    <w:rsid w:val="00215AF3"/>
    <w:rsid w:val="00217511"/>
    <w:rsid w:val="00223042"/>
    <w:rsid w:val="00235D2E"/>
    <w:rsid w:val="00245383"/>
    <w:rsid w:val="00250E58"/>
    <w:rsid w:val="00262881"/>
    <w:rsid w:val="00263750"/>
    <w:rsid w:val="00263835"/>
    <w:rsid w:val="00263EDA"/>
    <w:rsid w:val="00270967"/>
    <w:rsid w:val="00271A66"/>
    <w:rsid w:val="00272AC8"/>
    <w:rsid w:val="00295BC5"/>
    <w:rsid w:val="0029696F"/>
    <w:rsid w:val="002B314D"/>
    <w:rsid w:val="002C3074"/>
    <w:rsid w:val="002D5015"/>
    <w:rsid w:val="002D72E2"/>
    <w:rsid w:val="002E20FA"/>
    <w:rsid w:val="002E5F10"/>
    <w:rsid w:val="002E5F1E"/>
    <w:rsid w:val="002E7324"/>
    <w:rsid w:val="002F529F"/>
    <w:rsid w:val="002F5D43"/>
    <w:rsid w:val="002F61CC"/>
    <w:rsid w:val="00310D2E"/>
    <w:rsid w:val="003123EC"/>
    <w:rsid w:val="00314048"/>
    <w:rsid w:val="0032651F"/>
    <w:rsid w:val="00334723"/>
    <w:rsid w:val="0033514F"/>
    <w:rsid w:val="00340D46"/>
    <w:rsid w:val="003513B9"/>
    <w:rsid w:val="00352435"/>
    <w:rsid w:val="0035367D"/>
    <w:rsid w:val="0035447A"/>
    <w:rsid w:val="00362DDF"/>
    <w:rsid w:val="003713EA"/>
    <w:rsid w:val="00374719"/>
    <w:rsid w:val="00380849"/>
    <w:rsid w:val="003827B2"/>
    <w:rsid w:val="00384666"/>
    <w:rsid w:val="003938A5"/>
    <w:rsid w:val="00393F8A"/>
    <w:rsid w:val="0039736D"/>
    <w:rsid w:val="003B01A0"/>
    <w:rsid w:val="003B0F38"/>
    <w:rsid w:val="003B28DC"/>
    <w:rsid w:val="003B5D98"/>
    <w:rsid w:val="003C2137"/>
    <w:rsid w:val="003C2C3E"/>
    <w:rsid w:val="003C320B"/>
    <w:rsid w:val="003D72B6"/>
    <w:rsid w:val="003D7894"/>
    <w:rsid w:val="003E1558"/>
    <w:rsid w:val="003E2B63"/>
    <w:rsid w:val="003E417B"/>
    <w:rsid w:val="003F443D"/>
    <w:rsid w:val="003F513B"/>
    <w:rsid w:val="003F51E1"/>
    <w:rsid w:val="003F5627"/>
    <w:rsid w:val="003F7725"/>
    <w:rsid w:val="003F7ACD"/>
    <w:rsid w:val="00411909"/>
    <w:rsid w:val="00422EE2"/>
    <w:rsid w:val="004420D6"/>
    <w:rsid w:val="004422CF"/>
    <w:rsid w:val="00444286"/>
    <w:rsid w:val="00446E2E"/>
    <w:rsid w:val="00450753"/>
    <w:rsid w:val="00452B75"/>
    <w:rsid w:val="0045426C"/>
    <w:rsid w:val="00462ACB"/>
    <w:rsid w:val="00472658"/>
    <w:rsid w:val="00472831"/>
    <w:rsid w:val="00473557"/>
    <w:rsid w:val="00481D39"/>
    <w:rsid w:val="00486F6A"/>
    <w:rsid w:val="00490C0A"/>
    <w:rsid w:val="00490DF2"/>
    <w:rsid w:val="004A5B08"/>
    <w:rsid w:val="004B0ED2"/>
    <w:rsid w:val="004C43F9"/>
    <w:rsid w:val="004C6B77"/>
    <w:rsid w:val="004D0B06"/>
    <w:rsid w:val="004E3305"/>
    <w:rsid w:val="004E6D01"/>
    <w:rsid w:val="004F044F"/>
    <w:rsid w:val="004F0777"/>
    <w:rsid w:val="004F44EC"/>
    <w:rsid w:val="00502C79"/>
    <w:rsid w:val="00503FFA"/>
    <w:rsid w:val="005129C5"/>
    <w:rsid w:val="00515BCE"/>
    <w:rsid w:val="00524944"/>
    <w:rsid w:val="00525725"/>
    <w:rsid w:val="00525DF9"/>
    <w:rsid w:val="00526030"/>
    <w:rsid w:val="005266C2"/>
    <w:rsid w:val="00545A3E"/>
    <w:rsid w:val="00571996"/>
    <w:rsid w:val="0058540C"/>
    <w:rsid w:val="00585D7F"/>
    <w:rsid w:val="0059040F"/>
    <w:rsid w:val="00590D06"/>
    <w:rsid w:val="00591E5D"/>
    <w:rsid w:val="005931E8"/>
    <w:rsid w:val="00595235"/>
    <w:rsid w:val="005A0B53"/>
    <w:rsid w:val="005A4984"/>
    <w:rsid w:val="005B0F5D"/>
    <w:rsid w:val="005B1442"/>
    <w:rsid w:val="005B309E"/>
    <w:rsid w:val="005C640A"/>
    <w:rsid w:val="005D07FD"/>
    <w:rsid w:val="005D1D25"/>
    <w:rsid w:val="005D248C"/>
    <w:rsid w:val="005D3472"/>
    <w:rsid w:val="005E253D"/>
    <w:rsid w:val="005E2FF4"/>
    <w:rsid w:val="005F065F"/>
    <w:rsid w:val="00602701"/>
    <w:rsid w:val="00605798"/>
    <w:rsid w:val="006128E7"/>
    <w:rsid w:val="0061632B"/>
    <w:rsid w:val="00625B0B"/>
    <w:rsid w:val="00627336"/>
    <w:rsid w:val="006441DE"/>
    <w:rsid w:val="006500AC"/>
    <w:rsid w:val="00651AD1"/>
    <w:rsid w:val="0065472A"/>
    <w:rsid w:val="00664863"/>
    <w:rsid w:val="00667A6C"/>
    <w:rsid w:val="0067184F"/>
    <w:rsid w:val="006802E5"/>
    <w:rsid w:val="00692981"/>
    <w:rsid w:val="00695E34"/>
    <w:rsid w:val="0069789B"/>
    <w:rsid w:val="006A6C75"/>
    <w:rsid w:val="006B2481"/>
    <w:rsid w:val="006B3E7B"/>
    <w:rsid w:val="006B5111"/>
    <w:rsid w:val="006B6E19"/>
    <w:rsid w:val="006B7053"/>
    <w:rsid w:val="006C140A"/>
    <w:rsid w:val="006C1DC5"/>
    <w:rsid w:val="006C4959"/>
    <w:rsid w:val="006D1251"/>
    <w:rsid w:val="006D1C41"/>
    <w:rsid w:val="006D3E60"/>
    <w:rsid w:val="006E2262"/>
    <w:rsid w:val="006E41A4"/>
    <w:rsid w:val="006E5228"/>
    <w:rsid w:val="006E58F8"/>
    <w:rsid w:val="006F3D59"/>
    <w:rsid w:val="006F434A"/>
    <w:rsid w:val="006F6727"/>
    <w:rsid w:val="007059F5"/>
    <w:rsid w:val="007168DD"/>
    <w:rsid w:val="0072429F"/>
    <w:rsid w:val="00727713"/>
    <w:rsid w:val="00730EA1"/>
    <w:rsid w:val="007337C7"/>
    <w:rsid w:val="00744738"/>
    <w:rsid w:val="007514C1"/>
    <w:rsid w:val="00754EE0"/>
    <w:rsid w:val="00755631"/>
    <w:rsid w:val="00757B0A"/>
    <w:rsid w:val="00761BE6"/>
    <w:rsid w:val="00773CA9"/>
    <w:rsid w:val="007816E1"/>
    <w:rsid w:val="00782491"/>
    <w:rsid w:val="0078448B"/>
    <w:rsid w:val="007876E7"/>
    <w:rsid w:val="00793DBD"/>
    <w:rsid w:val="007946CF"/>
    <w:rsid w:val="007978FA"/>
    <w:rsid w:val="007A18E3"/>
    <w:rsid w:val="007A1D46"/>
    <w:rsid w:val="007A460F"/>
    <w:rsid w:val="007B21AC"/>
    <w:rsid w:val="007B2AB4"/>
    <w:rsid w:val="007B4DFA"/>
    <w:rsid w:val="007B63CA"/>
    <w:rsid w:val="007C03AB"/>
    <w:rsid w:val="007C3E1A"/>
    <w:rsid w:val="007C4C60"/>
    <w:rsid w:val="007C5469"/>
    <w:rsid w:val="007C619F"/>
    <w:rsid w:val="007C724C"/>
    <w:rsid w:val="007D3F59"/>
    <w:rsid w:val="007D5348"/>
    <w:rsid w:val="007D62A2"/>
    <w:rsid w:val="007F45CD"/>
    <w:rsid w:val="007F6339"/>
    <w:rsid w:val="0080281C"/>
    <w:rsid w:val="0080370A"/>
    <w:rsid w:val="00805CB4"/>
    <w:rsid w:val="008063CF"/>
    <w:rsid w:val="008110A3"/>
    <w:rsid w:val="00812F39"/>
    <w:rsid w:val="008152AE"/>
    <w:rsid w:val="00821527"/>
    <w:rsid w:val="008247C6"/>
    <w:rsid w:val="00834A15"/>
    <w:rsid w:val="00850E03"/>
    <w:rsid w:val="008567C4"/>
    <w:rsid w:val="00856D5F"/>
    <w:rsid w:val="00857D17"/>
    <w:rsid w:val="0086113F"/>
    <w:rsid w:val="00861524"/>
    <w:rsid w:val="00861D23"/>
    <w:rsid w:val="00877DCD"/>
    <w:rsid w:val="0088196E"/>
    <w:rsid w:val="00887C52"/>
    <w:rsid w:val="008A094C"/>
    <w:rsid w:val="008A4983"/>
    <w:rsid w:val="008B2A30"/>
    <w:rsid w:val="008B31E8"/>
    <w:rsid w:val="008C097C"/>
    <w:rsid w:val="008C4CBD"/>
    <w:rsid w:val="008C518C"/>
    <w:rsid w:val="008D1044"/>
    <w:rsid w:val="008D253A"/>
    <w:rsid w:val="008D5238"/>
    <w:rsid w:val="008D60F3"/>
    <w:rsid w:val="008E2940"/>
    <w:rsid w:val="008E37B6"/>
    <w:rsid w:val="008E558C"/>
    <w:rsid w:val="008E7B83"/>
    <w:rsid w:val="00903912"/>
    <w:rsid w:val="0092072C"/>
    <w:rsid w:val="00922781"/>
    <w:rsid w:val="00931558"/>
    <w:rsid w:val="00934218"/>
    <w:rsid w:val="00935C8D"/>
    <w:rsid w:val="00940337"/>
    <w:rsid w:val="009518A8"/>
    <w:rsid w:val="009530A4"/>
    <w:rsid w:val="00954AD0"/>
    <w:rsid w:val="00956732"/>
    <w:rsid w:val="00967C2A"/>
    <w:rsid w:val="00971D92"/>
    <w:rsid w:val="009749FB"/>
    <w:rsid w:val="0097623B"/>
    <w:rsid w:val="0098042C"/>
    <w:rsid w:val="00980E80"/>
    <w:rsid w:val="0098108A"/>
    <w:rsid w:val="00984AD3"/>
    <w:rsid w:val="0098505D"/>
    <w:rsid w:val="00992EF8"/>
    <w:rsid w:val="00995285"/>
    <w:rsid w:val="009A63E4"/>
    <w:rsid w:val="009B56BE"/>
    <w:rsid w:val="009B6B0A"/>
    <w:rsid w:val="009C5FA3"/>
    <w:rsid w:val="009C78A6"/>
    <w:rsid w:val="009D402C"/>
    <w:rsid w:val="009E1B6F"/>
    <w:rsid w:val="009F49E9"/>
    <w:rsid w:val="00A14777"/>
    <w:rsid w:val="00A15613"/>
    <w:rsid w:val="00A158BE"/>
    <w:rsid w:val="00A179F2"/>
    <w:rsid w:val="00A2024D"/>
    <w:rsid w:val="00A304F5"/>
    <w:rsid w:val="00A31893"/>
    <w:rsid w:val="00A31D33"/>
    <w:rsid w:val="00A34FBB"/>
    <w:rsid w:val="00A4245D"/>
    <w:rsid w:val="00A446DC"/>
    <w:rsid w:val="00A45C58"/>
    <w:rsid w:val="00A630F0"/>
    <w:rsid w:val="00A65547"/>
    <w:rsid w:val="00A65D21"/>
    <w:rsid w:val="00A66885"/>
    <w:rsid w:val="00A74827"/>
    <w:rsid w:val="00A75202"/>
    <w:rsid w:val="00A76906"/>
    <w:rsid w:val="00A76CEA"/>
    <w:rsid w:val="00A81B23"/>
    <w:rsid w:val="00A823BE"/>
    <w:rsid w:val="00A84F6B"/>
    <w:rsid w:val="00A85C9C"/>
    <w:rsid w:val="00A90D46"/>
    <w:rsid w:val="00A91535"/>
    <w:rsid w:val="00A91DE1"/>
    <w:rsid w:val="00AA5E25"/>
    <w:rsid w:val="00AA7818"/>
    <w:rsid w:val="00AB2098"/>
    <w:rsid w:val="00AC0793"/>
    <w:rsid w:val="00AC4237"/>
    <w:rsid w:val="00AC766C"/>
    <w:rsid w:val="00AD357F"/>
    <w:rsid w:val="00AD374F"/>
    <w:rsid w:val="00AD4A31"/>
    <w:rsid w:val="00AD58C7"/>
    <w:rsid w:val="00AD7E9D"/>
    <w:rsid w:val="00AE0D79"/>
    <w:rsid w:val="00AE14DC"/>
    <w:rsid w:val="00AE79A3"/>
    <w:rsid w:val="00AF25C1"/>
    <w:rsid w:val="00AF4BAD"/>
    <w:rsid w:val="00AF4E15"/>
    <w:rsid w:val="00AF5C7A"/>
    <w:rsid w:val="00B00EC3"/>
    <w:rsid w:val="00B0566E"/>
    <w:rsid w:val="00B225A1"/>
    <w:rsid w:val="00B225D2"/>
    <w:rsid w:val="00B27DF6"/>
    <w:rsid w:val="00B30165"/>
    <w:rsid w:val="00B30BB1"/>
    <w:rsid w:val="00B323FF"/>
    <w:rsid w:val="00B32DC0"/>
    <w:rsid w:val="00B346B9"/>
    <w:rsid w:val="00B378D6"/>
    <w:rsid w:val="00B41BB9"/>
    <w:rsid w:val="00B4520E"/>
    <w:rsid w:val="00B461CD"/>
    <w:rsid w:val="00B4722D"/>
    <w:rsid w:val="00B50BA7"/>
    <w:rsid w:val="00B52213"/>
    <w:rsid w:val="00B56816"/>
    <w:rsid w:val="00B6106A"/>
    <w:rsid w:val="00B62A3E"/>
    <w:rsid w:val="00B632E5"/>
    <w:rsid w:val="00B70FC2"/>
    <w:rsid w:val="00B773A5"/>
    <w:rsid w:val="00B7762A"/>
    <w:rsid w:val="00B80071"/>
    <w:rsid w:val="00B80D89"/>
    <w:rsid w:val="00B81101"/>
    <w:rsid w:val="00B843A3"/>
    <w:rsid w:val="00B92BDC"/>
    <w:rsid w:val="00BA001E"/>
    <w:rsid w:val="00BC0B55"/>
    <w:rsid w:val="00BC2FCF"/>
    <w:rsid w:val="00BC553F"/>
    <w:rsid w:val="00BD228C"/>
    <w:rsid w:val="00BE01F8"/>
    <w:rsid w:val="00BE1988"/>
    <w:rsid w:val="00BF3247"/>
    <w:rsid w:val="00BF33CA"/>
    <w:rsid w:val="00BF471E"/>
    <w:rsid w:val="00C05869"/>
    <w:rsid w:val="00C06ED2"/>
    <w:rsid w:val="00C26FC4"/>
    <w:rsid w:val="00C41B39"/>
    <w:rsid w:val="00C62589"/>
    <w:rsid w:val="00C72213"/>
    <w:rsid w:val="00C72555"/>
    <w:rsid w:val="00C77E51"/>
    <w:rsid w:val="00C83ECD"/>
    <w:rsid w:val="00C87BC5"/>
    <w:rsid w:val="00C95E72"/>
    <w:rsid w:val="00C95EAA"/>
    <w:rsid w:val="00C95F1E"/>
    <w:rsid w:val="00CA10B5"/>
    <w:rsid w:val="00CA1526"/>
    <w:rsid w:val="00CA1A78"/>
    <w:rsid w:val="00CA30E7"/>
    <w:rsid w:val="00CA3F9D"/>
    <w:rsid w:val="00CB0D50"/>
    <w:rsid w:val="00CB436B"/>
    <w:rsid w:val="00CB595B"/>
    <w:rsid w:val="00CB7620"/>
    <w:rsid w:val="00CC3365"/>
    <w:rsid w:val="00CC3734"/>
    <w:rsid w:val="00CC3A89"/>
    <w:rsid w:val="00CD1A12"/>
    <w:rsid w:val="00CD3D02"/>
    <w:rsid w:val="00CD5B22"/>
    <w:rsid w:val="00CD72F0"/>
    <w:rsid w:val="00CE3712"/>
    <w:rsid w:val="00CE3B40"/>
    <w:rsid w:val="00CE3F05"/>
    <w:rsid w:val="00CE6312"/>
    <w:rsid w:val="00CF08F2"/>
    <w:rsid w:val="00D00A97"/>
    <w:rsid w:val="00D01AC6"/>
    <w:rsid w:val="00D1066B"/>
    <w:rsid w:val="00D11338"/>
    <w:rsid w:val="00D2404E"/>
    <w:rsid w:val="00D3113E"/>
    <w:rsid w:val="00D33DCA"/>
    <w:rsid w:val="00D3652C"/>
    <w:rsid w:val="00D44C03"/>
    <w:rsid w:val="00D455EC"/>
    <w:rsid w:val="00D4627B"/>
    <w:rsid w:val="00D503D0"/>
    <w:rsid w:val="00D639FB"/>
    <w:rsid w:val="00D64BFE"/>
    <w:rsid w:val="00D72459"/>
    <w:rsid w:val="00D73577"/>
    <w:rsid w:val="00D769CF"/>
    <w:rsid w:val="00D819DF"/>
    <w:rsid w:val="00D85692"/>
    <w:rsid w:val="00D86A81"/>
    <w:rsid w:val="00DA05FB"/>
    <w:rsid w:val="00DB641E"/>
    <w:rsid w:val="00DC47CA"/>
    <w:rsid w:val="00DD7D85"/>
    <w:rsid w:val="00DE2BD1"/>
    <w:rsid w:val="00DE60F2"/>
    <w:rsid w:val="00DE68B2"/>
    <w:rsid w:val="00DF148C"/>
    <w:rsid w:val="00DF75F8"/>
    <w:rsid w:val="00DF7DEE"/>
    <w:rsid w:val="00E13F01"/>
    <w:rsid w:val="00E14386"/>
    <w:rsid w:val="00E20F9F"/>
    <w:rsid w:val="00E216DC"/>
    <w:rsid w:val="00E2229D"/>
    <w:rsid w:val="00E2454D"/>
    <w:rsid w:val="00E25508"/>
    <w:rsid w:val="00E27B7F"/>
    <w:rsid w:val="00E300C9"/>
    <w:rsid w:val="00E3194B"/>
    <w:rsid w:val="00E639C8"/>
    <w:rsid w:val="00E64535"/>
    <w:rsid w:val="00E70211"/>
    <w:rsid w:val="00E715FF"/>
    <w:rsid w:val="00E716D3"/>
    <w:rsid w:val="00E841EC"/>
    <w:rsid w:val="00E91176"/>
    <w:rsid w:val="00E97D5C"/>
    <w:rsid w:val="00EA3272"/>
    <w:rsid w:val="00EA643D"/>
    <w:rsid w:val="00EB2A03"/>
    <w:rsid w:val="00EB3765"/>
    <w:rsid w:val="00EC0DBD"/>
    <w:rsid w:val="00EC4C85"/>
    <w:rsid w:val="00EE65EC"/>
    <w:rsid w:val="00EF30C7"/>
    <w:rsid w:val="00EF6F2F"/>
    <w:rsid w:val="00EF707B"/>
    <w:rsid w:val="00EF7300"/>
    <w:rsid w:val="00F00F62"/>
    <w:rsid w:val="00F03E0B"/>
    <w:rsid w:val="00F07A7B"/>
    <w:rsid w:val="00F1105A"/>
    <w:rsid w:val="00F1186A"/>
    <w:rsid w:val="00F20C3C"/>
    <w:rsid w:val="00F212A0"/>
    <w:rsid w:val="00F2227E"/>
    <w:rsid w:val="00F22B42"/>
    <w:rsid w:val="00F2502F"/>
    <w:rsid w:val="00F25374"/>
    <w:rsid w:val="00F262A2"/>
    <w:rsid w:val="00F41312"/>
    <w:rsid w:val="00F419A3"/>
    <w:rsid w:val="00F41D4B"/>
    <w:rsid w:val="00F60CA6"/>
    <w:rsid w:val="00F61544"/>
    <w:rsid w:val="00F6263F"/>
    <w:rsid w:val="00F6705A"/>
    <w:rsid w:val="00F761C5"/>
    <w:rsid w:val="00F85111"/>
    <w:rsid w:val="00F86574"/>
    <w:rsid w:val="00FB58CC"/>
    <w:rsid w:val="00FB7E1F"/>
    <w:rsid w:val="00FC4888"/>
    <w:rsid w:val="00FC58B8"/>
    <w:rsid w:val="00FC717B"/>
    <w:rsid w:val="00FD1759"/>
    <w:rsid w:val="00FD65ED"/>
    <w:rsid w:val="00FD7E87"/>
    <w:rsid w:val="00FE3832"/>
    <w:rsid w:val="00FE3B51"/>
    <w:rsid w:val="00FE4641"/>
    <w:rsid w:val="00FF044E"/>
    <w:rsid w:val="00FF38E4"/>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5:docId w15:val="{C79F2691-C696-45CC-AAE0-A4CAF0B2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25"/>
  </w:style>
  <w:style w:type="paragraph" w:styleId="Heading1">
    <w:name w:val="heading 1"/>
    <w:basedOn w:val="Normal"/>
    <w:next w:val="BodyText"/>
    <w:link w:val="Heading1Char"/>
    <w:qFormat/>
    <w:rsid w:val="005D1D25"/>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5D1D2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5D1D25"/>
    <w:pPr>
      <w:numPr>
        <w:ilvl w:val="4"/>
        <w:numId w:val="1"/>
      </w:numPr>
      <w:spacing w:before="240" w:after="60"/>
      <w:outlineLvl w:val="4"/>
    </w:pPr>
    <w:rPr>
      <w:sz w:val="22"/>
    </w:rPr>
  </w:style>
  <w:style w:type="paragraph" w:styleId="Heading6">
    <w:name w:val="heading 6"/>
    <w:basedOn w:val="Normal"/>
    <w:next w:val="Normal"/>
    <w:qFormat/>
    <w:rsid w:val="005D1D25"/>
    <w:pPr>
      <w:numPr>
        <w:ilvl w:val="5"/>
        <w:numId w:val="1"/>
      </w:numPr>
      <w:spacing w:before="240" w:after="60"/>
      <w:outlineLvl w:val="5"/>
    </w:pPr>
    <w:rPr>
      <w:i/>
      <w:sz w:val="22"/>
    </w:rPr>
  </w:style>
  <w:style w:type="paragraph" w:styleId="Heading7">
    <w:name w:val="heading 7"/>
    <w:basedOn w:val="Normal"/>
    <w:next w:val="Normal"/>
    <w:qFormat/>
    <w:rsid w:val="005D1D25"/>
    <w:pPr>
      <w:numPr>
        <w:ilvl w:val="6"/>
        <w:numId w:val="1"/>
      </w:numPr>
      <w:spacing w:before="240" w:after="60"/>
      <w:outlineLvl w:val="6"/>
    </w:pPr>
    <w:rPr>
      <w:rFonts w:ascii="Arial" w:hAnsi="Arial"/>
    </w:rPr>
  </w:style>
  <w:style w:type="paragraph" w:styleId="Heading8">
    <w:name w:val="heading 8"/>
    <w:basedOn w:val="Normal"/>
    <w:next w:val="Normal"/>
    <w:qFormat/>
    <w:rsid w:val="005D1D25"/>
    <w:pPr>
      <w:numPr>
        <w:ilvl w:val="7"/>
        <w:numId w:val="1"/>
      </w:numPr>
      <w:spacing w:before="240" w:after="60"/>
      <w:outlineLvl w:val="7"/>
    </w:pPr>
    <w:rPr>
      <w:rFonts w:ascii="Arial" w:hAnsi="Arial"/>
      <w:i/>
    </w:rPr>
  </w:style>
  <w:style w:type="paragraph" w:styleId="Heading9">
    <w:name w:val="heading 9"/>
    <w:basedOn w:val="Normal"/>
    <w:next w:val="Normal"/>
    <w:qFormat/>
    <w:rsid w:val="005D1D2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D25"/>
    <w:pPr>
      <w:tabs>
        <w:tab w:val="center" w:pos="4320"/>
        <w:tab w:val="right" w:pos="8640"/>
      </w:tabs>
      <w:spacing w:before="120"/>
      <w:jc w:val="both"/>
    </w:pPr>
    <w:rPr>
      <w:sz w:val="24"/>
    </w:rPr>
  </w:style>
  <w:style w:type="paragraph" w:styleId="Footer">
    <w:name w:val="footer"/>
    <w:basedOn w:val="Normal"/>
    <w:rsid w:val="005D1D25"/>
    <w:pPr>
      <w:tabs>
        <w:tab w:val="center" w:pos="4320"/>
        <w:tab w:val="right" w:pos="8640"/>
      </w:tabs>
    </w:pPr>
  </w:style>
  <w:style w:type="character" w:styleId="PageNumber">
    <w:name w:val="page number"/>
    <w:basedOn w:val="DefaultParagraphFont"/>
    <w:rsid w:val="005D1D25"/>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uiPriority w:val="22"/>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customStyle="1" w:styleId="BodyTextChar">
    <w:name w:val="Body Text Char"/>
    <w:basedOn w:val="DefaultParagraphFont"/>
    <w:link w:val="BodyText"/>
    <w:rsid w:val="00F262A2"/>
    <w:rPr>
      <w:sz w:val="24"/>
    </w:rPr>
  </w:style>
  <w:style w:type="character" w:customStyle="1" w:styleId="Heading1Char">
    <w:name w:val="Heading 1 Char"/>
    <w:basedOn w:val="DefaultParagraphFont"/>
    <w:link w:val="Heading1"/>
    <w:rsid w:val="00FF38E4"/>
    <w:rPr>
      <w:rFonts w:ascii="Arial" w:hAnsi="Arial"/>
      <w:b/>
      <w:kern w:val="28"/>
      <w:sz w:val="28"/>
    </w:rPr>
  </w:style>
  <w:style w:type="paragraph" w:styleId="HTMLPreformatted">
    <w:name w:val="HTML Preformatted"/>
    <w:basedOn w:val="Normal"/>
    <w:link w:val="HTMLPreformattedChar"/>
    <w:uiPriority w:val="99"/>
    <w:unhideWhenUsed/>
    <w:rsid w:val="00FF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F38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718">
      <w:bodyDiv w:val="1"/>
      <w:marLeft w:val="0"/>
      <w:marRight w:val="0"/>
      <w:marTop w:val="0"/>
      <w:marBottom w:val="0"/>
      <w:divBdr>
        <w:top w:val="none" w:sz="0" w:space="0" w:color="auto"/>
        <w:left w:val="none" w:sz="0" w:space="0" w:color="auto"/>
        <w:bottom w:val="none" w:sz="0" w:space="0" w:color="auto"/>
        <w:right w:val="none" w:sz="0" w:space="0" w:color="auto"/>
      </w:divBdr>
    </w:div>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620143266">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642418952">
      <w:bodyDiv w:val="1"/>
      <w:marLeft w:val="0"/>
      <w:marRight w:val="0"/>
      <w:marTop w:val="0"/>
      <w:marBottom w:val="0"/>
      <w:divBdr>
        <w:top w:val="none" w:sz="0" w:space="0" w:color="auto"/>
        <w:left w:val="none" w:sz="0" w:space="0" w:color="auto"/>
        <w:bottom w:val="none" w:sz="0" w:space="0" w:color="auto"/>
        <w:right w:val="none" w:sz="0" w:space="0" w:color="auto"/>
      </w:divBdr>
    </w:div>
    <w:div w:id="1710060367">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4333244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og.ligo-la.caltech.edu/aLOG/index.php?callRep=940" TargetMode="External"/><Relationship Id="rId18" Type="http://schemas.openxmlformats.org/officeDocument/2006/relationships/hyperlink" Target="https://alog.ligo-la.caltech.edu/aLOG/index.php?callRep=1641" TargetMode="External"/><Relationship Id="rId26" Type="http://schemas.openxmlformats.org/officeDocument/2006/relationships/hyperlink" Target="https://dcc.ligo.org/LIGO-E1300450" TargetMode="External"/><Relationship Id="rId39" Type="http://schemas.openxmlformats.org/officeDocument/2006/relationships/hyperlink" Target="https://dcc.ligo.org/LIGO-D0900457" TargetMode="External"/><Relationship Id="rId21" Type="http://schemas.openxmlformats.org/officeDocument/2006/relationships/hyperlink" Target="https://dcc.ligo.org/cgi-bin/private/DocDB/ShowDocument?.submit=Number&amp;docid=e1000712&amp;version=" TargetMode="External"/><Relationship Id="rId34" Type="http://schemas.openxmlformats.org/officeDocument/2006/relationships/hyperlink" Target="https://dcc.ligo.org/LIGO-D0901860" TargetMode="External"/><Relationship Id="rId42" Type="http://schemas.openxmlformats.org/officeDocument/2006/relationships/hyperlink" Target="https://dcc.ligo.org/LIGO-D0900429" TargetMode="External"/><Relationship Id="rId47" Type="http://schemas.openxmlformats.org/officeDocument/2006/relationships/hyperlink" Target="https://dcc.ligo.org/T0900520" TargetMode="External"/><Relationship Id="rId50" Type="http://schemas.openxmlformats.org/officeDocument/2006/relationships/hyperlink" Target="https://dcc.ligo.org/LIGO-C1001600-v1" TargetMode="External"/><Relationship Id="rId55" Type="http://schemas.openxmlformats.org/officeDocument/2006/relationships/hyperlink" Target="http://www.ligo.caltech.edu/~weekly/"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og.ligo-la.caltech.edu/aLOG/index.php?callRep=1192" TargetMode="External"/><Relationship Id="rId29" Type="http://schemas.openxmlformats.org/officeDocument/2006/relationships/hyperlink" Target="https://dcc.ligo.org/LIGO-D0901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og.ligo-la.caltech.edu/aLOG/index.php" TargetMode="External"/><Relationship Id="rId24" Type="http://schemas.openxmlformats.org/officeDocument/2006/relationships/hyperlink" Target="https://dcc.ligo.org/LIGO-E1100734" TargetMode="External"/><Relationship Id="rId32" Type="http://schemas.openxmlformats.org/officeDocument/2006/relationships/hyperlink" Target="https://dcc.ligo.org/LIGO-D0901859" TargetMode="External"/><Relationship Id="rId37" Type="http://schemas.openxmlformats.org/officeDocument/2006/relationships/hyperlink" Target="https://dcc.ligo.org/LIGO-D0900521" TargetMode="External"/><Relationship Id="rId40" Type="http://schemas.openxmlformats.org/officeDocument/2006/relationships/hyperlink" Target="https://dcc.ligo.org/LIGO-D0901812" TargetMode="External"/><Relationship Id="rId45" Type="http://schemas.openxmlformats.org/officeDocument/2006/relationships/hyperlink" Target="https://dcc.ligo.org/LIGO-D0901861" TargetMode="External"/><Relationship Id="rId53" Type="http://schemas.openxmlformats.org/officeDocument/2006/relationships/hyperlink" Target="https://dcc.ligo.org/LIGO-E1300450" TargetMode="External"/><Relationship Id="rId58" Type="http://schemas.openxmlformats.org/officeDocument/2006/relationships/hyperlink" Target="https://services.ligo-wa.caltech.edu/integrationissues/show_bug.cgi?id=49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og.ligo-la.caltech.edu/aLOG/index.php?callRep=1100" TargetMode="External"/><Relationship Id="rId23" Type="http://schemas.openxmlformats.org/officeDocument/2006/relationships/hyperlink" Target="https://alog.ligo-la.caltech.edu/aLOG/index.php" TargetMode="External"/><Relationship Id="rId28" Type="http://schemas.openxmlformats.org/officeDocument/2006/relationships/hyperlink" Target="https://dcc.ligo.org/LIGO-E1200562" TargetMode="External"/><Relationship Id="rId36" Type="http://schemas.openxmlformats.org/officeDocument/2006/relationships/hyperlink" Target="https://dcc.ligo.org/LIGO-D0900366" TargetMode="External"/><Relationship Id="rId49" Type="http://schemas.openxmlformats.org/officeDocument/2006/relationships/hyperlink" Target="https://dcc.ligo.org/LIGO-M1000211" TargetMode="External"/><Relationship Id="rId57" Type="http://schemas.openxmlformats.org/officeDocument/2006/relationships/hyperlink" Target="https://alog.ligo-la.caltech.edu/aLOG/index.php" TargetMode="External"/><Relationship Id="rId61" Type="http://schemas.openxmlformats.org/officeDocument/2006/relationships/header" Target="header2.xml"/><Relationship Id="rId10" Type="http://schemas.openxmlformats.org/officeDocument/2006/relationships/hyperlink" Target="https://dcc.ligo.org/LIGO-E1300450" TargetMode="External"/><Relationship Id="rId19" Type="http://schemas.openxmlformats.org/officeDocument/2006/relationships/hyperlink" Target="https://dcc.ligo.org/LIGO-E1200023" TargetMode="External"/><Relationship Id="rId31" Type="http://schemas.openxmlformats.org/officeDocument/2006/relationships/hyperlink" Target="http://blue.ligo-wa.caltech.edu/vac_drawings/" TargetMode="External"/><Relationship Id="rId44" Type="http://schemas.openxmlformats.org/officeDocument/2006/relationships/hyperlink" Target="https://dcc.ligo.org/LIGO-D0900473" TargetMode="External"/><Relationship Id="rId52" Type="http://schemas.openxmlformats.org/officeDocument/2006/relationships/hyperlink" Target="https://dcc.ligo.org/cgi-bin/private/DocDB/ShowDocument?.submit=Number&amp;docid=q1300009&amp;version="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cc.ligo.org/LIGO-G1001032" TargetMode="External"/><Relationship Id="rId14" Type="http://schemas.openxmlformats.org/officeDocument/2006/relationships/hyperlink" Target="https://alog.ligo-la.caltech.edu/aLOG/index.php?callRep=1065" TargetMode="External"/><Relationship Id="rId22" Type="http://schemas.openxmlformats.org/officeDocument/2006/relationships/hyperlink" Target="https://dcc.ligo.org/LIGO-E1300450" TargetMode="External"/><Relationship Id="rId27" Type="http://schemas.openxmlformats.org/officeDocument/2006/relationships/hyperlink" Target="https://alog.ligo-la.caltech.edu/aLOG/index.php" TargetMode="External"/><Relationship Id="rId30" Type="http://schemas.openxmlformats.org/officeDocument/2006/relationships/hyperlink" Target="https://dcc.ligo.org/cgi-bin/private/DocDB/ShowDocument?docid=10513" TargetMode="External"/><Relationship Id="rId35" Type="http://schemas.openxmlformats.org/officeDocument/2006/relationships/hyperlink" Target="https://dcc.ligo.org/LIGO-D0901810" TargetMode="External"/><Relationship Id="rId43" Type="http://schemas.openxmlformats.org/officeDocument/2006/relationships/hyperlink" Target="https://dcc.ligo.org/LIGO-D0900493" TargetMode="External"/><Relationship Id="rId48" Type="http://schemas.openxmlformats.org/officeDocument/2006/relationships/hyperlink" Target="https://dcc.ligo.org/LIGO-M1000211" TargetMode="External"/><Relationship Id="rId56" Type="http://schemas.openxmlformats.org/officeDocument/2006/relationships/hyperlink" Target="https://dcc.ligo.org/LIGO-M1300323" TargetMode="External"/><Relationship Id="rId64" Type="http://schemas.openxmlformats.org/officeDocument/2006/relationships/header" Target="header3.xml"/><Relationship Id="rId8" Type="http://schemas.openxmlformats.org/officeDocument/2006/relationships/hyperlink" Target="https://dcc.ligo.org/LIGO-M1300468" TargetMode="External"/><Relationship Id="rId51" Type="http://schemas.openxmlformats.org/officeDocument/2006/relationships/hyperlink" Target="https://dcc.ligo.org/LIGO-E1300450" TargetMode="External"/><Relationship Id="rId3" Type="http://schemas.openxmlformats.org/officeDocument/2006/relationships/styles" Target="styles.xml"/><Relationship Id="rId12" Type="http://schemas.openxmlformats.org/officeDocument/2006/relationships/hyperlink" Target="https://alog.ligo-la.caltech.edu/aLOG/index.php?callRep=625" TargetMode="External"/><Relationship Id="rId17" Type="http://schemas.openxmlformats.org/officeDocument/2006/relationships/hyperlink" Target="https://alog.ligo-la.caltech.edu/aLOG/index.php?callRep=1473" TargetMode="External"/><Relationship Id="rId25" Type="http://schemas.openxmlformats.org/officeDocument/2006/relationships/hyperlink" Target="https://dcc.ligo.org/LIGO-E1000716-v1" TargetMode="External"/><Relationship Id="rId33" Type="http://schemas.openxmlformats.org/officeDocument/2006/relationships/hyperlink" Target="https://dcc.ligo.org/LIGO-D0901861" TargetMode="External"/><Relationship Id="rId38" Type="http://schemas.openxmlformats.org/officeDocument/2006/relationships/hyperlink" Target="https://dcc.ligo.org/LIGO-D0900422" TargetMode="External"/><Relationship Id="rId46" Type="http://schemas.openxmlformats.org/officeDocument/2006/relationships/hyperlink" Target="https://dcc.ligo.org/LIGO-M1000051" TargetMode="External"/><Relationship Id="rId59" Type="http://schemas.openxmlformats.org/officeDocument/2006/relationships/hyperlink" Target="https://services.ligo-wa.caltech.edu/integrationissues/show_bug.cgi?id=80" TargetMode="External"/><Relationship Id="rId67" Type="http://schemas.openxmlformats.org/officeDocument/2006/relationships/theme" Target="theme/theme1.xml"/><Relationship Id="rId20" Type="http://schemas.openxmlformats.org/officeDocument/2006/relationships/hyperlink" Target="https://dcc.ligo.org/cgi-bin/private/DocDB/ShowDocument?.submit=Number&amp;docid=e1000711&amp;version=" TargetMode="External"/><Relationship Id="rId41" Type="http://schemas.openxmlformats.org/officeDocument/2006/relationships/hyperlink" Target="https://dcc.ligo.org/LIGO-D0900443" TargetMode="External"/><Relationship Id="rId54" Type="http://schemas.openxmlformats.org/officeDocument/2006/relationships/hyperlink" Target="https://alog.ligo-la.caltech.edu/aLOG/index.php"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7B22-736E-460C-B1C8-EA296FD5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12025</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Calum Torrie</cp:lastModifiedBy>
  <cp:revision>2</cp:revision>
  <cp:lastPrinted>2014-04-28T22:44:00Z</cp:lastPrinted>
  <dcterms:created xsi:type="dcterms:W3CDTF">2014-04-28T22:44:00Z</dcterms:created>
  <dcterms:modified xsi:type="dcterms:W3CDTF">2014-04-28T22:44:00Z</dcterms:modified>
  <cp:category/>
</cp:coreProperties>
</file>