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3F0CE3" w:rsidRPr="003F0CE3">
              <w:rPr>
                <w:bCs/>
                <w:sz w:val="32"/>
              </w:rPr>
              <w:t>ECR: Remove Laser Diode Power Monitors from the Optical Lever System</w:t>
            </w:r>
            <w:r w:rsidR="003F0CE3">
              <w:rPr>
                <w:bCs/>
                <w:sz w:val="32"/>
              </w:rPr>
              <w:t xml:space="preserve"> Design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EE11FB" w:rsidP="003F0CE3">
            <w:pPr>
              <w:pStyle w:val="Heading2"/>
            </w:pPr>
            <w:r>
              <w:t xml:space="preserve">DCC No:  </w:t>
            </w:r>
            <w:r w:rsidR="003F0CE3">
              <w:rPr>
                <w:b w:val="0"/>
              </w:rPr>
              <w:t>E1500</w:t>
            </w:r>
            <w:r w:rsidR="00BB6A07">
              <w:rPr>
                <w:b w:val="0"/>
              </w:rPr>
              <w:t>155</w:t>
            </w:r>
            <w:bookmarkStart w:id="0" w:name="_GoBack"/>
            <w:bookmarkEnd w:id="0"/>
            <w:r w:rsidR="009D3540" w:rsidRPr="003F0CE3">
              <w:rPr>
                <w:b w:val="0"/>
              </w:rPr>
              <w:t>-v</w:t>
            </w:r>
            <w:r w:rsidR="003F0CE3">
              <w:rPr>
                <w:b w:val="0"/>
              </w:rPr>
              <w:t>1</w:t>
            </w:r>
          </w:p>
        </w:tc>
      </w:tr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BE7D54">
            <w:pPr>
              <w:pStyle w:val="Heading2"/>
            </w:pPr>
            <w:r>
              <w:t xml:space="preserve">Date: </w:t>
            </w:r>
            <w:r w:rsidR="003F0CE3" w:rsidRPr="003F0CE3">
              <w:rPr>
                <w:b w:val="0"/>
              </w:rPr>
              <w:t>27 Feb 2015</w:t>
            </w:r>
          </w:p>
        </w:tc>
      </w:tr>
      <w:tr w:rsidR="00CD154B" w:rsidTr="00123511">
        <w:trPr>
          <w:trHeight w:val="855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3F0CE3" w:rsidRPr="003F0CE3">
              <w:rPr>
                <w:bCs/>
                <w:sz w:val="28"/>
              </w:rPr>
              <w:t>Vern Sandberg</w:t>
            </w:r>
          </w:p>
          <w:p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3F0CE3" w:rsidRPr="003F0CE3">
              <w:rPr>
                <w:bCs/>
                <w:sz w:val="28"/>
              </w:rPr>
              <w:t>AOS/Optical Levers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123511">
        <w:tblPrEx>
          <w:tblCellMar>
            <w:left w:w="108" w:type="dxa"/>
            <w:right w:w="108" w:type="dxa"/>
          </w:tblCellMar>
        </w:tblPrEx>
        <w:trPr>
          <w:trHeight w:val="519"/>
          <w:jc w:val="center"/>
        </w:trPr>
        <w:tc>
          <w:tcPr>
            <w:tcW w:w="11204" w:type="dxa"/>
            <w:gridSpan w:val="4"/>
          </w:tcPr>
          <w:p w:rsidR="00A165BD" w:rsidRPr="00123511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123511" w:rsidRPr="00123511">
              <w:rPr>
                <w:bCs/>
                <w:sz w:val="24"/>
              </w:rPr>
              <w:t>Remove laser diode power monitoring from the optical lever system.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123511">
              <w:rPr>
                <w:sz w:val="24"/>
              </w:rPr>
              <w:t xml:space="preserve"> </w:t>
            </w:r>
            <w:r w:rsidR="00123511" w:rsidRPr="00123511">
              <w:rPr>
                <w:sz w:val="24"/>
              </w:rPr>
              <w:t>All optical levers have the ability to readout out laser diode power monitors. Readout channels for these monitors were an intended part of the Optical Lever design</w:t>
            </w:r>
            <w:r w:rsidR="00123511">
              <w:rPr>
                <w:sz w:val="24"/>
              </w:rPr>
              <w:t xml:space="preserve">, so that </w:t>
            </w:r>
            <w:r w:rsidR="00123511" w:rsidRPr="00123511">
              <w:rPr>
                <w:sz w:val="24"/>
              </w:rPr>
              <w:t>we could assess (and perhaps alarm on) the health of the optical lever lasers.</w:t>
            </w:r>
            <w:r w:rsidR="00123511">
              <w:rPr>
                <w:sz w:val="24"/>
              </w:rPr>
              <w:t xml:space="preserve"> </w:t>
            </w:r>
            <w:r w:rsidR="00123511" w:rsidRPr="00123511">
              <w:rPr>
                <w:sz w:val="24"/>
              </w:rPr>
              <w:t>As of Feb-2015 neither observatory has laid the necessary cabling for this system, nor are their channels built into in the SUSAUX front-end code expecting them.</w:t>
            </w:r>
          </w:p>
          <w:p w:rsidR="00C37F2D" w:rsidRDefault="00123511" w:rsidP="00D92ED9">
            <w:pPr>
              <w:pStyle w:val="Header"/>
              <w:spacing w:before="120"/>
              <w:rPr>
                <w:sz w:val="24"/>
              </w:rPr>
            </w:pPr>
            <w:r w:rsidRPr="00123511">
              <w:rPr>
                <w:sz w:val="24"/>
              </w:rPr>
              <w:t>However we can continue to perform these functions</w:t>
            </w:r>
            <w:r>
              <w:rPr>
                <w:sz w:val="24"/>
              </w:rPr>
              <w:t xml:space="preserve"> </w:t>
            </w:r>
            <w:r w:rsidRPr="00123511">
              <w:rPr>
                <w:sz w:val="24"/>
              </w:rPr>
              <w:t xml:space="preserve">using the QPD sum channel (as was done in </w:t>
            </w:r>
            <w:proofErr w:type="spellStart"/>
            <w:r w:rsidRPr="00123511">
              <w:rPr>
                <w:sz w:val="24"/>
              </w:rPr>
              <w:t>iLIGO</w:t>
            </w:r>
            <w:proofErr w:type="spellEnd"/>
            <w:r w:rsidRPr="00123511">
              <w:rPr>
                <w:sz w:val="24"/>
              </w:rPr>
              <w:t>). This approach relies upon the</w:t>
            </w:r>
            <w:r>
              <w:rPr>
                <w:sz w:val="24"/>
              </w:rPr>
              <w:t xml:space="preserve"> </w:t>
            </w:r>
            <w:proofErr w:type="spellStart"/>
            <w:r w:rsidRPr="00123511">
              <w:rPr>
                <w:sz w:val="24"/>
              </w:rPr>
              <w:t>OptLev</w:t>
            </w:r>
            <w:proofErr w:type="spellEnd"/>
            <w:r w:rsidRPr="00123511">
              <w:rPr>
                <w:sz w:val="24"/>
              </w:rPr>
              <w:t xml:space="preserve"> and optic to be aligned. During intentional </w:t>
            </w:r>
            <w:proofErr w:type="spellStart"/>
            <w:r w:rsidRPr="00123511">
              <w:rPr>
                <w:sz w:val="24"/>
              </w:rPr>
              <w:t>mis</w:t>
            </w:r>
            <w:proofErr w:type="spellEnd"/>
            <w:r w:rsidRPr="00123511">
              <w:rPr>
                <w:sz w:val="24"/>
              </w:rPr>
              <w:t>-alignments of an optic</w:t>
            </w:r>
            <w:r>
              <w:rPr>
                <w:sz w:val="24"/>
              </w:rPr>
              <w:t xml:space="preserve"> </w:t>
            </w:r>
            <w:r w:rsidRPr="00123511">
              <w:rPr>
                <w:sz w:val="24"/>
              </w:rPr>
              <w:t xml:space="preserve">the QPD sum channel can't be used for monitoring the </w:t>
            </w:r>
            <w:proofErr w:type="spellStart"/>
            <w:r w:rsidRPr="00123511">
              <w:rPr>
                <w:sz w:val="24"/>
              </w:rPr>
              <w:t>OptLev</w:t>
            </w:r>
            <w:proofErr w:type="spellEnd"/>
            <w:r w:rsidRPr="00123511">
              <w:rPr>
                <w:sz w:val="24"/>
              </w:rPr>
              <w:t xml:space="preserve"> laser diode, but</w:t>
            </w:r>
            <w:r>
              <w:rPr>
                <w:sz w:val="24"/>
              </w:rPr>
              <w:t xml:space="preserve"> </w:t>
            </w:r>
            <w:r w:rsidRPr="00123511">
              <w:rPr>
                <w:sz w:val="24"/>
              </w:rPr>
              <w:t>these are non-normal operational modes and of short duration. The two detector</w:t>
            </w:r>
            <w:r>
              <w:rPr>
                <w:sz w:val="24"/>
              </w:rPr>
              <w:t xml:space="preserve"> </w:t>
            </w:r>
            <w:r w:rsidRPr="00123511">
              <w:rPr>
                <w:sz w:val="24"/>
              </w:rPr>
              <w:t>group leads opined that the benefit did not warrant the effort to add these</w:t>
            </w:r>
            <w:r>
              <w:rPr>
                <w:sz w:val="24"/>
              </w:rPr>
              <w:t xml:space="preserve"> </w:t>
            </w:r>
            <w:r w:rsidRPr="00123511">
              <w:rPr>
                <w:sz w:val="24"/>
              </w:rPr>
              <w:t>monitor channels.</w:t>
            </w:r>
            <w:r>
              <w:rPr>
                <w:sz w:val="24"/>
              </w:rPr>
              <w:t xml:space="preserve"> Decision made to not implement (change the baseline design) as resolution to integration issue #1017:</w:t>
            </w:r>
          </w:p>
          <w:p w:rsidR="00CD154B" w:rsidRPr="00ED2910" w:rsidRDefault="00123511" w:rsidP="00D92ED9">
            <w:pPr>
              <w:pStyle w:val="Header"/>
              <w:spacing w:before="120"/>
              <w:rPr>
                <w:sz w:val="24"/>
              </w:rPr>
            </w:pPr>
            <w:hyperlink r:id="rId8" w:history="1">
              <w:r w:rsidRPr="004F1248">
                <w:rPr>
                  <w:rStyle w:val="Hyperlink"/>
                  <w:sz w:val="24"/>
                </w:rPr>
                <w:t>https://services.ligo-wa.caltech.edu/integrationissues/show_bug.cgi?id=1017</w:t>
              </w:r>
            </w:hyperlink>
          </w:p>
        </w:tc>
      </w:tr>
      <w:tr w:rsidR="009D3540" w:rsidTr="00123511">
        <w:tblPrEx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1204" w:type="dxa"/>
            <w:gridSpan w:val="4"/>
          </w:tcPr>
          <w:p w:rsidR="009D3540" w:rsidRDefault="009D3540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123511">
              <w:rPr>
                <w:b/>
                <w:bCs/>
                <w:sz w:val="24"/>
              </w:rPr>
              <w:t xml:space="preserve"> </w:t>
            </w:r>
            <w:r w:rsidR="00123511" w:rsidRPr="00123511">
              <w:rPr>
                <w:bCs/>
                <w:sz w:val="24"/>
              </w:rPr>
              <w:t>no cost</w:t>
            </w:r>
          </w:p>
        </w:tc>
      </w:tr>
      <w:tr w:rsidR="00CD154B" w:rsidTr="00123511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1204" w:type="dxa"/>
            <w:gridSpan w:val="4"/>
          </w:tcPr>
          <w:p w:rsidR="009D3540" w:rsidRDefault="009D3540" w:rsidP="0012351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123511">
              <w:rPr>
                <w:b/>
                <w:bCs/>
                <w:sz w:val="24"/>
              </w:rPr>
              <w:t xml:space="preserve"> </w:t>
            </w:r>
            <w:r w:rsidR="00123511" w:rsidRPr="00123511">
              <w:rPr>
                <w:bCs/>
                <w:sz w:val="24"/>
              </w:rPr>
              <w:t>no schedule impact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bookmarkStart w:id="2" w:name="Check10"/>
            <w:r>
              <w:rPr>
                <w:b/>
                <w:bCs/>
              </w:rPr>
              <w:t>Safety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Correct Hardware</w:t>
            </w:r>
          </w:p>
          <w:p w:rsidR="009D3540" w:rsidRDefault="00123511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Improve Hardware</w:t>
            </w:r>
          </w:p>
          <w:p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ease of use, maintenance, safety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improved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12351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 w:rsidR="00712CDA">
              <w:rPr>
                <w:b/>
                <w:bCs/>
              </w:rPr>
              <w:t>o urgency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esirable by date/event: ____________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:rsidR="00712CDA" w:rsidRDefault="00712CDA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123511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</w:t>
            </w:r>
            <w:r>
              <w:rPr>
                <w:b/>
                <w:bCs/>
              </w:rPr>
              <w:t>All</w:t>
            </w:r>
            <w:r w:rsidR="00E2420A">
              <w:rPr>
                <w:b/>
                <w:bCs/>
              </w:rPr>
              <w:t>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F0009">
              <w:rPr>
                <w:b/>
                <w:bCs/>
              </w:rPr>
            </w:r>
            <w:r w:rsidR="004F000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</w:p>
          <w:p w:rsidR="00123511" w:rsidRPr="00123511" w:rsidRDefault="00123511" w:rsidP="00123511">
            <w:pPr>
              <w:pStyle w:val="Header"/>
              <w:spacing w:before="120"/>
              <w:rPr>
                <w:bCs/>
                <w:sz w:val="24"/>
              </w:rPr>
            </w:pPr>
            <w:r w:rsidRPr="00123511">
              <w:rPr>
                <w:bCs/>
                <w:sz w:val="24"/>
              </w:rPr>
              <w:t>HAM Table and Optics levers</w:t>
            </w:r>
            <w:r>
              <w:rPr>
                <w:bCs/>
                <w:sz w:val="24"/>
              </w:rPr>
              <w:t xml:space="preserve">: </w:t>
            </w:r>
            <w:r w:rsidRPr="00123511">
              <w:rPr>
                <w:bCs/>
                <w:sz w:val="24"/>
              </w:rPr>
              <w:t xml:space="preserve">D1002740, </w:t>
            </w:r>
            <w:proofErr w:type="spellStart"/>
            <w:r w:rsidRPr="00123511">
              <w:rPr>
                <w:bCs/>
                <w:sz w:val="24"/>
              </w:rPr>
              <w:t>pg</w:t>
            </w:r>
            <w:proofErr w:type="spellEnd"/>
            <w:r w:rsidRPr="00123511">
              <w:rPr>
                <w:bCs/>
                <w:sz w:val="24"/>
              </w:rPr>
              <w:t xml:space="preserve"> 16</w:t>
            </w:r>
          </w:p>
          <w:p w:rsidR="00123511" w:rsidRPr="00123511" w:rsidRDefault="00123511" w:rsidP="00123511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ITMS and BS: </w:t>
            </w:r>
            <w:r w:rsidRPr="00123511">
              <w:rPr>
                <w:bCs/>
                <w:sz w:val="24"/>
              </w:rPr>
              <w:t xml:space="preserve">D1100022, </w:t>
            </w:r>
            <w:proofErr w:type="spellStart"/>
            <w:r w:rsidRPr="00123511">
              <w:rPr>
                <w:bCs/>
                <w:sz w:val="24"/>
              </w:rPr>
              <w:t>pg</w:t>
            </w:r>
            <w:proofErr w:type="spellEnd"/>
            <w:r w:rsidRPr="00123511">
              <w:rPr>
                <w:bCs/>
                <w:sz w:val="24"/>
              </w:rPr>
              <w:t xml:space="preserve"> 21</w:t>
            </w:r>
          </w:p>
          <w:p w:rsidR="00123511" w:rsidRDefault="00123511" w:rsidP="00123511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ETMs: </w:t>
            </w:r>
            <w:r w:rsidRPr="00123511">
              <w:rPr>
                <w:bCs/>
                <w:sz w:val="24"/>
              </w:rPr>
              <w:t xml:space="preserve">D1002741, </w:t>
            </w:r>
            <w:proofErr w:type="spellStart"/>
            <w:r w:rsidRPr="00123511">
              <w:rPr>
                <w:bCs/>
                <w:sz w:val="24"/>
              </w:rPr>
              <w:t>pg</w:t>
            </w:r>
            <w:proofErr w:type="spellEnd"/>
            <w:r w:rsidRPr="00123511">
              <w:rPr>
                <w:bCs/>
                <w:sz w:val="24"/>
              </w:rPr>
              <w:t xml:space="preserve"> 16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proofErr w:type="gramStart"/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 for</w:t>
            </w:r>
            <w:proofErr w:type="gramEnd"/>
            <w:r w:rsidRPr="008140C8">
              <w:rPr>
                <w:bCs/>
                <w:sz w:val="24"/>
              </w:rPr>
              <w:t xml:space="preserve">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09" w:rsidRDefault="004F0009">
      <w:r>
        <w:separator/>
      </w:r>
    </w:p>
  </w:endnote>
  <w:endnote w:type="continuationSeparator" w:id="0">
    <w:p w:rsidR="004F0009" w:rsidRDefault="004F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6EA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86EA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09" w:rsidRDefault="004F0009">
      <w:r>
        <w:separator/>
      </w:r>
    </w:p>
  </w:footnote>
  <w:footnote w:type="continuationSeparator" w:id="0">
    <w:p w:rsidR="004F0009" w:rsidRDefault="004F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C5D30"/>
    <w:rsid w:val="000D037E"/>
    <w:rsid w:val="000F72C7"/>
    <w:rsid w:val="00113380"/>
    <w:rsid w:val="00123511"/>
    <w:rsid w:val="00141068"/>
    <w:rsid w:val="00167341"/>
    <w:rsid w:val="001A29EC"/>
    <w:rsid w:val="001B53CE"/>
    <w:rsid w:val="001C09D7"/>
    <w:rsid w:val="001E07EE"/>
    <w:rsid w:val="001F6124"/>
    <w:rsid w:val="0020792C"/>
    <w:rsid w:val="002272EC"/>
    <w:rsid w:val="00273A2E"/>
    <w:rsid w:val="002D78D1"/>
    <w:rsid w:val="0030465C"/>
    <w:rsid w:val="00311009"/>
    <w:rsid w:val="003648F8"/>
    <w:rsid w:val="003656D0"/>
    <w:rsid w:val="003A51D0"/>
    <w:rsid w:val="003F0BDF"/>
    <w:rsid w:val="003F0CE3"/>
    <w:rsid w:val="00401DDF"/>
    <w:rsid w:val="004165FE"/>
    <w:rsid w:val="004470AF"/>
    <w:rsid w:val="00453C97"/>
    <w:rsid w:val="0047123C"/>
    <w:rsid w:val="00472C7F"/>
    <w:rsid w:val="004914C5"/>
    <w:rsid w:val="00495FD6"/>
    <w:rsid w:val="004B08CC"/>
    <w:rsid w:val="004B0FC3"/>
    <w:rsid w:val="004C0BD5"/>
    <w:rsid w:val="004C17F0"/>
    <w:rsid w:val="004C74C3"/>
    <w:rsid w:val="004D4EB2"/>
    <w:rsid w:val="004E060A"/>
    <w:rsid w:val="004F0009"/>
    <w:rsid w:val="0051372F"/>
    <w:rsid w:val="0054503B"/>
    <w:rsid w:val="00550D0E"/>
    <w:rsid w:val="005525BA"/>
    <w:rsid w:val="00572CDF"/>
    <w:rsid w:val="00586EAB"/>
    <w:rsid w:val="005D269B"/>
    <w:rsid w:val="005E5ECA"/>
    <w:rsid w:val="00612485"/>
    <w:rsid w:val="006237FE"/>
    <w:rsid w:val="006529F8"/>
    <w:rsid w:val="006B53B5"/>
    <w:rsid w:val="006F0D7C"/>
    <w:rsid w:val="00701F34"/>
    <w:rsid w:val="00712CDA"/>
    <w:rsid w:val="00742B0A"/>
    <w:rsid w:val="00745823"/>
    <w:rsid w:val="00757AB2"/>
    <w:rsid w:val="00770173"/>
    <w:rsid w:val="007808F0"/>
    <w:rsid w:val="007B1CC3"/>
    <w:rsid w:val="007C0FFF"/>
    <w:rsid w:val="008140C8"/>
    <w:rsid w:val="00837E15"/>
    <w:rsid w:val="00860F13"/>
    <w:rsid w:val="00871F74"/>
    <w:rsid w:val="00895A1A"/>
    <w:rsid w:val="008A1BB7"/>
    <w:rsid w:val="008E3244"/>
    <w:rsid w:val="0092199D"/>
    <w:rsid w:val="00955E29"/>
    <w:rsid w:val="00956B6B"/>
    <w:rsid w:val="00972D71"/>
    <w:rsid w:val="009B1D80"/>
    <w:rsid w:val="009D3540"/>
    <w:rsid w:val="00A07772"/>
    <w:rsid w:val="00A165BD"/>
    <w:rsid w:val="00A74DDA"/>
    <w:rsid w:val="00A93C35"/>
    <w:rsid w:val="00AE5539"/>
    <w:rsid w:val="00B002A3"/>
    <w:rsid w:val="00B86428"/>
    <w:rsid w:val="00B97D2A"/>
    <w:rsid w:val="00BA1BBC"/>
    <w:rsid w:val="00BA1C38"/>
    <w:rsid w:val="00BA770F"/>
    <w:rsid w:val="00BA7CF7"/>
    <w:rsid w:val="00BB6A07"/>
    <w:rsid w:val="00BC36DD"/>
    <w:rsid w:val="00BC6845"/>
    <w:rsid w:val="00BE7D54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0F68"/>
    <w:rsid w:val="00E0690D"/>
    <w:rsid w:val="00E22F0E"/>
    <w:rsid w:val="00E2420A"/>
    <w:rsid w:val="00E26299"/>
    <w:rsid w:val="00E56C04"/>
    <w:rsid w:val="00E654A8"/>
    <w:rsid w:val="00E704E9"/>
    <w:rsid w:val="00E83A54"/>
    <w:rsid w:val="00EA18A1"/>
    <w:rsid w:val="00EA6727"/>
    <w:rsid w:val="00EB40E1"/>
    <w:rsid w:val="00EB6C35"/>
    <w:rsid w:val="00ED2910"/>
    <w:rsid w:val="00ED7523"/>
    <w:rsid w:val="00EE11FB"/>
    <w:rsid w:val="00EF4265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07830B-57BC-4A13-94BE-0C49B615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ligo-wa.caltech.edu/integrationissues/show_bug.cgi?id=1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coyne</cp:lastModifiedBy>
  <cp:revision>3</cp:revision>
  <cp:lastPrinted>2015-02-27T20:00:00Z</cp:lastPrinted>
  <dcterms:created xsi:type="dcterms:W3CDTF">2015-02-27T20:00:00Z</dcterms:created>
  <dcterms:modified xsi:type="dcterms:W3CDTF">2015-02-27T20:00:00Z</dcterms:modified>
</cp:coreProperties>
</file>