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104"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049"/>
        <w:gridCol w:w="7055"/>
      </w:tblGrid>
      <w:tr w:rsidR="00C22B7B" w:rsidRPr="000A79CE" w:rsidTr="004449B8">
        <w:tc>
          <w:tcPr>
            <w:tcW w:w="1049" w:type="dxa"/>
            <w:tcBorders>
              <w:top w:val="nil"/>
              <w:bottom w:val="nil"/>
            </w:tcBorders>
            <w:vAlign w:val="center"/>
          </w:tcPr>
          <w:p w:rsidR="00C22B7B" w:rsidRPr="00C22B7B" w:rsidRDefault="00C22B7B" w:rsidP="00C22B7B">
            <w:pPr>
              <w:ind w:firstLine="0"/>
              <w:jc w:val="right"/>
              <w:rPr>
                <w:rFonts w:asciiTheme="majorHAnsi" w:hAnsiTheme="majorHAnsi"/>
                <w:i/>
                <w:color w:val="17365D" w:themeColor="text2" w:themeShade="BF"/>
                <w:sz w:val="24"/>
                <w:szCs w:val="24"/>
              </w:rPr>
            </w:pPr>
            <w:r w:rsidRPr="00C22B7B">
              <w:rPr>
                <w:rFonts w:asciiTheme="majorHAnsi" w:hAnsiTheme="majorHAnsi"/>
                <w:i/>
                <w:color w:val="17365D" w:themeColor="text2" w:themeShade="BF"/>
                <w:sz w:val="24"/>
                <w:szCs w:val="24"/>
              </w:rPr>
              <w:t>Title</w:t>
            </w:r>
          </w:p>
        </w:tc>
        <w:tc>
          <w:tcPr>
            <w:tcW w:w="7055" w:type="dxa"/>
            <w:tcBorders>
              <w:top w:val="nil"/>
              <w:bottom w:val="nil"/>
            </w:tcBorders>
            <w:vAlign w:val="center"/>
          </w:tcPr>
          <w:p w:rsidR="00C22B7B" w:rsidRPr="00C22B7B" w:rsidRDefault="00AA4A24" w:rsidP="004449B8">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Changes to Hardware Watchdog</w:t>
            </w:r>
          </w:p>
        </w:tc>
      </w:tr>
      <w:tr w:rsidR="00C22B7B" w:rsidTr="004449B8">
        <w:tc>
          <w:tcPr>
            <w:tcW w:w="1049" w:type="dxa"/>
            <w:tcBorders>
              <w:top w:val="nil"/>
              <w:bottom w:val="nil"/>
            </w:tcBorders>
            <w:vAlign w:val="center"/>
          </w:tcPr>
          <w:p w:rsidR="00C22B7B" w:rsidRPr="00C22B7B" w:rsidRDefault="00AD560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Author</w:t>
            </w:r>
          </w:p>
        </w:tc>
        <w:tc>
          <w:tcPr>
            <w:tcW w:w="7055" w:type="dxa"/>
            <w:tcBorders>
              <w:top w:val="nil"/>
              <w:bottom w:val="nil"/>
            </w:tcBorders>
            <w:vAlign w:val="center"/>
          </w:tcPr>
          <w:p w:rsidR="00C22B7B" w:rsidRPr="00C22B7B" w:rsidRDefault="00AD560B"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 xml:space="preserve">R. Abbott, </w:t>
            </w:r>
            <w:r w:rsidR="00AA4A24">
              <w:rPr>
                <w:rFonts w:asciiTheme="majorHAnsi" w:hAnsiTheme="majorHAnsi"/>
                <w:i/>
                <w:color w:val="17365D" w:themeColor="text2" w:themeShade="BF"/>
                <w:sz w:val="24"/>
                <w:szCs w:val="24"/>
              </w:rPr>
              <w:t xml:space="preserve">B. Abbott, </w:t>
            </w:r>
            <w:r>
              <w:rPr>
                <w:rFonts w:asciiTheme="majorHAnsi" w:hAnsiTheme="majorHAnsi"/>
                <w:i/>
                <w:color w:val="17365D" w:themeColor="text2" w:themeShade="BF"/>
                <w:sz w:val="24"/>
                <w:szCs w:val="24"/>
              </w:rPr>
              <w:t>Caltech</w:t>
            </w:r>
          </w:p>
        </w:tc>
      </w:tr>
      <w:tr w:rsidR="00C22B7B" w:rsidTr="004449B8">
        <w:tc>
          <w:tcPr>
            <w:tcW w:w="1049" w:type="dxa"/>
            <w:tcBorders>
              <w:top w:val="nil"/>
              <w:bottom w:val="nil"/>
            </w:tcBorders>
            <w:vAlign w:val="center"/>
          </w:tcPr>
          <w:p w:rsidR="00C22B7B" w:rsidRDefault="00C22B7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Date</w:t>
            </w:r>
          </w:p>
        </w:tc>
        <w:tc>
          <w:tcPr>
            <w:tcW w:w="7055" w:type="dxa"/>
            <w:tcBorders>
              <w:top w:val="nil"/>
              <w:bottom w:val="nil"/>
            </w:tcBorders>
            <w:vAlign w:val="center"/>
          </w:tcPr>
          <w:p w:rsidR="00C22B7B" w:rsidRPr="00C22B7B" w:rsidRDefault="00AA4A24"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7 August 2015</w:t>
            </w:r>
          </w:p>
        </w:tc>
      </w:tr>
    </w:tbl>
    <w:p w:rsidR="00D34641" w:rsidRPr="00303C28" w:rsidRDefault="00234CB5" w:rsidP="00E428FF">
      <w:r>
        <w:rPr>
          <w:noProof/>
        </w:rPr>
        <mc:AlternateContent>
          <mc:Choice Requires="wps">
            <w:drawing>
              <wp:anchor distT="0" distB="0" distL="114300" distR="114300" simplePos="0" relativeHeight="251659264" behindDoc="0" locked="0" layoutInCell="1" allowOverlap="1" wp14:anchorId="12F26F4E" wp14:editId="79A4C425">
                <wp:simplePos x="0" y="0"/>
                <wp:positionH relativeFrom="column">
                  <wp:posOffset>-119177</wp:posOffset>
                </wp:positionH>
                <wp:positionV relativeFrom="paragraph">
                  <wp:posOffset>116540</wp:posOffset>
                </wp:positionV>
                <wp:extent cx="5804403" cy="0"/>
                <wp:effectExtent l="38100" t="38100" r="63500" b="95250"/>
                <wp:wrapNone/>
                <wp:docPr id="1" name="Straight Connector 1"/>
                <wp:cNvGraphicFramePr/>
                <a:graphic xmlns:a="http://schemas.openxmlformats.org/drawingml/2006/main">
                  <a:graphicData uri="http://schemas.microsoft.com/office/word/2010/wordprocessingShape">
                    <wps:wsp>
                      <wps:cNvCnPr/>
                      <wps:spPr>
                        <a:xfrm>
                          <a:off x="0" y="0"/>
                          <a:ext cx="580440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9.2pt" to="447.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" strokecolor="#c0504d [3205]" strokeweight="2pt">
                <v:shadow on="t" color="black" opacity="24903f" origin=",.5" offset="0,.55556mm"/>
              </v:line>
            </w:pict>
          </mc:Fallback>
        </mc:AlternateContent>
      </w:r>
    </w:p>
    <w:p w:rsidR="003B65CC" w:rsidRPr="00AD560B" w:rsidRDefault="003B65CC" w:rsidP="004449B8">
      <w:pPr>
        <w:pStyle w:val="Heading1"/>
        <w:numPr>
          <w:ilvl w:val="0"/>
          <w:numId w:val="0"/>
        </w:numPr>
      </w:pPr>
      <w:r w:rsidRPr="00AD560B">
        <w:t>Overview</w:t>
      </w:r>
    </w:p>
    <w:p w:rsidR="009C241E" w:rsidRDefault="00AA4A24" w:rsidP="00AA4A24">
      <w:pPr>
        <w:ind w:left="360"/>
      </w:pPr>
      <w:r>
        <w:t>An analysis of the existing Hardware Watchdog System (HWWD) was conducted and reported in T1500405.  The following note details the prescribed changes in a checklist format such that the existing HWWD chassis (</w:t>
      </w:r>
      <w:r>
        <w:t>D1300642</w:t>
      </w:r>
      <w:r>
        <w:t>-v1</w:t>
      </w:r>
      <w:r>
        <w:t xml:space="preserve"> containing D1201549-v3 PCB programmed with E1500315-v1, 2014 HWWD Code</w:t>
      </w:r>
      <w:r>
        <w:t>) can be upgraded to a version suitable for initial deployment.  The required changes are summarized as follows:</w:t>
      </w:r>
    </w:p>
    <w:p w:rsidR="00AA4A24" w:rsidRDefault="00AA4A24" w:rsidP="00AA4A24">
      <w:pPr>
        <w:pStyle w:val="ListParagraph"/>
        <w:numPr>
          <w:ilvl w:val="0"/>
          <w:numId w:val="30"/>
        </w:numPr>
      </w:pPr>
      <w:r>
        <w:t>Load E1500315-v2 HWWD code</w:t>
      </w:r>
    </w:p>
    <w:p w:rsidR="00AA4A24" w:rsidRDefault="00AA4A24" w:rsidP="00AA4A24">
      <w:pPr>
        <w:pStyle w:val="ListParagraph"/>
        <w:numPr>
          <w:ilvl w:val="0"/>
          <w:numId w:val="30"/>
        </w:numPr>
      </w:pPr>
      <w:r>
        <w:t>Ensure PSoC power supply jumpers are in the 5V position</w:t>
      </w:r>
    </w:p>
    <w:p w:rsidR="00AA4A24" w:rsidRDefault="00AA4A24" w:rsidP="00AA4A24">
      <w:pPr>
        <w:pStyle w:val="ListParagraph"/>
        <w:numPr>
          <w:ilvl w:val="0"/>
          <w:numId w:val="30"/>
        </w:numPr>
      </w:pPr>
      <w:r>
        <w:t>Install Logic Inverter Board, D1500215-v1</w:t>
      </w:r>
    </w:p>
    <w:p w:rsidR="0057093F" w:rsidRDefault="00BC341E" w:rsidP="004449B8">
      <w:pPr>
        <w:pStyle w:val="Heading1"/>
        <w:numPr>
          <w:ilvl w:val="0"/>
          <w:numId w:val="0"/>
        </w:numPr>
      </w:pPr>
      <w:r>
        <w:t>Loading New Code</w:t>
      </w:r>
    </w:p>
    <w:p w:rsidR="0070120D" w:rsidRDefault="00BC341E" w:rsidP="00AA4A24">
      <w:pPr>
        <w:ind w:left="360"/>
      </w:pPr>
      <w:r>
        <w:t>Software</w:t>
      </w:r>
      <w:r w:rsidR="0070120D">
        <w:t xml:space="preserve"> to interface to the HWWD internal PSoC</w:t>
      </w:r>
      <w:r>
        <w:t xml:space="preserve"> can be downloaded from the Cypress Semiconductor Inc. website</w:t>
      </w:r>
      <w:r w:rsidR="00931672">
        <w:t xml:space="preserve"> (</w:t>
      </w:r>
      <w:r w:rsidR="00931672" w:rsidRPr="00931672">
        <w:t>http://www.cypress.com/products/psoc-3</w:t>
      </w:r>
      <w:r w:rsidR="00931672">
        <w:t>)</w:t>
      </w:r>
      <w:r>
        <w:t xml:space="preserve"> that allows the HWWD code to be loaded into the HWWD chassis via a </w:t>
      </w:r>
      <w:r w:rsidR="0070120D">
        <w:t>rear</w:t>
      </w:r>
      <w:r>
        <w:t xml:space="preserve"> panel USB connection</w:t>
      </w:r>
      <w:r w:rsidR="0070120D">
        <w:t>, or by plugging directly into J1 on the internal PSoC board contained within the HWWD chassis</w:t>
      </w:r>
      <w:r>
        <w:t xml:space="preserve">.  </w:t>
      </w:r>
    </w:p>
    <w:p w:rsidR="004449B8" w:rsidRDefault="00BC341E" w:rsidP="00AA4A24">
      <w:pPr>
        <w:ind w:left="360"/>
      </w:pPr>
      <w:r>
        <w:t xml:space="preserve">The software can be run on a typical Windows based laptop PC.  </w:t>
      </w:r>
      <w:r w:rsidR="00931672">
        <w:t>Once the physical connection is made between the PC and the HWWD chassis, t</w:t>
      </w:r>
      <w:r>
        <w:t xml:space="preserve">he PSoC will power up over the USB link, so there is no need to have the HWWD chassis </w:t>
      </w:r>
      <w:r w:rsidR="00931672">
        <w:t>energized</w:t>
      </w:r>
      <w:r w:rsidR="0070120D">
        <w:t xml:space="preserve"> by external power</w:t>
      </w:r>
      <w:r>
        <w:t xml:space="preserve"> during the code update.  After loading the new code, be sure to unplug the USB connection such that a fresh boot will be obtained on </w:t>
      </w:r>
      <w:r w:rsidR="0070120D">
        <w:t xml:space="preserve">normal </w:t>
      </w:r>
      <w:r>
        <w:t>chassis power up.</w:t>
      </w:r>
      <w:r w:rsidR="0070120D">
        <w:t xml:space="preserve"> </w:t>
      </w:r>
    </w:p>
    <w:p w:rsidR="0070120D" w:rsidRDefault="0070120D" w:rsidP="00AA4A24">
      <w:pPr>
        <w:ind w:left="360"/>
      </w:pPr>
      <w:r>
        <w:t>After powering up the HWWD chassis via the normal +/-18VDC feed on the rear panel, t</w:t>
      </w:r>
      <w:r w:rsidR="00BC341E">
        <w:t xml:space="preserve">he signature observation indicating a successful code update is that the front panel LEDs annunciating the “LED” and “PD” states will </w:t>
      </w:r>
      <w:r>
        <w:t>initially simultaneously</w:t>
      </w:r>
      <w:r w:rsidR="00BC341E">
        <w:t xml:space="preserve"> flash to indicate the loaded code revision.  </w:t>
      </w:r>
    </w:p>
    <w:p w:rsidR="0070120D" w:rsidRDefault="0070120D" w:rsidP="00AA4A24">
      <w:pPr>
        <w:ind w:left="360"/>
      </w:pPr>
    </w:p>
    <w:p w:rsidR="0070120D" w:rsidRDefault="0070120D" w:rsidP="0070120D">
      <w:pPr>
        <w:pStyle w:val="Caption"/>
      </w:pPr>
      <w:r>
        <w:t xml:space="preserve">Figure </w:t>
      </w:r>
      <w:fldSimple w:instr=" SEQ Figure \* ARABIC ">
        <w:r w:rsidR="009977DB">
          <w:rPr>
            <w:noProof/>
          </w:rPr>
          <w:t>1</w:t>
        </w:r>
      </w:fldSimple>
      <w:r>
        <w:t xml:space="preserve"> Front Panel of D1300642 showing PD and LED annunciations</w:t>
      </w:r>
    </w:p>
    <w:p w:rsidR="0070120D" w:rsidRDefault="0070120D" w:rsidP="0070120D">
      <w:pPr>
        <w:ind w:firstLine="0"/>
        <w:jc w:val="center"/>
      </w:pPr>
      <w:r>
        <w:rPr>
          <w:noProof/>
        </w:rPr>
        <w:drawing>
          <wp:inline distT="0" distB="0" distL="0" distR="0" wp14:anchorId="6D2AE3CE" wp14:editId="21724E3F">
            <wp:extent cx="3203013" cy="140131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16067" cy="1407029"/>
                    </a:xfrm>
                    <a:prstGeom prst="rect">
                      <a:avLst/>
                    </a:prstGeom>
                  </pic:spPr>
                </pic:pic>
              </a:graphicData>
            </a:graphic>
          </wp:inline>
        </w:drawing>
      </w:r>
    </w:p>
    <w:p w:rsidR="0070120D" w:rsidRDefault="0070120D" w:rsidP="00AA4A24">
      <w:pPr>
        <w:ind w:left="360"/>
      </w:pPr>
    </w:p>
    <w:p w:rsidR="00BC341E" w:rsidRDefault="00BC341E" w:rsidP="00AA4A24">
      <w:pPr>
        <w:ind w:left="360"/>
      </w:pPr>
      <w:r>
        <w:t xml:space="preserve">For example, </w:t>
      </w:r>
      <w:r w:rsidR="0070120D">
        <w:t>for code revision-2, both</w:t>
      </w:r>
      <w:r>
        <w:t xml:space="preserve"> LEDs will </w:t>
      </w:r>
      <w:r w:rsidR="0070120D">
        <w:t>simultaneously</w:t>
      </w:r>
      <w:r>
        <w:t xml:space="preserve"> flash two times before beginning the normal operation of the HWWD function.  This process is invoked each time the HWWD chassis is powered up. </w:t>
      </w:r>
    </w:p>
    <w:p w:rsidR="00403BC9" w:rsidRDefault="00403BC9">
      <w:pPr>
        <w:ind w:firstLine="0"/>
      </w:pPr>
      <w:r>
        <w:br w:type="page"/>
      </w:r>
    </w:p>
    <w:p w:rsidR="00403BC9" w:rsidRPr="004449B8" w:rsidRDefault="00403BC9" w:rsidP="00AA4A24">
      <w:pPr>
        <w:ind w:left="360"/>
      </w:pPr>
    </w:p>
    <w:p w:rsidR="0057093F" w:rsidRDefault="00B172DB" w:rsidP="004449B8">
      <w:pPr>
        <w:pStyle w:val="Heading2"/>
        <w:numPr>
          <w:ilvl w:val="0"/>
          <w:numId w:val="0"/>
        </w:numPr>
      </w:pPr>
      <w:r>
        <w:t>PSoC Jumpers in Correct Position</w:t>
      </w:r>
    </w:p>
    <w:p w:rsidR="004F7269" w:rsidRDefault="00B172DB" w:rsidP="00AA4A24">
      <w:pPr>
        <w:ind w:left="360"/>
      </w:pPr>
      <w:r>
        <w:t>As seen in the image below, there are two jumpers (J10 and J11) on the PSoC board.  Be sure the jumpers are as seen and in the 5.0V mode.</w:t>
      </w:r>
    </w:p>
    <w:p w:rsidR="00B172DB" w:rsidRDefault="00B172DB" w:rsidP="00AA4A24">
      <w:pPr>
        <w:ind w:left="360"/>
      </w:pPr>
    </w:p>
    <w:p w:rsidR="00B172DB" w:rsidRPr="00B172DB" w:rsidRDefault="00B172DB" w:rsidP="00B172DB">
      <w:pPr>
        <w:pStyle w:val="Caption"/>
      </w:pPr>
      <w:r>
        <w:t xml:space="preserve">Figure </w:t>
      </w:r>
      <w:fldSimple w:instr=" SEQ Figure \* ARABIC ">
        <w:r w:rsidR="009977DB">
          <w:rPr>
            <w:noProof/>
          </w:rPr>
          <w:t>2</w:t>
        </w:r>
      </w:fldSimple>
    </w:p>
    <w:p w:rsidR="00B172DB" w:rsidRDefault="00B172DB" w:rsidP="00B172DB">
      <w:pPr>
        <w:ind w:firstLine="0"/>
        <w:jc w:val="center"/>
      </w:pPr>
      <w:r>
        <w:rPr>
          <w:noProof/>
        </w:rPr>
        <w:drawing>
          <wp:inline distT="0" distB="0" distL="0" distR="0" wp14:anchorId="39309CD5" wp14:editId="18FD57F8">
            <wp:extent cx="2179929" cy="22126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80629" cy="2213323"/>
                    </a:xfrm>
                    <a:prstGeom prst="rect">
                      <a:avLst/>
                    </a:prstGeom>
                  </pic:spPr>
                </pic:pic>
              </a:graphicData>
            </a:graphic>
          </wp:inline>
        </w:drawing>
      </w:r>
    </w:p>
    <w:p w:rsidR="00B172DB" w:rsidRDefault="00B172DB" w:rsidP="00AA4A24">
      <w:pPr>
        <w:ind w:left="360"/>
      </w:pPr>
    </w:p>
    <w:p w:rsidR="00B172DB" w:rsidRDefault="00B172DB" w:rsidP="00B172DB">
      <w:pPr>
        <w:pStyle w:val="Heading2"/>
        <w:numPr>
          <w:ilvl w:val="0"/>
          <w:numId w:val="0"/>
        </w:numPr>
      </w:pPr>
      <w:r>
        <w:t>Install Logic Inverter Board</w:t>
      </w:r>
    </w:p>
    <w:p w:rsidR="00B172DB" w:rsidRDefault="00B172DB" w:rsidP="00B172DB">
      <w:pPr>
        <w:ind w:left="360"/>
      </w:pPr>
      <w:r>
        <w:t>The D1500215-v1 Logic Inverter Board is shown installed into the HWWD chassis below.  Note the use of pan head 4-40 screws to ensure a solid physical connection for the small Logic Inverter.  Also of note is the Logic Inverter power connection that derives +15VDC from a spare connector on the internal +/-15VDC power board.</w:t>
      </w:r>
    </w:p>
    <w:p w:rsidR="00B172DB" w:rsidRDefault="00B172DB" w:rsidP="00B172DB">
      <w:pPr>
        <w:ind w:left="360"/>
      </w:pPr>
    </w:p>
    <w:p w:rsidR="009B7ABC" w:rsidRDefault="009B7ABC" w:rsidP="009B7ABC">
      <w:pPr>
        <w:pStyle w:val="Caption"/>
      </w:pPr>
      <w:r>
        <w:t xml:space="preserve">Figure </w:t>
      </w:r>
      <w:fldSimple w:instr=" SEQ Figure \* ARABIC ">
        <w:r w:rsidR="009977DB">
          <w:rPr>
            <w:noProof/>
          </w:rPr>
          <w:t>3</w:t>
        </w:r>
      </w:fldSimple>
      <w:r>
        <w:t xml:space="preserve"> Logic Board Overview</w:t>
      </w:r>
    </w:p>
    <w:p w:rsidR="00B172DB" w:rsidRDefault="009B7ABC" w:rsidP="00B172DB">
      <w:pPr>
        <w:ind w:firstLine="0"/>
        <w:jc w:val="center"/>
      </w:pPr>
      <w:r>
        <w:rPr>
          <w:noProof/>
        </w:rPr>
        <w:drawing>
          <wp:inline distT="0" distB="0" distL="0" distR="0" wp14:anchorId="4A248E99" wp14:editId="777F64B0">
            <wp:extent cx="2455607" cy="288218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58818" cy="2885958"/>
                    </a:xfrm>
                    <a:prstGeom prst="rect">
                      <a:avLst/>
                    </a:prstGeom>
                  </pic:spPr>
                </pic:pic>
              </a:graphicData>
            </a:graphic>
          </wp:inline>
        </w:drawing>
      </w:r>
    </w:p>
    <w:p w:rsidR="009B7ABC" w:rsidRDefault="009B7ABC" w:rsidP="00B172DB">
      <w:pPr>
        <w:ind w:firstLine="0"/>
        <w:jc w:val="center"/>
      </w:pPr>
    </w:p>
    <w:p w:rsidR="009B7ABC" w:rsidRDefault="009B7ABC" w:rsidP="009B7ABC">
      <w:pPr>
        <w:pStyle w:val="Caption"/>
      </w:pPr>
      <w:r>
        <w:lastRenderedPageBreak/>
        <w:t xml:space="preserve">Figure </w:t>
      </w:r>
      <w:fldSimple w:instr=" SEQ Figure \* ARABIC ">
        <w:r w:rsidR="009977DB">
          <w:rPr>
            <w:noProof/>
          </w:rPr>
          <w:t>4</w:t>
        </w:r>
      </w:fldSimple>
      <w:r>
        <w:t xml:space="preserve"> Logic Board Detail (view rotated 90 degrees CW from overview image)</w:t>
      </w:r>
    </w:p>
    <w:p w:rsidR="009B7ABC" w:rsidRDefault="009B7ABC" w:rsidP="00B172DB">
      <w:pPr>
        <w:ind w:firstLine="0"/>
        <w:jc w:val="center"/>
      </w:pPr>
      <w:r>
        <w:rPr>
          <w:noProof/>
        </w:rPr>
        <w:drawing>
          <wp:inline distT="0" distB="0" distL="0" distR="0" wp14:anchorId="6577E92D" wp14:editId="6531D1FC">
            <wp:extent cx="3408524" cy="382585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8524" cy="3825850"/>
                    </a:xfrm>
                    <a:prstGeom prst="rect">
                      <a:avLst/>
                    </a:prstGeom>
                  </pic:spPr>
                </pic:pic>
              </a:graphicData>
            </a:graphic>
          </wp:inline>
        </w:drawing>
      </w:r>
    </w:p>
    <w:p w:rsidR="00403BC9" w:rsidRDefault="00403BC9" w:rsidP="00B172DB">
      <w:pPr>
        <w:ind w:firstLine="0"/>
        <w:jc w:val="center"/>
      </w:pPr>
    </w:p>
    <w:p w:rsidR="00403BC9" w:rsidRPr="00B172DB" w:rsidRDefault="00403BC9" w:rsidP="00B172DB">
      <w:pPr>
        <w:ind w:firstLine="0"/>
        <w:jc w:val="center"/>
      </w:pPr>
    </w:p>
    <w:p w:rsidR="000A79CE" w:rsidRDefault="000A79CE" w:rsidP="00B172DB">
      <w:pPr>
        <w:pStyle w:val="Caption"/>
      </w:pPr>
    </w:p>
    <w:p w:rsidR="000A79CE" w:rsidRDefault="00403BC9" w:rsidP="00403BC9">
      <w:pPr>
        <w:pStyle w:val="Heading2"/>
        <w:numPr>
          <w:ilvl w:val="0"/>
          <w:numId w:val="0"/>
        </w:numPr>
      </w:pPr>
      <w:r>
        <w:t>Miscellaneous Items</w:t>
      </w:r>
    </w:p>
    <w:p w:rsidR="00403BC9" w:rsidRPr="00403BC9" w:rsidRDefault="00403BC9" w:rsidP="00403BC9"/>
    <w:p w:rsidR="000A79CE" w:rsidRDefault="00403BC9" w:rsidP="00403BC9">
      <w:pPr>
        <w:ind w:left="360"/>
      </w:pPr>
      <w:r>
        <w:t>During evaluation of this chassis, it was noted that there are many internal connections that do not have very good strain relief.  It is preferable that each D-sub connector be secured with at least one screw.  The unit evaluated at Caltech was retrofitted to have the requisite screws were possible.</w:t>
      </w:r>
    </w:p>
    <w:p w:rsidR="009977DB" w:rsidRPr="000A79CE" w:rsidRDefault="009977DB" w:rsidP="00403BC9">
      <w:pPr>
        <w:ind w:left="360"/>
      </w:pPr>
      <w:r>
        <w:t>The ground connection to establish a common-mode level between the satellite modules and the HWWD is tenuous at best.  There is no explicit connection made by the interconnecting cabling other than the possibility that the cable shield is connected at both ends.  There is a tortuous path through the DC distribution system.  This weakness may lead to electronics failures in the event of large electromagnetic events (lightning, nuclear attack, etc.).</w:t>
      </w:r>
      <w:bookmarkStart w:id="0" w:name="_GoBack"/>
      <w:bookmarkEnd w:id="0"/>
    </w:p>
    <w:p w:rsidR="00837E45" w:rsidRDefault="00837E45" w:rsidP="00E428FF"/>
    <w:sectPr w:rsidR="00837E45" w:rsidSect="004C6B3C">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2F3" w:rsidRDefault="001632F3" w:rsidP="00E428FF">
      <w:r>
        <w:separator/>
      </w:r>
    </w:p>
    <w:p w:rsidR="001632F3" w:rsidRDefault="001632F3"/>
  </w:endnote>
  <w:endnote w:type="continuationSeparator" w:id="0">
    <w:p w:rsidR="001632F3" w:rsidRDefault="001632F3" w:rsidP="00E428FF">
      <w:r>
        <w:continuationSeparator/>
      </w:r>
    </w:p>
    <w:p w:rsidR="001632F3" w:rsidRDefault="00163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2F3" w:rsidRDefault="001632F3" w:rsidP="00E428FF">
      <w:r>
        <w:separator/>
      </w:r>
    </w:p>
    <w:p w:rsidR="001632F3" w:rsidRDefault="001632F3"/>
  </w:footnote>
  <w:footnote w:type="continuationSeparator" w:id="0">
    <w:p w:rsidR="001632F3" w:rsidRDefault="001632F3" w:rsidP="00E428FF">
      <w:r>
        <w:continuationSeparator/>
      </w:r>
    </w:p>
    <w:p w:rsidR="001632F3" w:rsidRDefault="001632F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AE8" w:rsidRDefault="000A79CE" w:rsidP="00E428FF">
    <w:pPr>
      <w:pStyle w:val="Header"/>
    </w:pPr>
    <w:r>
      <w:ptab w:relativeTo="margin" w:alignment="right" w:leader="none"/>
    </w:r>
    <w:r w:rsidR="009B7ABC">
      <w:t>T1500428</w:t>
    </w:r>
    <w:r w:rsidR="00D17AE8">
      <w:t>-v</w:t>
    </w:r>
    <w:r w:rsidR="009562EC">
      <w:t>1</w:t>
    </w:r>
    <w:r w:rsidR="00D17AE8">
      <w:t xml:space="preserve">, Page </w:t>
    </w:r>
    <w:r w:rsidR="00D17AE8">
      <w:fldChar w:fldCharType="begin"/>
    </w:r>
    <w:r w:rsidR="00D17AE8">
      <w:instrText xml:space="preserve"> PAGE   \* MERGEFORMAT </w:instrText>
    </w:r>
    <w:r w:rsidR="00D17AE8">
      <w:fldChar w:fldCharType="separate"/>
    </w:r>
    <w:r w:rsidR="009977DB">
      <w:rPr>
        <w:noProof/>
      </w:rPr>
      <w:t>3</w:t>
    </w:r>
    <w:r w:rsidR="00D17AE8">
      <w:rPr>
        <w:noProof/>
      </w:rPr>
      <w:fldChar w:fldCharType="end"/>
    </w:r>
  </w:p>
  <w:p w:rsidR="00D17AE8" w:rsidRDefault="00D17AE8" w:rsidP="00E428FF">
    <w:pPr>
      <w:pStyle w:val="Header"/>
    </w:pPr>
  </w:p>
  <w:p w:rsidR="00000000" w:rsidRDefault="001632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71F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FF3D9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F240714"/>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nsid w:val="16131B8B"/>
    <w:multiLevelType w:val="hybridMultilevel"/>
    <w:tmpl w:val="AE94C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842B84"/>
    <w:multiLevelType w:val="hybridMultilevel"/>
    <w:tmpl w:val="2946D73E"/>
    <w:lvl w:ilvl="0" w:tplc="04090015">
      <w:start w:val="1"/>
      <w:numFmt w:val="upperLetter"/>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3A07C1"/>
    <w:multiLevelType w:val="hybridMultilevel"/>
    <w:tmpl w:val="59FEBF0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2616B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315E13AF"/>
    <w:multiLevelType w:val="hybridMultilevel"/>
    <w:tmpl w:val="37F892D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1979F5"/>
    <w:multiLevelType w:val="multilevel"/>
    <w:tmpl w:val="2F86AB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5036D9F"/>
    <w:multiLevelType w:val="hybridMultilevel"/>
    <w:tmpl w:val="99CCB85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5">
    <w:nsid w:val="3F1D0C99"/>
    <w:multiLevelType w:val="hybridMultilevel"/>
    <w:tmpl w:val="0A34A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13C597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281131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C7905F9"/>
    <w:multiLevelType w:val="hybridMultilevel"/>
    <w:tmpl w:val="9FE21EA8"/>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40C22C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
    <w:nsid w:val="6209329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3C95931"/>
    <w:multiLevelType w:val="hybridMultilevel"/>
    <w:tmpl w:val="7442851E"/>
    <w:lvl w:ilvl="0" w:tplc="04090001">
      <w:start w:val="1"/>
      <w:numFmt w:val="bullet"/>
      <w:lvlText w:val=""/>
      <w:lvlJc w:val="left"/>
      <w:pPr>
        <w:ind w:left="1080" w:hanging="360"/>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26D0547"/>
    <w:multiLevelType w:val="hybridMultilevel"/>
    <w:tmpl w:val="2B90A77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B43D7E"/>
    <w:multiLevelType w:val="hybridMultilevel"/>
    <w:tmpl w:val="8F88FA3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E500A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798D59BE"/>
    <w:multiLevelType w:val="hybridMultilevel"/>
    <w:tmpl w:val="607604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F98470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6"/>
  </w:num>
  <w:num w:numId="2">
    <w:abstractNumId w:val="5"/>
  </w:num>
  <w:num w:numId="3">
    <w:abstractNumId w:val="4"/>
  </w:num>
  <w:num w:numId="4">
    <w:abstractNumId w:val="21"/>
  </w:num>
  <w:num w:numId="5">
    <w:abstractNumId w:val="19"/>
  </w:num>
  <w:num w:numId="6">
    <w:abstractNumId w:val="14"/>
  </w:num>
  <w:num w:numId="7">
    <w:abstractNumId w:val="2"/>
  </w:num>
  <w:num w:numId="8">
    <w:abstractNumId w:val="24"/>
  </w:num>
  <w:num w:numId="9">
    <w:abstractNumId w:val="8"/>
  </w:num>
  <w:num w:numId="10">
    <w:abstractNumId w:val="3"/>
  </w:num>
  <w:num w:numId="11">
    <w:abstractNumId w:val="11"/>
  </w:num>
  <w:num w:numId="12">
    <w:abstractNumId w:val="26"/>
  </w:num>
  <w:num w:numId="13">
    <w:abstractNumId w:val="9"/>
  </w:num>
  <w:num w:numId="14">
    <w:abstractNumId w:val="25"/>
  </w:num>
  <w:num w:numId="15">
    <w:abstractNumId w:val="18"/>
  </w:num>
  <w:num w:numId="16">
    <w:abstractNumId w:val="13"/>
  </w:num>
  <w:num w:numId="17">
    <w:abstractNumId w:val="28"/>
  </w:num>
  <w:num w:numId="18">
    <w:abstractNumId w:val="10"/>
  </w:num>
  <w:num w:numId="19">
    <w:abstractNumId w:val="29"/>
  </w:num>
  <w:num w:numId="20">
    <w:abstractNumId w:val="16"/>
  </w:num>
  <w:num w:numId="21">
    <w:abstractNumId w:val="1"/>
  </w:num>
  <w:num w:numId="22">
    <w:abstractNumId w:val="22"/>
  </w:num>
  <w:num w:numId="23">
    <w:abstractNumId w:val="20"/>
  </w:num>
  <w:num w:numId="24">
    <w:abstractNumId w:val="17"/>
  </w:num>
  <w:num w:numId="25">
    <w:abstractNumId w:val="0"/>
  </w:num>
  <w:num w:numId="26">
    <w:abstractNumId w:val="27"/>
  </w:num>
  <w:num w:numId="27">
    <w:abstractNumId w:val="15"/>
  </w:num>
  <w:num w:numId="28">
    <w:abstractNumId w:val="23"/>
  </w:num>
  <w:num w:numId="29">
    <w:abstractNumId w:val="12"/>
  </w:num>
  <w:num w:numId="30">
    <w:abstractNumId w:val="7"/>
  </w:num>
  <w:num w:numId="31">
    <w:abstractNumId w:val="1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CC"/>
    <w:rsid w:val="0001128D"/>
    <w:rsid w:val="00026FCC"/>
    <w:rsid w:val="00043FA5"/>
    <w:rsid w:val="0007725F"/>
    <w:rsid w:val="0008646A"/>
    <w:rsid w:val="000A5A70"/>
    <w:rsid w:val="000A79CE"/>
    <w:rsid w:val="001632F3"/>
    <w:rsid w:val="001725CC"/>
    <w:rsid w:val="00195EBE"/>
    <w:rsid w:val="001A0E81"/>
    <w:rsid w:val="001B50E8"/>
    <w:rsid w:val="002271ED"/>
    <w:rsid w:val="00234CB5"/>
    <w:rsid w:val="00272BBB"/>
    <w:rsid w:val="00276FB8"/>
    <w:rsid w:val="002D04D1"/>
    <w:rsid w:val="002E5B25"/>
    <w:rsid w:val="002F4629"/>
    <w:rsid w:val="002F4F04"/>
    <w:rsid w:val="00303C28"/>
    <w:rsid w:val="00310C23"/>
    <w:rsid w:val="0032052B"/>
    <w:rsid w:val="00322850"/>
    <w:rsid w:val="00327039"/>
    <w:rsid w:val="00343984"/>
    <w:rsid w:val="00345DFC"/>
    <w:rsid w:val="003972BB"/>
    <w:rsid w:val="003B65CC"/>
    <w:rsid w:val="00403BC9"/>
    <w:rsid w:val="00440746"/>
    <w:rsid w:val="004449B8"/>
    <w:rsid w:val="004975F7"/>
    <w:rsid w:val="004A51CB"/>
    <w:rsid w:val="004B6FE1"/>
    <w:rsid w:val="004C2833"/>
    <w:rsid w:val="004C37C6"/>
    <w:rsid w:val="004C6B3C"/>
    <w:rsid w:val="004F7269"/>
    <w:rsid w:val="00514367"/>
    <w:rsid w:val="005461F8"/>
    <w:rsid w:val="0057093F"/>
    <w:rsid w:val="00580848"/>
    <w:rsid w:val="00596F57"/>
    <w:rsid w:val="005B02E2"/>
    <w:rsid w:val="005D1718"/>
    <w:rsid w:val="005E398A"/>
    <w:rsid w:val="00641283"/>
    <w:rsid w:val="00681DA0"/>
    <w:rsid w:val="006A210E"/>
    <w:rsid w:val="006C58B2"/>
    <w:rsid w:val="006D5358"/>
    <w:rsid w:val="006E259C"/>
    <w:rsid w:val="006F4C73"/>
    <w:rsid w:val="006F5FDC"/>
    <w:rsid w:val="0070120D"/>
    <w:rsid w:val="00717A65"/>
    <w:rsid w:val="007307C8"/>
    <w:rsid w:val="00733D66"/>
    <w:rsid w:val="00796962"/>
    <w:rsid w:val="007A0565"/>
    <w:rsid w:val="007A5A58"/>
    <w:rsid w:val="007D398D"/>
    <w:rsid w:val="007D7E8E"/>
    <w:rsid w:val="00837E45"/>
    <w:rsid w:val="008830D5"/>
    <w:rsid w:val="008D392F"/>
    <w:rsid w:val="008D6B32"/>
    <w:rsid w:val="00931672"/>
    <w:rsid w:val="009562EC"/>
    <w:rsid w:val="00973E87"/>
    <w:rsid w:val="009855FD"/>
    <w:rsid w:val="009977DB"/>
    <w:rsid w:val="009B7ABC"/>
    <w:rsid w:val="009C241E"/>
    <w:rsid w:val="009C75FC"/>
    <w:rsid w:val="00A11D1E"/>
    <w:rsid w:val="00A84AA7"/>
    <w:rsid w:val="00A85EA4"/>
    <w:rsid w:val="00A91386"/>
    <w:rsid w:val="00AA4A24"/>
    <w:rsid w:val="00AD560B"/>
    <w:rsid w:val="00AE24DA"/>
    <w:rsid w:val="00B172DB"/>
    <w:rsid w:val="00B3164D"/>
    <w:rsid w:val="00B81019"/>
    <w:rsid w:val="00BC341E"/>
    <w:rsid w:val="00C22B7B"/>
    <w:rsid w:val="00C34EAE"/>
    <w:rsid w:val="00C3607E"/>
    <w:rsid w:val="00C41F83"/>
    <w:rsid w:val="00C46103"/>
    <w:rsid w:val="00C6458B"/>
    <w:rsid w:val="00C90C26"/>
    <w:rsid w:val="00D11351"/>
    <w:rsid w:val="00D17AE8"/>
    <w:rsid w:val="00D2722A"/>
    <w:rsid w:val="00D34641"/>
    <w:rsid w:val="00D83F87"/>
    <w:rsid w:val="00D8422E"/>
    <w:rsid w:val="00D86DCD"/>
    <w:rsid w:val="00DC5573"/>
    <w:rsid w:val="00DD3B18"/>
    <w:rsid w:val="00E0372F"/>
    <w:rsid w:val="00E32741"/>
    <w:rsid w:val="00E34B0D"/>
    <w:rsid w:val="00E428FF"/>
    <w:rsid w:val="00E537C5"/>
    <w:rsid w:val="00E66E0C"/>
    <w:rsid w:val="00E72B18"/>
    <w:rsid w:val="00E96502"/>
    <w:rsid w:val="00ED1655"/>
    <w:rsid w:val="00F017AD"/>
    <w:rsid w:val="00FD4411"/>
    <w:rsid w:val="00FE6AC8"/>
    <w:rsid w:val="00FF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Normal"/>
    <w:next w:val="Normal"/>
    <w:link w:val="Heading3Char"/>
    <w:unhideWhenUsed/>
    <w:qFormat/>
    <w:rsid w:val="00580848"/>
    <w:pPr>
      <w:keepNext/>
      <w:keepLines/>
      <w:numPr>
        <w:ilvl w:val="2"/>
        <w:numId w:val="29"/>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B172DB"/>
    <w:pPr>
      <w:keepNext/>
      <w:spacing w:after="120"/>
      <w:ind w:firstLine="0"/>
      <w:jc w:val="center"/>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580848"/>
    <w:rPr>
      <w:rFonts w:asciiTheme="majorHAnsi" w:eastAsiaTheme="majorEastAsia" w:hAnsiTheme="majorHAnsi" w:cstheme="majorBidi"/>
      <w:bCs/>
      <w:color w:val="000000" w:themeColor="text1"/>
      <w:sz w:val="24"/>
      <w:szCs w:val="24"/>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AA4A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Normal"/>
    <w:next w:val="Normal"/>
    <w:link w:val="Heading3Char"/>
    <w:unhideWhenUsed/>
    <w:qFormat/>
    <w:rsid w:val="00580848"/>
    <w:pPr>
      <w:keepNext/>
      <w:keepLines/>
      <w:numPr>
        <w:ilvl w:val="2"/>
        <w:numId w:val="29"/>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B172DB"/>
    <w:pPr>
      <w:keepNext/>
      <w:spacing w:after="120"/>
      <w:ind w:firstLine="0"/>
      <w:jc w:val="center"/>
    </w:pPr>
    <w:rPr>
      <w:b/>
      <w:bCs/>
      <w:color w:val="17365D" w:themeColor="text2" w:themeShade="BF"/>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580848"/>
    <w:rPr>
      <w:rFonts w:asciiTheme="majorHAnsi" w:eastAsiaTheme="majorEastAsia" w:hAnsiTheme="majorHAnsi" w:cstheme="majorBidi"/>
      <w:bCs/>
      <w:color w:val="000000" w:themeColor="text1"/>
      <w:sz w:val="24"/>
      <w:szCs w:val="24"/>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AA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HardwareWatchdogChanges_v1.docx</Template>
  <TotalTime>225</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Rich Abbott</cp:lastModifiedBy>
  <cp:revision>9</cp:revision>
  <cp:lastPrinted>2015-08-07T19:40:00Z</cp:lastPrinted>
  <dcterms:created xsi:type="dcterms:W3CDTF">2015-08-07T17:21:00Z</dcterms:created>
  <dcterms:modified xsi:type="dcterms:W3CDTF">2015-08-07T21:08:00Z</dcterms:modified>
</cp:coreProperties>
</file>