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7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350"/>
        <w:gridCol w:w="810"/>
        <w:gridCol w:w="1170"/>
        <w:gridCol w:w="720"/>
        <w:gridCol w:w="810"/>
      </w:tblGrid>
      <w:tr w:rsidR="004A0590" w14:paraId="26D01D7D" w14:textId="77777777" w:rsidTr="004A0590">
        <w:tc>
          <w:tcPr>
            <w:tcW w:w="3618" w:type="dxa"/>
          </w:tcPr>
          <w:p w14:paraId="5226FB46" w14:textId="77777777" w:rsidR="004A0590" w:rsidRDefault="004A0590">
            <w:pPr>
              <w:jc w:val="center"/>
              <w:rPr>
                <w:rFonts w:ascii="Arial Narrow" w:hAnsi="Arial Narrow"/>
                <w:b/>
              </w:rPr>
            </w:pPr>
            <w:bookmarkStart w:id="0" w:name="_GoBack" w:colFirst="6" w:colLast="6"/>
            <w:r>
              <w:rPr>
                <w:rFonts w:ascii="Arial Narrow" w:hAnsi="Arial Narrow"/>
                <w:b/>
              </w:rPr>
              <w:t>APPROVALS</w:t>
            </w:r>
          </w:p>
        </w:tc>
        <w:tc>
          <w:tcPr>
            <w:tcW w:w="1350" w:type="dxa"/>
            <w:tcBorders>
              <w:right w:val="nil"/>
            </w:tcBorders>
          </w:tcPr>
          <w:p w14:paraId="3C828A51" w14:textId="77777777" w:rsidR="004A0590" w:rsidRDefault="004A05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81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14:paraId="77010FC0" w14:textId="77777777" w:rsidR="004A0590" w:rsidRDefault="004A05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REV</w:t>
            </w:r>
          </w:p>
        </w:tc>
        <w:tc>
          <w:tcPr>
            <w:tcW w:w="1170" w:type="dxa"/>
          </w:tcPr>
          <w:p w14:paraId="7EC64024" w14:textId="77777777" w:rsidR="004A0590" w:rsidRDefault="004A05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DCN NO. </w:t>
            </w:r>
          </w:p>
        </w:tc>
        <w:tc>
          <w:tcPr>
            <w:tcW w:w="720" w:type="dxa"/>
          </w:tcPr>
          <w:p w14:paraId="1697ADFA" w14:textId="77777777" w:rsidR="004A0590" w:rsidRDefault="004A05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BY </w:t>
            </w:r>
          </w:p>
        </w:tc>
        <w:tc>
          <w:tcPr>
            <w:tcW w:w="810" w:type="dxa"/>
          </w:tcPr>
          <w:p w14:paraId="53F9FDE6" w14:textId="77777777" w:rsidR="004A0590" w:rsidRDefault="004A05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CHECK </w:t>
            </w:r>
          </w:p>
        </w:tc>
      </w:tr>
      <w:tr w:rsidR="004A0590" w14:paraId="5D1F811E" w14:textId="77777777" w:rsidTr="004A0590">
        <w:tc>
          <w:tcPr>
            <w:tcW w:w="3618" w:type="dxa"/>
          </w:tcPr>
          <w:p w14:paraId="1908012E" w14:textId="5C2719DC" w:rsidR="004A0590" w:rsidRDefault="004A0590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AUTHOR:  </w:t>
            </w:r>
            <w:r w:rsidR="005D7FC7">
              <w:rPr>
                <w:rFonts w:ascii="Arial Narrow" w:hAnsi="Arial Narrow"/>
                <w:b/>
              </w:rPr>
              <w:t>A. F. Brooks</w:t>
            </w:r>
          </w:p>
        </w:tc>
        <w:tc>
          <w:tcPr>
            <w:tcW w:w="1350" w:type="dxa"/>
            <w:tcBorders>
              <w:right w:val="nil"/>
            </w:tcBorders>
          </w:tcPr>
          <w:p w14:paraId="63220119" w14:textId="3AEA53E4" w:rsidR="004A0590" w:rsidRDefault="00241044">
            <w:pPr>
              <w:rPr>
                <w:b/>
              </w:rPr>
            </w:pPr>
            <w:r>
              <w:rPr>
                <w:b/>
              </w:rPr>
              <w:t>1-Feb-2021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910F8C" w14:textId="58A7B242" w:rsidR="004A0590" w:rsidRDefault="006C06A4">
            <w:pPr>
              <w:rPr>
                <w:b/>
              </w:rPr>
            </w:pPr>
            <w:r>
              <w:rPr>
                <w:b/>
              </w:rPr>
              <w:t>V</w:t>
            </w:r>
            <w:r w:rsidR="009C264F">
              <w:rPr>
                <w:b/>
              </w:rPr>
              <w:t>2</w:t>
            </w:r>
          </w:p>
        </w:tc>
        <w:tc>
          <w:tcPr>
            <w:tcW w:w="1170" w:type="dxa"/>
          </w:tcPr>
          <w:p w14:paraId="1A0E442E" w14:textId="77777777" w:rsidR="004A0590" w:rsidRDefault="004A0590">
            <w:pPr>
              <w:rPr>
                <w:b/>
              </w:rPr>
            </w:pPr>
          </w:p>
        </w:tc>
        <w:tc>
          <w:tcPr>
            <w:tcW w:w="720" w:type="dxa"/>
          </w:tcPr>
          <w:p w14:paraId="305A55C7" w14:textId="77777777" w:rsidR="004A0590" w:rsidRDefault="004A0590">
            <w:pPr>
              <w:rPr>
                <w:b/>
              </w:rPr>
            </w:pPr>
          </w:p>
        </w:tc>
        <w:tc>
          <w:tcPr>
            <w:tcW w:w="810" w:type="dxa"/>
          </w:tcPr>
          <w:p w14:paraId="14998E8F" w14:textId="77777777" w:rsidR="004A0590" w:rsidRDefault="004A0590">
            <w:pPr>
              <w:rPr>
                <w:b/>
              </w:rPr>
            </w:pPr>
          </w:p>
        </w:tc>
      </w:tr>
      <w:tr w:rsidR="004A0590" w14:paraId="122B1B83" w14:textId="77777777" w:rsidTr="004A0590">
        <w:tc>
          <w:tcPr>
            <w:tcW w:w="3618" w:type="dxa"/>
          </w:tcPr>
          <w:p w14:paraId="1CA93178" w14:textId="77777777" w:rsidR="004A0590" w:rsidRDefault="004A05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CHECKED:</w:t>
            </w:r>
          </w:p>
        </w:tc>
        <w:tc>
          <w:tcPr>
            <w:tcW w:w="1350" w:type="dxa"/>
            <w:tcBorders>
              <w:right w:val="nil"/>
            </w:tcBorders>
          </w:tcPr>
          <w:p w14:paraId="21DB8CB5" w14:textId="77777777" w:rsidR="004A0590" w:rsidRDefault="004A0590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B1B37F" w14:textId="77777777" w:rsidR="004A0590" w:rsidRDefault="004A0590">
            <w:pPr>
              <w:rPr>
                <w:b/>
              </w:rPr>
            </w:pPr>
          </w:p>
        </w:tc>
        <w:tc>
          <w:tcPr>
            <w:tcW w:w="1170" w:type="dxa"/>
          </w:tcPr>
          <w:p w14:paraId="024014BD" w14:textId="77777777" w:rsidR="004A0590" w:rsidRDefault="004A0590">
            <w:pPr>
              <w:rPr>
                <w:b/>
              </w:rPr>
            </w:pPr>
          </w:p>
        </w:tc>
        <w:tc>
          <w:tcPr>
            <w:tcW w:w="720" w:type="dxa"/>
          </w:tcPr>
          <w:p w14:paraId="6F68450A" w14:textId="77777777" w:rsidR="004A0590" w:rsidRDefault="004A0590">
            <w:pPr>
              <w:rPr>
                <w:b/>
              </w:rPr>
            </w:pPr>
          </w:p>
        </w:tc>
        <w:tc>
          <w:tcPr>
            <w:tcW w:w="810" w:type="dxa"/>
          </w:tcPr>
          <w:p w14:paraId="0E2D7B30" w14:textId="77777777" w:rsidR="004A0590" w:rsidRDefault="004A0590">
            <w:pPr>
              <w:rPr>
                <w:b/>
              </w:rPr>
            </w:pPr>
          </w:p>
        </w:tc>
      </w:tr>
      <w:tr w:rsidR="004A0590" w14:paraId="54B821E1" w14:textId="77777777" w:rsidTr="004A0590">
        <w:tc>
          <w:tcPr>
            <w:tcW w:w="3618" w:type="dxa"/>
            <w:tcBorders>
              <w:bottom w:val="nil"/>
            </w:tcBorders>
          </w:tcPr>
          <w:p w14:paraId="1ACB1B3A" w14:textId="79E0BC55" w:rsidR="004A0590" w:rsidRDefault="004A05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APPROVED: </w:t>
            </w:r>
          </w:p>
        </w:tc>
        <w:tc>
          <w:tcPr>
            <w:tcW w:w="1350" w:type="dxa"/>
            <w:tcBorders>
              <w:bottom w:val="nil"/>
              <w:right w:val="nil"/>
            </w:tcBorders>
          </w:tcPr>
          <w:p w14:paraId="7CE0411B" w14:textId="77777777" w:rsidR="004A0590" w:rsidRDefault="004A0590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2E9C20" w14:textId="77777777" w:rsidR="004A0590" w:rsidRDefault="004A0590">
            <w:pPr>
              <w:rPr>
                <w:b/>
              </w:rPr>
            </w:pPr>
          </w:p>
        </w:tc>
        <w:tc>
          <w:tcPr>
            <w:tcW w:w="1170" w:type="dxa"/>
          </w:tcPr>
          <w:p w14:paraId="11284015" w14:textId="77777777" w:rsidR="004A0590" w:rsidRDefault="004A0590">
            <w:pPr>
              <w:rPr>
                <w:b/>
              </w:rPr>
            </w:pPr>
          </w:p>
        </w:tc>
        <w:tc>
          <w:tcPr>
            <w:tcW w:w="720" w:type="dxa"/>
          </w:tcPr>
          <w:p w14:paraId="502F31E8" w14:textId="77777777" w:rsidR="004A0590" w:rsidRDefault="004A0590">
            <w:pPr>
              <w:rPr>
                <w:b/>
              </w:rPr>
            </w:pPr>
          </w:p>
        </w:tc>
        <w:tc>
          <w:tcPr>
            <w:tcW w:w="810" w:type="dxa"/>
          </w:tcPr>
          <w:p w14:paraId="3D9A67AD" w14:textId="77777777" w:rsidR="004A0590" w:rsidRDefault="004A0590">
            <w:pPr>
              <w:rPr>
                <w:b/>
              </w:rPr>
            </w:pPr>
          </w:p>
        </w:tc>
      </w:tr>
      <w:tr w:rsidR="004A0590" w14:paraId="2462F0F8" w14:textId="77777777" w:rsidTr="004A0590">
        <w:tc>
          <w:tcPr>
            <w:tcW w:w="3618" w:type="dxa"/>
            <w:tcBorders>
              <w:top w:val="double" w:sz="4" w:space="0" w:color="auto"/>
              <w:bottom w:val="single" w:sz="18" w:space="0" w:color="auto"/>
            </w:tcBorders>
          </w:tcPr>
          <w:p w14:paraId="36F8892F" w14:textId="2F9D2676" w:rsidR="004A0590" w:rsidRDefault="004A0590">
            <w:pPr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single" w:sz="18" w:space="0" w:color="auto"/>
              <w:right w:val="nil"/>
            </w:tcBorders>
          </w:tcPr>
          <w:p w14:paraId="77B39EBF" w14:textId="77777777" w:rsidR="004A0590" w:rsidRDefault="004A0590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40DDFAF3" w14:textId="77777777" w:rsidR="004A0590" w:rsidRDefault="004A0590">
            <w:pPr>
              <w:rPr>
                <w:b/>
              </w:rPr>
            </w:pPr>
          </w:p>
        </w:tc>
        <w:tc>
          <w:tcPr>
            <w:tcW w:w="1170" w:type="dxa"/>
          </w:tcPr>
          <w:p w14:paraId="1EF115F8" w14:textId="77777777" w:rsidR="004A0590" w:rsidRDefault="004A0590">
            <w:pPr>
              <w:rPr>
                <w:b/>
              </w:rPr>
            </w:pPr>
          </w:p>
        </w:tc>
        <w:tc>
          <w:tcPr>
            <w:tcW w:w="720" w:type="dxa"/>
          </w:tcPr>
          <w:p w14:paraId="21E48ED5" w14:textId="77777777" w:rsidR="004A0590" w:rsidRDefault="004A0590">
            <w:pPr>
              <w:rPr>
                <w:b/>
              </w:rPr>
            </w:pPr>
          </w:p>
        </w:tc>
        <w:tc>
          <w:tcPr>
            <w:tcW w:w="810" w:type="dxa"/>
          </w:tcPr>
          <w:p w14:paraId="58483CA5" w14:textId="77777777" w:rsidR="004A0590" w:rsidRDefault="004A0590">
            <w:pPr>
              <w:rPr>
                <w:b/>
              </w:rPr>
            </w:pPr>
          </w:p>
        </w:tc>
      </w:tr>
      <w:bookmarkEnd w:id="0"/>
    </w:tbl>
    <w:p w14:paraId="02C310DF" w14:textId="77777777" w:rsidR="002278B1" w:rsidRDefault="002278B1">
      <w:pPr>
        <w:pStyle w:val="Footer"/>
        <w:tabs>
          <w:tab w:val="clear" w:pos="4320"/>
          <w:tab w:val="clear" w:pos="8640"/>
        </w:tabs>
      </w:pPr>
    </w:p>
    <w:p w14:paraId="700731B2" w14:textId="77777777" w:rsidR="002278B1" w:rsidRDefault="002278B1" w:rsidP="002278B1">
      <w:pPr>
        <w:pStyle w:val="Heading1"/>
      </w:pPr>
      <w:r>
        <w:t>Description</w:t>
      </w:r>
    </w:p>
    <w:p w14:paraId="161CB281" w14:textId="65F8AE37" w:rsidR="00592904" w:rsidRPr="00F930F6" w:rsidRDefault="00BF3083" w:rsidP="00592904">
      <w:pPr>
        <w:ind w:left="432"/>
        <w:rPr>
          <w:rFonts w:ascii="CMR12" w:hAnsi="CMR12"/>
          <w:sz w:val="24"/>
        </w:rPr>
      </w:pPr>
      <w:r w:rsidRPr="00726AEF">
        <w:rPr>
          <w:rFonts w:ascii="CMMI12" w:hAnsi="CMMI12" w:cs="Arial"/>
          <w:sz w:val="24"/>
          <w:szCs w:val="16"/>
          <w:lang w:val="pt-BR"/>
        </w:rPr>
        <w:t>Plano</w:t>
      </w:r>
      <w:r>
        <w:rPr>
          <w:rFonts w:ascii="CMMI12" w:hAnsi="CMMI12" w:cs="Arial"/>
          <w:sz w:val="24"/>
          <w:szCs w:val="16"/>
          <w:lang w:val="pt-BR"/>
        </w:rPr>
        <w:t>-</w:t>
      </w:r>
      <w:proofErr w:type="spellStart"/>
      <w:r>
        <w:rPr>
          <w:rFonts w:ascii="CMMI12" w:hAnsi="CMMI12" w:cs="Arial"/>
          <w:sz w:val="24"/>
          <w:szCs w:val="16"/>
          <w:lang w:val="pt-BR"/>
        </w:rPr>
        <w:t>con</w:t>
      </w:r>
      <w:r w:rsidR="006C76D6">
        <w:rPr>
          <w:rFonts w:ascii="CMMI12" w:hAnsi="CMMI12" w:cs="Arial"/>
          <w:sz w:val="24"/>
          <w:szCs w:val="16"/>
          <w:lang w:val="pt-BR"/>
        </w:rPr>
        <w:t>cave</w:t>
      </w:r>
      <w:proofErr w:type="spellEnd"/>
      <w:r>
        <w:rPr>
          <w:rFonts w:ascii="CMR12" w:hAnsi="CMR12"/>
          <w:sz w:val="24"/>
        </w:rPr>
        <w:t xml:space="preserve"> mirrors @ </w:t>
      </w:r>
      <w:r w:rsidR="00592904">
        <w:rPr>
          <w:rFonts w:ascii="CMR12" w:hAnsi="CMR12"/>
          <w:sz w:val="24"/>
        </w:rPr>
        <w:t>2128nm</w:t>
      </w:r>
    </w:p>
    <w:p w14:paraId="2E5F9D81" w14:textId="77777777" w:rsidR="002278B1" w:rsidRDefault="002278B1" w:rsidP="002278B1">
      <w:pPr>
        <w:pStyle w:val="Heading1"/>
      </w:pPr>
      <w:r>
        <w:t>Material</w:t>
      </w:r>
    </w:p>
    <w:p w14:paraId="59A0FC1E" w14:textId="5581498F" w:rsidR="00E722AF" w:rsidRDefault="002278B1" w:rsidP="00E722AF">
      <w:pPr>
        <w:autoSpaceDE w:val="0"/>
        <w:autoSpaceDN w:val="0"/>
        <w:adjustRightInd w:val="0"/>
        <w:ind w:firstLine="432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Corning HPFS </w:t>
      </w:r>
      <w:r w:rsidR="004E3FF8">
        <w:rPr>
          <w:rFonts w:ascii="CMR12" w:hAnsi="CMR12" w:cs="CMR12"/>
          <w:sz w:val="24"/>
          <w:szCs w:val="24"/>
        </w:rPr>
        <w:t>7979</w:t>
      </w:r>
      <w:r w:rsidR="00571F8F">
        <w:rPr>
          <w:rFonts w:ascii="CMR12" w:hAnsi="CMR12" w:cs="CMR12"/>
          <w:sz w:val="24"/>
          <w:szCs w:val="24"/>
        </w:rPr>
        <w:t xml:space="preserve"> OA</w:t>
      </w:r>
      <w:r>
        <w:rPr>
          <w:rFonts w:ascii="CMR12" w:hAnsi="CMR12" w:cs="CMR12"/>
          <w:sz w:val="24"/>
          <w:szCs w:val="24"/>
        </w:rPr>
        <w:t xml:space="preserve"> (high purity fused silica)</w:t>
      </w:r>
    </w:p>
    <w:p w14:paraId="5BEFD46E" w14:textId="1C3E2968" w:rsidR="00E722AF" w:rsidRPr="00E722AF" w:rsidRDefault="00E722AF" w:rsidP="00E722A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MR12" w:hAnsi="CMR12" w:cs="CMR12"/>
          <w:sz w:val="24"/>
          <w:szCs w:val="24"/>
        </w:rPr>
      </w:pPr>
      <w:r w:rsidRPr="00E722AF">
        <w:rPr>
          <w:rFonts w:ascii="CMR12" w:hAnsi="CMR12" w:cs="CMR12"/>
          <w:sz w:val="24"/>
          <w:szCs w:val="24"/>
        </w:rPr>
        <w:t xml:space="preserve">Homogeneity: ≤ 1 x 10-6 peak to valley at λ = 632.8 nm, within the </w:t>
      </w:r>
      <w:r>
        <w:rPr>
          <w:rFonts w:ascii="CMR12" w:hAnsi="CMR12" w:cs="CMR12"/>
          <w:sz w:val="24"/>
          <w:szCs w:val="24"/>
        </w:rPr>
        <w:t xml:space="preserve">85% </w:t>
      </w:r>
      <w:r w:rsidRPr="00E722AF">
        <w:rPr>
          <w:rFonts w:ascii="CMR12" w:hAnsi="CMR12" w:cs="CMR12"/>
          <w:sz w:val="24"/>
          <w:szCs w:val="24"/>
        </w:rPr>
        <w:t>clear aperture</w:t>
      </w:r>
    </w:p>
    <w:p w14:paraId="7E63D4E8" w14:textId="41E11120" w:rsidR="00592904" w:rsidRDefault="002278B1" w:rsidP="006310B8">
      <w:pPr>
        <w:pStyle w:val="Heading1"/>
      </w:pPr>
      <w:r>
        <w:t>Dimensions</w:t>
      </w:r>
    </w:p>
    <w:p w14:paraId="725ADE3A" w14:textId="77777777" w:rsidR="006310B8" w:rsidRPr="006310B8" w:rsidRDefault="006310B8" w:rsidP="006310B8"/>
    <w:p w14:paraId="56EBBD18" w14:textId="02C61FF5" w:rsidR="00592904" w:rsidRDefault="00592904" w:rsidP="00592904">
      <w:pPr>
        <w:autoSpaceDE w:val="0"/>
        <w:autoSpaceDN w:val="0"/>
        <w:adjustRightInd w:val="0"/>
        <w:ind w:firstLine="432"/>
        <w:rPr>
          <w:rFonts w:ascii="CMMI12" w:hAnsi="CMMI12" w:cs="Arial"/>
          <w:sz w:val="24"/>
          <w:szCs w:val="16"/>
        </w:rPr>
      </w:pPr>
      <w:r w:rsidRPr="00A63209">
        <w:rPr>
          <w:rFonts w:ascii="CMMI12" w:hAnsi="CMMI12" w:cs="Arial"/>
          <w:b/>
          <w:sz w:val="24"/>
          <w:szCs w:val="16"/>
        </w:rPr>
        <w:t>Diameter</w:t>
      </w:r>
      <w:r>
        <w:rPr>
          <w:rFonts w:ascii="CMMI12" w:hAnsi="CMMI12" w:cs="Arial"/>
          <w:sz w:val="24"/>
          <w:szCs w:val="16"/>
        </w:rPr>
        <w:t>: 75.0 mm +0.00/</w:t>
      </w:r>
      <w:r>
        <w:rPr>
          <w:rFonts w:ascii="CMMI12" w:hAnsi="CMMI12" w:cs="Arial"/>
          <w:sz w:val="24"/>
          <w:szCs w:val="16"/>
        </w:rPr>
        <w:sym w:font="Symbol" w:char="F02D"/>
      </w:r>
      <w:r>
        <w:rPr>
          <w:rFonts w:ascii="CMMI12" w:hAnsi="CMMI12" w:cs="Arial"/>
          <w:sz w:val="24"/>
          <w:szCs w:val="16"/>
        </w:rPr>
        <w:t xml:space="preserve"> 0.1 mm</w:t>
      </w:r>
    </w:p>
    <w:p w14:paraId="2CC22274" w14:textId="3F7091A6" w:rsidR="00592904" w:rsidRDefault="00592904" w:rsidP="00592904">
      <w:pPr>
        <w:autoSpaceDE w:val="0"/>
        <w:autoSpaceDN w:val="0"/>
        <w:adjustRightInd w:val="0"/>
        <w:ind w:firstLine="432"/>
        <w:rPr>
          <w:rFonts w:ascii="CMMI12" w:hAnsi="CMMI12" w:cs="Arial"/>
          <w:sz w:val="24"/>
          <w:szCs w:val="16"/>
        </w:rPr>
      </w:pPr>
      <w:r w:rsidRPr="00A63209">
        <w:rPr>
          <w:rFonts w:ascii="CMMI12" w:hAnsi="CMMI12" w:cs="Arial"/>
          <w:b/>
          <w:sz w:val="24"/>
          <w:szCs w:val="16"/>
        </w:rPr>
        <w:t>Thickness</w:t>
      </w:r>
      <w:r>
        <w:rPr>
          <w:rFonts w:ascii="CMMI12" w:hAnsi="CMMI12" w:cs="Arial"/>
          <w:sz w:val="24"/>
          <w:szCs w:val="16"/>
        </w:rPr>
        <w:t xml:space="preserve"> (at edges): 25.0 mm ± 0.075 mm</w:t>
      </w:r>
    </w:p>
    <w:p w14:paraId="2EB082B9" w14:textId="77777777" w:rsidR="00592904" w:rsidRPr="00875CD0" w:rsidRDefault="00592904" w:rsidP="00592904">
      <w:pPr>
        <w:autoSpaceDE w:val="0"/>
        <w:autoSpaceDN w:val="0"/>
        <w:adjustRightInd w:val="0"/>
        <w:ind w:firstLine="432"/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b/>
          <w:sz w:val="24"/>
          <w:szCs w:val="16"/>
        </w:rPr>
        <w:t xml:space="preserve">Chamfers: </w:t>
      </w:r>
      <w:r>
        <w:rPr>
          <w:rFonts w:ascii="CMMI12" w:hAnsi="CMMI12" w:cs="Arial"/>
          <w:sz w:val="24"/>
          <w:szCs w:val="16"/>
        </w:rPr>
        <w:t>minimal to prevent chipping (goal of &lt; 0.25 mm width)</w:t>
      </w:r>
    </w:p>
    <w:p w14:paraId="42E4BA45" w14:textId="77777777" w:rsidR="002278B1" w:rsidRDefault="002278B1" w:rsidP="002278B1">
      <w:pPr>
        <w:autoSpaceDE w:val="0"/>
        <w:autoSpaceDN w:val="0"/>
        <w:adjustRightInd w:val="0"/>
        <w:ind w:firstLine="432"/>
        <w:rPr>
          <w:rFonts w:ascii="CMMI12" w:hAnsi="CMMI12" w:cs="Arial"/>
          <w:sz w:val="24"/>
          <w:szCs w:val="16"/>
        </w:rPr>
      </w:pPr>
    </w:p>
    <w:p w14:paraId="5BCAB950" w14:textId="77777777" w:rsidR="002278B1" w:rsidRDefault="002278B1" w:rsidP="002278B1">
      <w:pPr>
        <w:pStyle w:val="Heading1"/>
        <w:rPr>
          <w:rFonts w:cs="Arial"/>
        </w:rPr>
      </w:pPr>
      <w:r w:rsidRPr="00975484">
        <w:rPr>
          <w:rFonts w:cs="Arial"/>
        </w:rPr>
        <w:t>Radius of Curvature (ROC):</w:t>
      </w:r>
    </w:p>
    <w:p w14:paraId="0B342083" w14:textId="0C26A4E0" w:rsidR="00FF01EE" w:rsidRDefault="009F0385" w:rsidP="00FF01EE">
      <w:pPr>
        <w:rPr>
          <w:rFonts w:ascii="CMR12" w:hAnsi="CMR12"/>
          <w:sz w:val="24"/>
        </w:rPr>
      </w:pPr>
      <w:r w:rsidRPr="00EA369E">
        <w:rPr>
          <w:rFonts w:ascii="CMR12" w:hAnsi="CMR12"/>
          <w:noProof/>
          <w:sz w:val="24"/>
        </w:rPr>
        <w:drawing>
          <wp:inline distT="0" distB="0" distL="0" distR="0" wp14:anchorId="15862BBA" wp14:editId="7AFE62F1">
            <wp:extent cx="3310255" cy="2226945"/>
            <wp:effectExtent l="0" t="0" r="0" b="8255"/>
            <wp:docPr id="9" name="Picture 9" descr="Curved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rved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EB06" w14:textId="1D1ABD88" w:rsidR="00FF01EE" w:rsidRDefault="00FF01EE" w:rsidP="00FF01EE">
      <w:pPr>
        <w:tabs>
          <w:tab w:val="left" w:pos="3765"/>
        </w:tabs>
        <w:autoSpaceDE w:val="0"/>
        <w:autoSpaceDN w:val="0"/>
        <w:adjustRightInd w:val="0"/>
        <w:rPr>
          <w:rFonts w:ascii="CMMI12" w:hAnsi="CMMI12" w:cs="Arial"/>
        </w:rPr>
      </w:pPr>
      <w:r w:rsidRPr="00A63209">
        <w:rPr>
          <w:rFonts w:ascii="CMMI12" w:hAnsi="CMMI12" w:cs="Arial"/>
        </w:rPr>
        <w:t>Fig1:</w:t>
      </w:r>
      <w:r>
        <w:rPr>
          <w:rFonts w:ascii="CMMI12" w:hAnsi="CMMI12" w:cs="Arial"/>
        </w:rPr>
        <w:t xml:space="preserve"> </w:t>
      </w:r>
      <w:r w:rsidRPr="00A63209">
        <w:rPr>
          <w:rFonts w:ascii="CMMI12" w:hAnsi="CMMI12" w:cs="Arial"/>
        </w:rPr>
        <w:t xml:space="preserve">Schematic picture of the </w:t>
      </w:r>
      <w:proofErr w:type="spellStart"/>
      <w:r>
        <w:rPr>
          <w:rFonts w:ascii="CMMI12" w:hAnsi="CMMI12" w:cs="Arial"/>
        </w:rPr>
        <w:t>plano</w:t>
      </w:r>
      <w:proofErr w:type="spellEnd"/>
      <w:r>
        <w:rPr>
          <w:rFonts w:ascii="CMMI12" w:hAnsi="CMMI12" w:cs="Arial"/>
        </w:rPr>
        <w:t xml:space="preserve">-concave optics </w:t>
      </w:r>
      <w:r w:rsidR="00724C3E">
        <w:rPr>
          <w:rFonts w:ascii="CMMI12" w:hAnsi="CMMI12" w:cs="Arial"/>
        </w:rPr>
        <w:t>E</w:t>
      </w:r>
      <w:r w:rsidR="006310B8">
        <w:rPr>
          <w:rFonts w:ascii="CMMI12" w:hAnsi="CMMI12" w:cs="Arial"/>
        </w:rPr>
        <w:t>2000544-v1</w:t>
      </w:r>
      <w:r w:rsidR="00342E5C">
        <w:rPr>
          <w:rFonts w:ascii="CMMI12" w:hAnsi="CMMI12" w:cs="Arial"/>
        </w:rPr>
        <w:t>-</w:t>
      </w:r>
      <w:r w:rsidR="00C07D8F">
        <w:rPr>
          <w:rFonts w:ascii="CMMI12" w:hAnsi="CMMI12" w:cs="Arial"/>
        </w:rPr>
        <w:t>X</w:t>
      </w:r>
      <w:r>
        <w:rPr>
          <w:rFonts w:ascii="CMMI12" w:hAnsi="CMMI12" w:cs="Arial"/>
        </w:rPr>
        <w:t>. This picture has the only purpose of identifying the ROC of the optic and the two sides.</w:t>
      </w:r>
    </w:p>
    <w:p w14:paraId="2C4DB38B" w14:textId="77777777" w:rsidR="00C07D8F" w:rsidRDefault="00C07D8F" w:rsidP="00FF01EE">
      <w:pPr>
        <w:tabs>
          <w:tab w:val="left" w:pos="3765"/>
        </w:tabs>
        <w:autoSpaceDE w:val="0"/>
        <w:autoSpaceDN w:val="0"/>
        <w:adjustRightInd w:val="0"/>
        <w:rPr>
          <w:rFonts w:ascii="CMMI12" w:hAnsi="CMMI12" w:cs="Arial"/>
        </w:rPr>
      </w:pPr>
    </w:p>
    <w:p w14:paraId="7700513A" w14:textId="35E9F658" w:rsidR="00C07D8F" w:rsidRDefault="00C07D8F" w:rsidP="00C07D8F">
      <w:pPr>
        <w:tabs>
          <w:tab w:val="left" w:pos="3765"/>
        </w:tabs>
        <w:autoSpaceDE w:val="0"/>
        <w:autoSpaceDN w:val="0"/>
        <w:adjustRightInd w:val="0"/>
        <w:rPr>
          <w:rFonts w:ascii="CMMI12" w:hAnsi="CMMI12" w:cs="Arial"/>
        </w:rPr>
      </w:pPr>
      <w:r>
        <w:rPr>
          <w:rFonts w:ascii="CMMI12" w:hAnsi="CMMI12" w:cs="Arial"/>
        </w:rPr>
        <w:t>Side 1 Radius of Curvature values below are defined over the central 30 mm diameter of the optic.</w:t>
      </w:r>
    </w:p>
    <w:p w14:paraId="6B9C6F26" w14:textId="6B60F532" w:rsidR="00EB6681" w:rsidRDefault="00EB6681" w:rsidP="00C07D8F">
      <w:pPr>
        <w:tabs>
          <w:tab w:val="left" w:pos="3765"/>
        </w:tabs>
        <w:autoSpaceDE w:val="0"/>
        <w:autoSpaceDN w:val="0"/>
        <w:adjustRightInd w:val="0"/>
        <w:rPr>
          <w:rFonts w:ascii="CMMI12" w:hAnsi="CMMI12" w:cs="Arial"/>
          <w:sz w:val="24"/>
          <w:szCs w:val="16"/>
        </w:rPr>
      </w:pPr>
    </w:p>
    <w:p w14:paraId="5731BFE5" w14:textId="77777777" w:rsidR="002278B1" w:rsidRPr="00A63209" w:rsidRDefault="002278B1" w:rsidP="00EF4621">
      <w:pPr>
        <w:tabs>
          <w:tab w:val="left" w:pos="3765"/>
        </w:tabs>
        <w:autoSpaceDE w:val="0"/>
        <w:autoSpaceDN w:val="0"/>
        <w:adjustRightInd w:val="0"/>
        <w:rPr>
          <w:rFonts w:ascii="CMMI12" w:hAnsi="CMMI12" w:cs="Arial"/>
          <w:sz w:val="24"/>
          <w:szCs w:val="16"/>
        </w:rPr>
      </w:pPr>
    </w:p>
    <w:p w14:paraId="2A9B9380" w14:textId="0747B787" w:rsidR="002278B1" w:rsidRDefault="002278B1" w:rsidP="002278B1">
      <w:pPr>
        <w:pStyle w:val="Heading1"/>
      </w:pPr>
      <w:r>
        <w:t>Surface Roughness</w:t>
      </w:r>
      <w:r w:rsidR="00D30D0B">
        <w:t xml:space="preserve"> &amp; Quality</w:t>
      </w:r>
    </w:p>
    <w:p w14:paraId="2C1EB38F" w14:textId="233EF15F" w:rsidR="006D6AC7" w:rsidRPr="00E722AF" w:rsidRDefault="002278B1" w:rsidP="000F2A4F">
      <w:pPr>
        <w:autoSpaceDE w:val="0"/>
        <w:autoSpaceDN w:val="0"/>
        <w:adjustRightInd w:val="0"/>
        <w:ind w:firstLine="432"/>
        <w:rPr>
          <w:rFonts w:ascii="CMBX12" w:hAnsi="CMBX12" w:cs="CMBX12"/>
          <w:color w:val="000000" w:themeColor="text1"/>
          <w:sz w:val="24"/>
          <w:szCs w:val="24"/>
        </w:rPr>
      </w:pPr>
      <w:r w:rsidRPr="00AF60F1">
        <w:rPr>
          <w:rFonts w:ascii="CMBX12" w:hAnsi="CMBX12" w:cs="CMBX12"/>
          <w:b/>
          <w:sz w:val="24"/>
          <w:szCs w:val="24"/>
        </w:rPr>
        <w:t>Side 1</w:t>
      </w:r>
      <w:r w:rsidR="004F38E6">
        <w:rPr>
          <w:rFonts w:ascii="CMBX12" w:hAnsi="CMBX12" w:cs="CMBX12"/>
          <w:b/>
          <w:sz w:val="24"/>
          <w:szCs w:val="24"/>
        </w:rPr>
        <w:t>:</w:t>
      </w:r>
      <w:r w:rsidR="000F2A4F">
        <w:rPr>
          <w:rFonts w:ascii="CMBX12" w:hAnsi="CMBX12" w:cs="CMBX12"/>
          <w:sz w:val="24"/>
          <w:szCs w:val="24"/>
        </w:rPr>
        <w:t xml:space="preserve"> </w:t>
      </w:r>
      <w:r w:rsidRPr="00AF60F1">
        <w:rPr>
          <w:rFonts w:ascii="CMBX12" w:hAnsi="CMBX12" w:cs="CMBX12"/>
          <w:b/>
          <w:sz w:val="24"/>
          <w:szCs w:val="24"/>
        </w:rPr>
        <w:t>Super-polished</w:t>
      </w:r>
      <w:r>
        <w:rPr>
          <w:rFonts w:ascii="CMBX12" w:hAnsi="CMBX12" w:cs="CMBX12"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 xml:space="preserve">less than 1 Angstrom </w:t>
      </w:r>
      <w:r w:rsidR="00EF4621">
        <w:rPr>
          <w:rFonts w:ascii="CMR12" w:hAnsi="CMR12" w:cs="CMR12"/>
          <w:sz w:val="24"/>
          <w:szCs w:val="24"/>
        </w:rPr>
        <w:t xml:space="preserve">RMS </w:t>
      </w:r>
      <w:r>
        <w:rPr>
          <w:rFonts w:ascii="CMR12" w:hAnsi="CMR12" w:cs="CMR12"/>
          <w:sz w:val="24"/>
          <w:szCs w:val="24"/>
        </w:rPr>
        <w:t xml:space="preserve">over central </w:t>
      </w:r>
      <w:r w:rsidR="00D30D0B">
        <w:rPr>
          <w:rFonts w:ascii="CMR12" w:hAnsi="CMR12" w:cs="CMR12"/>
          <w:sz w:val="24"/>
          <w:szCs w:val="24"/>
        </w:rPr>
        <w:t>30 mm</w:t>
      </w:r>
      <w:r>
        <w:rPr>
          <w:rFonts w:ascii="CMR12" w:hAnsi="CMR12" w:cs="CMR12"/>
          <w:sz w:val="24"/>
          <w:szCs w:val="24"/>
        </w:rPr>
        <w:t xml:space="preserve"> </w:t>
      </w:r>
      <w:r w:rsidRPr="00E722AF">
        <w:rPr>
          <w:rFonts w:ascii="CMR12" w:hAnsi="CMR12" w:cs="CMR12"/>
          <w:color w:val="000000" w:themeColor="text1"/>
          <w:sz w:val="24"/>
          <w:szCs w:val="24"/>
        </w:rPr>
        <w:t>diameter</w:t>
      </w:r>
    </w:p>
    <w:p w14:paraId="13882090" w14:textId="7377D5AD" w:rsidR="008760BA" w:rsidRPr="00E722AF" w:rsidRDefault="006D6AC7" w:rsidP="006D6AC7">
      <w:pPr>
        <w:autoSpaceDE w:val="0"/>
        <w:autoSpaceDN w:val="0"/>
        <w:adjustRightInd w:val="0"/>
        <w:ind w:firstLine="432"/>
        <w:rPr>
          <w:rFonts w:ascii="CMR12" w:hAnsi="CMR12" w:cs="CMR12"/>
          <w:color w:val="000000" w:themeColor="text1"/>
          <w:sz w:val="24"/>
          <w:szCs w:val="24"/>
        </w:rPr>
      </w:pPr>
      <w:r w:rsidRPr="00E722AF">
        <w:rPr>
          <w:rFonts w:ascii="CMR12" w:hAnsi="CMR12" w:cs="CMR12"/>
          <w:color w:val="000000" w:themeColor="text1"/>
          <w:sz w:val="24"/>
          <w:szCs w:val="24"/>
        </w:rPr>
        <w:t>There shall be no scratches, sleeks or point defects within the central 30 mm diameter</w:t>
      </w:r>
    </w:p>
    <w:p w14:paraId="6855E52A" w14:textId="53A8F275" w:rsidR="002278B1" w:rsidRPr="00E722AF" w:rsidRDefault="002278B1" w:rsidP="008760BA">
      <w:pPr>
        <w:autoSpaceDE w:val="0"/>
        <w:autoSpaceDN w:val="0"/>
        <w:adjustRightInd w:val="0"/>
        <w:ind w:firstLine="432"/>
        <w:rPr>
          <w:rFonts w:ascii="CMR12" w:hAnsi="CMR12" w:cs="CMR12"/>
          <w:color w:val="000000" w:themeColor="text1"/>
          <w:sz w:val="24"/>
          <w:szCs w:val="24"/>
        </w:rPr>
      </w:pPr>
      <w:r w:rsidRPr="00E722AF">
        <w:rPr>
          <w:rFonts w:ascii="CMR12" w:hAnsi="CMR12" w:cs="CMR12"/>
          <w:color w:val="000000" w:themeColor="text1"/>
          <w:sz w:val="24"/>
          <w:szCs w:val="24"/>
        </w:rPr>
        <w:t xml:space="preserve">20-10 scratch-dig outside central </w:t>
      </w:r>
      <w:r w:rsidR="006D6AC7" w:rsidRPr="00E722AF">
        <w:rPr>
          <w:rFonts w:ascii="CMR12" w:hAnsi="CMR12" w:cs="CMR12"/>
          <w:color w:val="000000" w:themeColor="text1"/>
          <w:sz w:val="24"/>
          <w:szCs w:val="24"/>
        </w:rPr>
        <w:t>30 mm</w:t>
      </w:r>
      <w:r w:rsidRPr="00E722AF">
        <w:rPr>
          <w:rFonts w:ascii="CMR12" w:hAnsi="CMR12" w:cs="CMR12"/>
          <w:color w:val="000000" w:themeColor="text1"/>
          <w:sz w:val="24"/>
          <w:szCs w:val="24"/>
        </w:rPr>
        <w:t xml:space="preserve"> diameter.</w:t>
      </w:r>
    </w:p>
    <w:p w14:paraId="42456695" w14:textId="77777777" w:rsidR="00EF4621" w:rsidRDefault="00EF4621" w:rsidP="008760BA">
      <w:pPr>
        <w:autoSpaceDE w:val="0"/>
        <w:autoSpaceDN w:val="0"/>
        <w:adjustRightInd w:val="0"/>
        <w:ind w:firstLine="432"/>
        <w:rPr>
          <w:rFonts w:ascii="CMR12" w:hAnsi="CMR12" w:cs="CMR12"/>
          <w:sz w:val="24"/>
          <w:szCs w:val="24"/>
        </w:rPr>
      </w:pPr>
    </w:p>
    <w:p w14:paraId="0CFF9B74" w14:textId="02568797" w:rsidR="002278B1" w:rsidRPr="000F2A4F" w:rsidRDefault="002278B1" w:rsidP="000F2A4F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  <w:r w:rsidRPr="00AF60F1">
        <w:rPr>
          <w:rFonts w:ascii="CMBX12" w:hAnsi="CMBX12" w:cs="CMBX12"/>
          <w:b/>
          <w:sz w:val="24"/>
          <w:szCs w:val="24"/>
        </w:rPr>
        <w:t>Side 2</w:t>
      </w:r>
      <w:r w:rsidR="004F38E6">
        <w:rPr>
          <w:rFonts w:ascii="CMBX12" w:hAnsi="CMBX12" w:cs="CMBX12"/>
          <w:b/>
          <w:sz w:val="24"/>
          <w:szCs w:val="24"/>
        </w:rPr>
        <w:t>:</w:t>
      </w:r>
      <w:r w:rsidR="000F2A4F">
        <w:rPr>
          <w:rFonts w:ascii="CMBX12" w:hAnsi="CMBX12" w:cs="CMBX12"/>
          <w:b/>
          <w:sz w:val="24"/>
          <w:szCs w:val="24"/>
        </w:rPr>
        <w:t xml:space="preserve"> </w:t>
      </w:r>
      <w:r>
        <w:rPr>
          <w:rFonts w:ascii="CMBX12" w:hAnsi="CMBX12" w:cs="CMBX12"/>
          <w:b/>
          <w:sz w:val="24"/>
          <w:szCs w:val="24"/>
        </w:rPr>
        <w:t>Commercial-polish</w:t>
      </w:r>
    </w:p>
    <w:p w14:paraId="7A6F9D28" w14:textId="574D462E" w:rsidR="00EF4621" w:rsidRDefault="002278B1" w:rsidP="006D6AC7">
      <w:pPr>
        <w:autoSpaceDE w:val="0"/>
        <w:autoSpaceDN w:val="0"/>
        <w:adjustRightInd w:val="0"/>
        <w:ind w:firstLine="432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Less than 5 Angstrom </w:t>
      </w:r>
      <w:r w:rsidR="00EF4621">
        <w:rPr>
          <w:rFonts w:ascii="CMR12" w:hAnsi="CMR12" w:cs="CMR12"/>
          <w:sz w:val="24"/>
          <w:szCs w:val="24"/>
        </w:rPr>
        <w:t xml:space="preserve">RMS </w:t>
      </w:r>
      <w:r>
        <w:rPr>
          <w:rFonts w:ascii="CMR12" w:hAnsi="CMR12" w:cs="CMR12"/>
          <w:sz w:val="24"/>
          <w:szCs w:val="24"/>
        </w:rPr>
        <w:t>over central 80% of diameter</w:t>
      </w:r>
    </w:p>
    <w:p w14:paraId="4A8A4820" w14:textId="77777777" w:rsidR="006D6AC7" w:rsidRDefault="006D6AC7" w:rsidP="006D6AC7">
      <w:pPr>
        <w:autoSpaceDE w:val="0"/>
        <w:autoSpaceDN w:val="0"/>
        <w:adjustRightInd w:val="0"/>
        <w:ind w:firstLine="432"/>
        <w:rPr>
          <w:rFonts w:ascii="CMR12" w:hAnsi="CMR12" w:cs="CMR12"/>
          <w:sz w:val="24"/>
          <w:szCs w:val="24"/>
        </w:rPr>
      </w:pPr>
    </w:p>
    <w:p w14:paraId="6AAB32F1" w14:textId="21A7FEFF" w:rsidR="002278B1" w:rsidRPr="000F2A4F" w:rsidRDefault="002278B1" w:rsidP="000F2A4F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</w:rPr>
      </w:pPr>
      <w:r>
        <w:rPr>
          <w:rFonts w:ascii="CMBX12" w:hAnsi="CMBX12" w:cs="CMBX12"/>
          <w:b/>
          <w:sz w:val="24"/>
        </w:rPr>
        <w:t>Edges and Be</w:t>
      </w:r>
      <w:r w:rsidRPr="00475A23">
        <w:rPr>
          <w:rFonts w:ascii="CMBX12" w:hAnsi="CMBX12" w:cs="CMBX12"/>
          <w:b/>
          <w:sz w:val="24"/>
        </w:rPr>
        <w:t>vels</w:t>
      </w:r>
      <w:r w:rsidR="004F38E6">
        <w:rPr>
          <w:rFonts w:ascii="CMBX12" w:hAnsi="CMBX12" w:cs="CMBX12"/>
          <w:b/>
          <w:sz w:val="24"/>
        </w:rPr>
        <w:t>:</w:t>
      </w:r>
      <w:r w:rsidR="000F2A4F">
        <w:rPr>
          <w:rFonts w:ascii="CMBX12" w:hAnsi="CMBX12" w:cs="CMBX12"/>
          <w:b/>
          <w:sz w:val="24"/>
        </w:rPr>
        <w:t xml:space="preserve"> </w:t>
      </w:r>
      <w:r>
        <w:rPr>
          <w:rFonts w:ascii="CMBX12" w:hAnsi="CMBX12" w:cs="CMBX12"/>
          <w:b/>
          <w:sz w:val="24"/>
          <w:szCs w:val="24"/>
        </w:rPr>
        <w:t>Commercial-polish</w:t>
      </w:r>
    </w:p>
    <w:p w14:paraId="44CE46C7" w14:textId="4CB22533" w:rsidR="002278B1" w:rsidRDefault="002278B1" w:rsidP="002278B1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</w:rPr>
      </w:pPr>
    </w:p>
    <w:p w14:paraId="387E2A78" w14:textId="310B04C5" w:rsidR="002278B1" w:rsidRDefault="005416F1" w:rsidP="005416F1">
      <w:pPr>
        <w:pStyle w:val="Heading1"/>
      </w:pPr>
      <w:r>
        <w:rPr>
          <w:snapToGrid w:val="0"/>
        </w:rPr>
        <w:t xml:space="preserve">Surface </w:t>
      </w:r>
      <w:r w:rsidR="002278B1">
        <w:t>Figure</w:t>
      </w:r>
    </w:p>
    <w:p w14:paraId="5FC4B8DE" w14:textId="77777777" w:rsidR="005416F1" w:rsidRDefault="002278B1" w:rsidP="005416F1">
      <w:pPr>
        <w:autoSpaceDE w:val="0"/>
        <w:autoSpaceDN w:val="0"/>
        <w:adjustRightInd w:val="0"/>
        <w:ind w:firstLine="432"/>
        <w:rPr>
          <w:rFonts w:ascii="CMR12" w:hAnsi="CMR12" w:cs="CMR12"/>
          <w:color w:val="000000" w:themeColor="text1"/>
          <w:sz w:val="24"/>
          <w:szCs w:val="24"/>
        </w:rPr>
      </w:pPr>
      <w:r w:rsidRPr="00171000">
        <w:rPr>
          <w:rFonts w:ascii="CMBX12" w:hAnsi="CMBX12" w:cs="CMBX12"/>
          <w:b/>
          <w:sz w:val="24"/>
          <w:szCs w:val="24"/>
        </w:rPr>
        <w:t>Side 1</w:t>
      </w:r>
      <w:r w:rsidR="000F2A4F">
        <w:rPr>
          <w:rFonts w:ascii="CMBX12" w:hAnsi="CMBX12" w:cs="CMBX12"/>
          <w:b/>
          <w:sz w:val="24"/>
          <w:szCs w:val="24"/>
        </w:rPr>
        <w:t xml:space="preserve">: </w:t>
      </w:r>
      <w:r w:rsidR="00B56956" w:rsidRPr="000F2A4F">
        <w:rPr>
          <w:rFonts w:ascii="CMR12" w:hAnsi="CMR12" w:cs="CMR12"/>
          <w:color w:val="000000" w:themeColor="text1"/>
          <w:sz w:val="24"/>
          <w:szCs w:val="24"/>
        </w:rPr>
        <w:t xml:space="preserve">Over central </w:t>
      </w:r>
      <w:r w:rsidR="00571F8F" w:rsidRPr="000F2A4F">
        <w:rPr>
          <w:rFonts w:ascii="CMR12" w:hAnsi="CMR12" w:cs="CMR12"/>
          <w:color w:val="000000" w:themeColor="text1"/>
          <w:sz w:val="24"/>
          <w:szCs w:val="24"/>
        </w:rPr>
        <w:t>3</w:t>
      </w:r>
      <w:r w:rsidR="00D417FE" w:rsidRPr="000F2A4F">
        <w:rPr>
          <w:rFonts w:ascii="CMR12" w:hAnsi="CMR12" w:cs="CMR12"/>
          <w:color w:val="000000" w:themeColor="text1"/>
          <w:sz w:val="24"/>
          <w:szCs w:val="24"/>
        </w:rPr>
        <w:t>0 mm diameter</w:t>
      </w:r>
      <w:r w:rsidR="000F2A4F" w:rsidRPr="000F2A4F">
        <w:rPr>
          <w:rFonts w:ascii="CMR12" w:hAnsi="CMR12" w:cs="CMR12"/>
          <w:color w:val="000000" w:themeColor="text1"/>
          <w:sz w:val="24"/>
          <w:szCs w:val="24"/>
        </w:rPr>
        <w:t>,</w:t>
      </w:r>
      <w:r w:rsidR="00D417FE" w:rsidRPr="000F2A4F">
        <w:rPr>
          <w:rFonts w:ascii="CMR12" w:hAnsi="CMR12" w:cs="CMR12"/>
          <w:color w:val="000000" w:themeColor="text1"/>
          <w:sz w:val="24"/>
          <w:szCs w:val="24"/>
        </w:rPr>
        <w:t xml:space="preserve"> </w:t>
      </w:r>
      <w:r w:rsidR="000F2A4F" w:rsidRPr="000F2A4F">
        <w:rPr>
          <w:rFonts w:ascii="CMBX12" w:hAnsi="CMBX12" w:cs="CMBX12"/>
          <w:color w:val="000000" w:themeColor="text1"/>
          <w:sz w:val="24"/>
          <w:szCs w:val="24"/>
        </w:rPr>
        <w:t>d</w:t>
      </w:r>
      <w:r w:rsidR="007C38DD" w:rsidRPr="000F2A4F">
        <w:rPr>
          <w:rFonts w:ascii="CMR12" w:hAnsi="CMR12" w:cs="CMR12"/>
          <w:color w:val="000000" w:themeColor="text1"/>
          <w:sz w:val="24"/>
          <w:szCs w:val="24"/>
        </w:rPr>
        <w:t>eviation from sphere:</w:t>
      </w:r>
      <w:r w:rsidR="0024035B" w:rsidRPr="000F2A4F">
        <w:rPr>
          <w:rFonts w:ascii="CMR12" w:hAnsi="CMR12" w:cs="CMR12"/>
          <w:color w:val="000000" w:themeColor="text1"/>
          <w:sz w:val="24"/>
          <w:szCs w:val="24"/>
        </w:rPr>
        <w:t xml:space="preserve"> </w:t>
      </w:r>
      <w:r w:rsidRPr="000F2A4F">
        <w:rPr>
          <w:rFonts w:ascii="CMR12" w:hAnsi="CMR12" w:cs="CMR12"/>
          <w:color w:val="000000" w:themeColor="text1"/>
          <w:sz w:val="24"/>
          <w:szCs w:val="24"/>
        </w:rPr>
        <w:t xml:space="preserve"> </w:t>
      </w:r>
      <w:r w:rsidRPr="000F2A4F">
        <w:rPr>
          <w:rFonts w:ascii="CMSY10" w:hAnsi="CMSY10" w:cs="CMSY10"/>
          <w:color w:val="000000" w:themeColor="text1"/>
          <w:sz w:val="24"/>
          <w:szCs w:val="24"/>
        </w:rPr>
        <w:t>&lt;</w:t>
      </w:r>
      <w:r w:rsidRPr="000F2A4F">
        <w:rPr>
          <w:rFonts w:ascii="CMMI12" w:hAnsi="CMMI12" w:cs="CMMI12"/>
          <w:color w:val="000000" w:themeColor="text1"/>
          <w:sz w:val="24"/>
          <w:szCs w:val="24"/>
        </w:rPr>
        <w:t xml:space="preserve"> λ/</w:t>
      </w:r>
      <w:r w:rsidR="007C38DD" w:rsidRPr="000F2A4F">
        <w:rPr>
          <w:rFonts w:ascii="CMR12" w:hAnsi="CMR12" w:cs="CMR12"/>
          <w:color w:val="000000" w:themeColor="text1"/>
          <w:sz w:val="24"/>
          <w:szCs w:val="24"/>
        </w:rPr>
        <w:t>2</w:t>
      </w:r>
      <w:r w:rsidRPr="000F2A4F">
        <w:rPr>
          <w:rFonts w:ascii="CMR12" w:hAnsi="CMR12" w:cs="CMR12"/>
          <w:color w:val="000000" w:themeColor="text1"/>
          <w:sz w:val="24"/>
          <w:szCs w:val="24"/>
        </w:rPr>
        <w:t xml:space="preserve">0 </w:t>
      </w:r>
      <w:r w:rsidR="007C38DD" w:rsidRPr="000F2A4F">
        <w:rPr>
          <w:rFonts w:ascii="CMR12" w:hAnsi="CMR12" w:cs="CMR12"/>
          <w:color w:val="000000" w:themeColor="text1"/>
          <w:sz w:val="24"/>
          <w:szCs w:val="24"/>
        </w:rPr>
        <w:t xml:space="preserve">PV </w:t>
      </w:r>
      <w:r w:rsidRPr="000F2A4F">
        <w:rPr>
          <w:rFonts w:ascii="CMR12" w:hAnsi="CMR12" w:cs="CMR12"/>
          <w:color w:val="000000" w:themeColor="text1"/>
          <w:sz w:val="24"/>
          <w:szCs w:val="24"/>
        </w:rPr>
        <w:t xml:space="preserve">at 632.8 </w:t>
      </w:r>
      <w:r w:rsidR="009441D9" w:rsidRPr="000F2A4F">
        <w:rPr>
          <w:rFonts w:ascii="CMR12" w:hAnsi="CMR12" w:cs="CMR12"/>
          <w:color w:val="000000" w:themeColor="text1"/>
          <w:sz w:val="24"/>
          <w:szCs w:val="24"/>
        </w:rPr>
        <w:t>n</w:t>
      </w:r>
      <w:r w:rsidR="005416F1">
        <w:rPr>
          <w:rFonts w:ascii="CMR12" w:hAnsi="CMR12" w:cs="CMR12"/>
          <w:color w:val="000000" w:themeColor="text1"/>
          <w:sz w:val="24"/>
          <w:szCs w:val="24"/>
        </w:rPr>
        <w:t>m</w:t>
      </w:r>
    </w:p>
    <w:p w14:paraId="0CD3FAB8" w14:textId="77777777" w:rsidR="005416F1" w:rsidRDefault="005416F1" w:rsidP="005416F1">
      <w:pPr>
        <w:autoSpaceDE w:val="0"/>
        <w:autoSpaceDN w:val="0"/>
        <w:adjustRightInd w:val="0"/>
        <w:ind w:firstLine="432"/>
        <w:rPr>
          <w:b/>
          <w:snapToGrid w:val="0"/>
          <w:sz w:val="24"/>
        </w:rPr>
      </w:pPr>
    </w:p>
    <w:p w14:paraId="55E17496" w14:textId="1F466439" w:rsidR="005416F1" w:rsidRDefault="005416F1" w:rsidP="005416F1">
      <w:pPr>
        <w:autoSpaceDE w:val="0"/>
        <w:autoSpaceDN w:val="0"/>
        <w:adjustRightInd w:val="0"/>
        <w:ind w:firstLine="432"/>
        <w:rPr>
          <w:snapToGrid w:val="0"/>
          <w:sz w:val="24"/>
        </w:rPr>
      </w:pPr>
      <w:r>
        <w:rPr>
          <w:b/>
          <w:snapToGrid w:val="0"/>
          <w:sz w:val="24"/>
        </w:rPr>
        <w:t>Surface Errors, Side 1</w:t>
      </w:r>
    </w:p>
    <w:p w14:paraId="45427842" w14:textId="77777777" w:rsidR="005416F1" w:rsidRDefault="005416F1" w:rsidP="005416F1">
      <w:pPr>
        <w:tabs>
          <w:tab w:val="left" w:pos="1886"/>
        </w:tabs>
        <w:ind w:left="1166" w:hanging="1166"/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>All specified quantities refer to the physical surface of the optic.</w:t>
      </w:r>
      <w:r>
        <w:rPr>
          <w:snapToGrid w:val="0"/>
          <w:sz w:val="24"/>
        </w:rPr>
        <w:br/>
        <w:t>The following root mean square standard deviation (</w:t>
      </w:r>
      <w:r>
        <w:rPr>
          <w:rFonts w:ascii="Symbol" w:hAnsi="Symbol"/>
          <w:snapToGrid w:val="0"/>
          <w:sz w:val="24"/>
        </w:rPr>
        <w:t></w:t>
      </w:r>
      <w:proofErr w:type="spellStart"/>
      <w:r>
        <w:rPr>
          <w:snapToGrid w:val="0"/>
          <w:sz w:val="24"/>
          <w:vertAlign w:val="subscript"/>
        </w:rPr>
        <w:t>rms</w:t>
      </w:r>
      <w:proofErr w:type="spellEnd"/>
      <w:r>
        <w:rPr>
          <w:snapToGrid w:val="0"/>
          <w:sz w:val="24"/>
        </w:rPr>
        <w:t xml:space="preserve">) values are calculated from the phase maps which are to be provided with each optic.  </w:t>
      </w:r>
      <w:r>
        <w:rPr>
          <w:rFonts w:ascii="Symbol" w:hAnsi="Symbol"/>
          <w:snapToGrid w:val="0"/>
          <w:sz w:val="24"/>
        </w:rPr>
        <w:t></w:t>
      </w:r>
      <w:proofErr w:type="spellStart"/>
      <w:r>
        <w:rPr>
          <w:snapToGrid w:val="0"/>
          <w:sz w:val="24"/>
          <w:vertAlign w:val="subscript"/>
        </w:rPr>
        <w:t>rms</w:t>
      </w:r>
      <w:proofErr w:type="spellEnd"/>
      <w:r>
        <w:rPr>
          <w:snapToGrid w:val="0"/>
          <w:sz w:val="24"/>
        </w:rPr>
        <w:t xml:space="preserve"> is defined as the square root of the mean of the square of each pixel value.  Known bad pixels are excluded from this calculation. </w:t>
      </w:r>
    </w:p>
    <w:p w14:paraId="220C46AF" w14:textId="77777777" w:rsidR="005416F1" w:rsidRDefault="005416F1" w:rsidP="005416F1">
      <w:pPr>
        <w:tabs>
          <w:tab w:val="left" w:pos="1886"/>
        </w:tabs>
        <w:ind w:left="1166" w:hanging="1166"/>
        <w:rPr>
          <w:snapToGrid w:val="0"/>
          <w:sz w:val="24"/>
        </w:rPr>
      </w:pPr>
    </w:p>
    <w:p w14:paraId="4C005EB9" w14:textId="77777777" w:rsidR="005416F1" w:rsidRDefault="005416F1" w:rsidP="005416F1">
      <w:pPr>
        <w:tabs>
          <w:tab w:val="left" w:pos="1886"/>
        </w:tabs>
        <w:ind w:left="1166" w:hanging="1166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 xml:space="preserve">Low Spatial Frequency Band:  </w:t>
      </w:r>
      <w:r>
        <w:rPr>
          <w:b/>
          <w:snapToGrid w:val="0"/>
          <w:sz w:val="24"/>
          <w:u w:val="single"/>
        </w:rPr>
        <w:t>&lt;</w:t>
      </w:r>
      <w:r>
        <w:rPr>
          <w:b/>
          <w:snapToGrid w:val="0"/>
          <w:sz w:val="24"/>
        </w:rPr>
        <w:t xml:space="preserve"> 4.3 cm </w:t>
      </w:r>
      <w:r>
        <w:rPr>
          <w:b/>
          <w:snapToGrid w:val="0"/>
          <w:vertAlign w:val="superscript"/>
        </w:rPr>
        <w:t>-1</w:t>
      </w:r>
      <w:r>
        <w:rPr>
          <w:snapToGrid w:val="0"/>
          <w:vertAlign w:val="superscript"/>
        </w:rPr>
        <w:br/>
      </w:r>
      <w:r>
        <w:rPr>
          <w:snapToGrid w:val="0"/>
          <w:sz w:val="24"/>
        </w:rPr>
        <w:t>With piston, tip, tilt, power (best fit spherical surface) and astigmatism removed over the central 30 mm diameter aperture:</w:t>
      </w:r>
      <w:r>
        <w:rPr>
          <w:snapToGrid w:val="0"/>
          <w:sz w:val="24"/>
          <w:highlight w:val="yellow"/>
        </w:rPr>
        <w:t xml:space="preserve"> </w:t>
      </w:r>
      <w:r>
        <w:rPr>
          <w:snapToGrid w:val="0"/>
          <w:sz w:val="24"/>
          <w:highlight w:val="yellow"/>
        </w:rPr>
        <w:br/>
      </w:r>
      <w:r>
        <w:rPr>
          <w:rFonts w:ascii="Symbol" w:hAnsi="Symbol"/>
          <w:snapToGrid w:val="0"/>
          <w:sz w:val="24"/>
        </w:rPr>
        <w:t></w:t>
      </w:r>
      <w:proofErr w:type="spellStart"/>
      <w:r>
        <w:rPr>
          <w:snapToGrid w:val="0"/>
          <w:sz w:val="24"/>
          <w:vertAlign w:val="subscript"/>
        </w:rPr>
        <w:t>rms</w:t>
      </w:r>
      <w:proofErr w:type="spellEnd"/>
      <w:r>
        <w:rPr>
          <w:snapToGrid w:val="0"/>
          <w:sz w:val="24"/>
        </w:rPr>
        <w:t xml:space="preserve">  &lt;5 nanometers</w:t>
      </w:r>
      <w:r>
        <w:rPr>
          <w:snapToGrid w:val="0"/>
          <w:sz w:val="24"/>
          <w:highlight w:val="yellow"/>
        </w:rPr>
        <w:br/>
      </w:r>
    </w:p>
    <w:p w14:paraId="453EAD0F" w14:textId="77777777" w:rsidR="005416F1" w:rsidRDefault="005416F1" w:rsidP="005416F1">
      <w:pPr>
        <w:tabs>
          <w:tab w:val="left" w:pos="1886"/>
        </w:tabs>
        <w:ind w:left="1166" w:hanging="1166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b/>
          <w:snapToGrid w:val="0"/>
          <w:sz w:val="24"/>
        </w:rPr>
        <w:t xml:space="preserve">High Spatial Frequency Band:  4.3 - 7,500 cm </w:t>
      </w:r>
      <w:r>
        <w:rPr>
          <w:b/>
          <w:snapToGrid w:val="0"/>
          <w:vertAlign w:val="superscript"/>
        </w:rPr>
        <w:t>-1</w:t>
      </w:r>
      <w:r>
        <w:rPr>
          <w:b/>
          <w:snapToGrid w:val="0"/>
          <w:vertAlign w:val="superscript"/>
        </w:rPr>
        <w:br/>
      </w:r>
      <w:r>
        <w:rPr>
          <w:rFonts w:ascii="Symbol" w:hAnsi="Symbol"/>
          <w:snapToGrid w:val="0"/>
          <w:sz w:val="24"/>
        </w:rPr>
        <w:t></w:t>
      </w:r>
      <w:proofErr w:type="spellStart"/>
      <w:r>
        <w:rPr>
          <w:snapToGrid w:val="0"/>
          <w:sz w:val="24"/>
          <w:vertAlign w:val="subscript"/>
        </w:rPr>
        <w:t>rm</w:t>
      </w:r>
      <w:r>
        <w:rPr>
          <w:b/>
          <w:snapToGrid w:val="0"/>
          <w:sz w:val="24"/>
          <w:vertAlign w:val="subscript"/>
        </w:rPr>
        <w:t>s</w:t>
      </w:r>
      <w:proofErr w:type="spellEnd"/>
      <w:r>
        <w:rPr>
          <w:snapToGrid w:val="0"/>
          <w:sz w:val="24"/>
        </w:rPr>
        <w:t xml:space="preserve">  &lt; 0.4 nanometers </w:t>
      </w:r>
      <w:r>
        <w:rPr>
          <w:snapToGrid w:val="0"/>
          <w:sz w:val="24"/>
        </w:rPr>
        <w:br/>
        <w:t xml:space="preserve"> </w:t>
      </w:r>
      <w:r>
        <w:rPr>
          <w:snapToGrid w:val="0"/>
          <w:sz w:val="24"/>
        </w:rPr>
        <w:br/>
        <w:t>Measured at the following locations:</w:t>
      </w:r>
      <w:r>
        <w:rPr>
          <w:snapToGrid w:val="0"/>
          <w:sz w:val="24"/>
        </w:rPr>
        <w:br/>
        <w:t>1.  The center of the mirror substrate.</w:t>
      </w:r>
      <w:r>
        <w:rPr>
          <w:snapToGrid w:val="0"/>
          <w:sz w:val="24"/>
        </w:rPr>
        <w:br/>
        <w:t>2.  Four positions equally spaced along the circumference of a centered, 30 mm diameter circle.</w:t>
      </w:r>
    </w:p>
    <w:p w14:paraId="1081E7BA" w14:textId="00AC6F6C" w:rsidR="005416F1" w:rsidRDefault="005416F1" w:rsidP="005416F1">
      <w:pPr>
        <w:tabs>
          <w:tab w:val="left" w:pos="1886"/>
        </w:tabs>
        <w:ind w:left="1166" w:hanging="1166"/>
        <w:rPr>
          <w:sz w:val="24"/>
        </w:rPr>
      </w:pPr>
      <w:r>
        <w:rPr>
          <w:snapToGrid w:val="0"/>
          <w:sz w:val="24"/>
        </w:rPr>
        <w:br/>
      </w:r>
      <w:r>
        <w:rPr>
          <w:sz w:val="24"/>
        </w:rPr>
        <w:t xml:space="preserve">Table </w:t>
      </w:r>
      <w:r>
        <w:rPr>
          <w:sz w:val="24"/>
        </w:rPr>
        <w:fldChar w:fldCharType="begin"/>
      </w:r>
      <w:r>
        <w:rPr>
          <w:sz w:val="24"/>
        </w:rPr>
        <w:instrText xml:space="preserve"> SEQ Table \* ARABIC </w:instrText>
      </w:r>
      <w:r>
        <w:rPr>
          <w:sz w:val="24"/>
        </w:rPr>
        <w:fldChar w:fldCharType="separate"/>
      </w:r>
      <w:r w:rsidR="003F1639">
        <w:rPr>
          <w:noProof/>
          <w:sz w:val="24"/>
        </w:rPr>
        <w:t>1</w:t>
      </w:r>
      <w:r>
        <w:rPr>
          <w:sz w:val="24"/>
        </w:rPr>
        <w:fldChar w:fldCharType="end"/>
      </w:r>
      <w:r>
        <w:rPr>
          <w:sz w:val="24"/>
        </w:rPr>
        <w:t xml:space="preserve"> Certification Data Requirements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4"/>
        <w:gridCol w:w="1665"/>
        <w:gridCol w:w="1463"/>
        <w:gridCol w:w="4365"/>
      </w:tblGrid>
      <w:tr w:rsidR="005416F1" w14:paraId="2B90C1B5" w14:textId="77777777" w:rsidTr="00F157B7">
        <w:trPr>
          <w:trHeight w:val="262"/>
        </w:trPr>
        <w:tc>
          <w:tcPr>
            <w:tcW w:w="2274" w:type="dxa"/>
          </w:tcPr>
          <w:p w14:paraId="62A384CA" w14:textId="77777777" w:rsidR="005416F1" w:rsidRDefault="005416F1" w:rsidP="00F157B7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lastRenderedPageBreak/>
              <w:t>Specification</w:t>
            </w:r>
          </w:p>
        </w:tc>
        <w:tc>
          <w:tcPr>
            <w:tcW w:w="1665" w:type="dxa"/>
          </w:tcPr>
          <w:p w14:paraId="362A1865" w14:textId="77777777" w:rsidR="005416F1" w:rsidRDefault="005416F1" w:rsidP="00F157B7">
            <w:pPr>
              <w:ind w:left="66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Test Method</w:t>
            </w:r>
          </w:p>
        </w:tc>
        <w:tc>
          <w:tcPr>
            <w:tcW w:w="1463" w:type="dxa"/>
          </w:tcPr>
          <w:p w14:paraId="07F69A76" w14:textId="77777777" w:rsidR="005416F1" w:rsidRDefault="005416F1" w:rsidP="00F157B7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Frequency of Inspection</w:t>
            </w:r>
          </w:p>
        </w:tc>
        <w:tc>
          <w:tcPr>
            <w:tcW w:w="4365" w:type="dxa"/>
          </w:tcPr>
          <w:p w14:paraId="1A904416" w14:textId="77777777" w:rsidR="005416F1" w:rsidRDefault="005416F1" w:rsidP="00F157B7">
            <w:pPr>
              <w:ind w:left="88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Data Delivered</w:t>
            </w:r>
          </w:p>
        </w:tc>
      </w:tr>
      <w:tr w:rsidR="005416F1" w14:paraId="13DD2D16" w14:textId="77777777" w:rsidTr="00F157B7">
        <w:trPr>
          <w:trHeight w:val="262"/>
        </w:trPr>
        <w:tc>
          <w:tcPr>
            <w:tcW w:w="2274" w:type="dxa"/>
          </w:tcPr>
          <w:p w14:paraId="6B63FBB1" w14:textId="77777777" w:rsidR="005416F1" w:rsidRDefault="005416F1" w:rsidP="00F157B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Physical Dimensions</w:t>
            </w:r>
          </w:p>
        </w:tc>
        <w:tc>
          <w:tcPr>
            <w:tcW w:w="1665" w:type="dxa"/>
          </w:tcPr>
          <w:p w14:paraId="75BBA551" w14:textId="77777777" w:rsidR="005416F1" w:rsidRDefault="005416F1" w:rsidP="00F157B7">
            <w:pPr>
              <w:ind w:left="66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Visual Inspection</w:t>
            </w:r>
          </w:p>
        </w:tc>
        <w:tc>
          <w:tcPr>
            <w:tcW w:w="1463" w:type="dxa"/>
          </w:tcPr>
          <w:p w14:paraId="3AC2038C" w14:textId="77777777" w:rsidR="005416F1" w:rsidRDefault="005416F1" w:rsidP="00F15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100%</w:t>
            </w:r>
          </w:p>
        </w:tc>
        <w:tc>
          <w:tcPr>
            <w:tcW w:w="4365" w:type="dxa"/>
          </w:tcPr>
          <w:p w14:paraId="400ED3B9" w14:textId="77777777" w:rsidR="005416F1" w:rsidRDefault="005416F1" w:rsidP="00F157B7">
            <w:pPr>
              <w:ind w:left="88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Diameter, Thickness, Bevel dimension, Wedge angle.</w:t>
            </w:r>
          </w:p>
        </w:tc>
      </w:tr>
      <w:tr w:rsidR="005416F1" w14:paraId="4AD84B4D" w14:textId="77777777" w:rsidTr="00F157B7">
        <w:trPr>
          <w:trHeight w:val="262"/>
        </w:trPr>
        <w:tc>
          <w:tcPr>
            <w:tcW w:w="2274" w:type="dxa"/>
          </w:tcPr>
          <w:p w14:paraId="27176668" w14:textId="77777777" w:rsidR="005416F1" w:rsidRDefault="005416F1" w:rsidP="00F157B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Side and Bevel Polish</w:t>
            </w:r>
          </w:p>
        </w:tc>
        <w:tc>
          <w:tcPr>
            <w:tcW w:w="1665" w:type="dxa"/>
          </w:tcPr>
          <w:p w14:paraId="47C06D36" w14:textId="77777777" w:rsidR="005416F1" w:rsidRDefault="005416F1" w:rsidP="00F157B7">
            <w:pPr>
              <w:ind w:left="66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Visual Inspection</w:t>
            </w:r>
          </w:p>
        </w:tc>
        <w:tc>
          <w:tcPr>
            <w:tcW w:w="1463" w:type="dxa"/>
          </w:tcPr>
          <w:p w14:paraId="3C2A8AC2" w14:textId="77777777" w:rsidR="005416F1" w:rsidRDefault="005416F1" w:rsidP="00F15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100%</w:t>
            </w:r>
          </w:p>
        </w:tc>
        <w:tc>
          <w:tcPr>
            <w:tcW w:w="4365" w:type="dxa"/>
          </w:tcPr>
          <w:p w14:paraId="4719FBA9" w14:textId="77777777" w:rsidR="005416F1" w:rsidRDefault="005416F1" w:rsidP="00F157B7">
            <w:pPr>
              <w:ind w:left="88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Inspection Report included with Certification</w:t>
            </w:r>
          </w:p>
        </w:tc>
      </w:tr>
      <w:tr w:rsidR="005416F1" w14:paraId="0DEC1771" w14:textId="77777777" w:rsidTr="00F157B7">
        <w:trPr>
          <w:trHeight w:val="262"/>
        </w:trPr>
        <w:tc>
          <w:tcPr>
            <w:tcW w:w="2274" w:type="dxa"/>
          </w:tcPr>
          <w:p w14:paraId="66CD98B2" w14:textId="77777777" w:rsidR="005416F1" w:rsidRDefault="005416F1" w:rsidP="00F157B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Scratches and Point defects</w:t>
            </w:r>
          </w:p>
        </w:tc>
        <w:tc>
          <w:tcPr>
            <w:tcW w:w="1665" w:type="dxa"/>
          </w:tcPr>
          <w:p w14:paraId="7867C8B1" w14:textId="77777777" w:rsidR="005416F1" w:rsidRDefault="005416F1" w:rsidP="00F157B7">
            <w:pPr>
              <w:ind w:left="66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Visual Inspection</w:t>
            </w:r>
          </w:p>
        </w:tc>
        <w:tc>
          <w:tcPr>
            <w:tcW w:w="1463" w:type="dxa"/>
          </w:tcPr>
          <w:p w14:paraId="408B1AF2" w14:textId="77777777" w:rsidR="005416F1" w:rsidRDefault="005416F1" w:rsidP="00F15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100%</w:t>
            </w:r>
          </w:p>
        </w:tc>
        <w:tc>
          <w:tcPr>
            <w:tcW w:w="4365" w:type="dxa"/>
          </w:tcPr>
          <w:p w14:paraId="33959E71" w14:textId="77777777" w:rsidR="005416F1" w:rsidRDefault="005416F1" w:rsidP="00F157B7">
            <w:pPr>
              <w:ind w:left="88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Hand sketch including scratch/pit dimensions</w:t>
            </w:r>
          </w:p>
        </w:tc>
      </w:tr>
      <w:tr w:rsidR="005416F1" w14:paraId="71630084" w14:textId="77777777" w:rsidTr="00F157B7">
        <w:trPr>
          <w:trHeight w:val="262"/>
        </w:trPr>
        <w:tc>
          <w:tcPr>
            <w:tcW w:w="2274" w:type="dxa"/>
          </w:tcPr>
          <w:p w14:paraId="354BFAFB" w14:textId="77777777" w:rsidR="005416F1" w:rsidRDefault="005416F1" w:rsidP="00F157B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Surface Figure</w:t>
            </w:r>
          </w:p>
        </w:tc>
        <w:tc>
          <w:tcPr>
            <w:tcW w:w="1665" w:type="dxa"/>
          </w:tcPr>
          <w:p w14:paraId="3EE83A1D" w14:textId="77777777" w:rsidR="005416F1" w:rsidRDefault="005416F1" w:rsidP="00F157B7">
            <w:pPr>
              <w:ind w:left="66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Interferometry</w:t>
            </w:r>
          </w:p>
        </w:tc>
        <w:tc>
          <w:tcPr>
            <w:tcW w:w="1463" w:type="dxa"/>
          </w:tcPr>
          <w:p w14:paraId="6E0A3696" w14:textId="77777777" w:rsidR="005416F1" w:rsidRDefault="005416F1" w:rsidP="00F15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100%</w:t>
            </w:r>
          </w:p>
        </w:tc>
        <w:tc>
          <w:tcPr>
            <w:tcW w:w="4365" w:type="dxa"/>
          </w:tcPr>
          <w:p w14:paraId="18DD0058" w14:textId="77777777" w:rsidR="005416F1" w:rsidRDefault="005416F1" w:rsidP="00F157B7">
            <w:pPr>
              <w:ind w:left="88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Surface Map</w:t>
            </w:r>
          </w:p>
        </w:tc>
      </w:tr>
      <w:tr w:rsidR="005416F1" w14:paraId="2E4B8F69" w14:textId="77777777" w:rsidTr="00F157B7">
        <w:trPr>
          <w:trHeight w:val="262"/>
        </w:trPr>
        <w:tc>
          <w:tcPr>
            <w:tcW w:w="2274" w:type="dxa"/>
          </w:tcPr>
          <w:p w14:paraId="7E17ABE7" w14:textId="77777777" w:rsidR="005416F1" w:rsidRDefault="005416F1" w:rsidP="00F157B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Surface Errors - Low Spatial Frequency</w:t>
            </w:r>
          </w:p>
        </w:tc>
        <w:tc>
          <w:tcPr>
            <w:tcW w:w="1665" w:type="dxa"/>
          </w:tcPr>
          <w:p w14:paraId="6D2AC91B" w14:textId="77777777" w:rsidR="005416F1" w:rsidRDefault="005416F1" w:rsidP="00F157B7">
            <w:pPr>
              <w:ind w:left="66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Interferometry</w:t>
            </w:r>
          </w:p>
        </w:tc>
        <w:tc>
          <w:tcPr>
            <w:tcW w:w="1463" w:type="dxa"/>
          </w:tcPr>
          <w:p w14:paraId="1D720B52" w14:textId="77777777" w:rsidR="005416F1" w:rsidRDefault="005416F1" w:rsidP="00F15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100%</w:t>
            </w:r>
          </w:p>
        </w:tc>
        <w:tc>
          <w:tcPr>
            <w:tcW w:w="4365" w:type="dxa"/>
          </w:tcPr>
          <w:p w14:paraId="3B28FBAA" w14:textId="77777777" w:rsidR="005416F1" w:rsidRDefault="005416F1" w:rsidP="00F157B7">
            <w:pPr>
              <w:ind w:left="88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Surface Map</w:t>
            </w:r>
          </w:p>
        </w:tc>
      </w:tr>
      <w:tr w:rsidR="005416F1" w14:paraId="2678E9A7" w14:textId="77777777" w:rsidTr="00F157B7">
        <w:trPr>
          <w:trHeight w:val="262"/>
        </w:trPr>
        <w:tc>
          <w:tcPr>
            <w:tcW w:w="2274" w:type="dxa"/>
          </w:tcPr>
          <w:p w14:paraId="23C98324" w14:textId="77777777" w:rsidR="005416F1" w:rsidRDefault="005416F1" w:rsidP="00F157B7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Surface Errors - High Spatial Frequency</w:t>
            </w:r>
          </w:p>
        </w:tc>
        <w:tc>
          <w:tcPr>
            <w:tcW w:w="1665" w:type="dxa"/>
          </w:tcPr>
          <w:p w14:paraId="04B8C74F" w14:textId="77777777" w:rsidR="005416F1" w:rsidRDefault="005416F1" w:rsidP="00F157B7">
            <w:pPr>
              <w:ind w:left="66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High resolution Surface Map</w:t>
            </w:r>
          </w:p>
        </w:tc>
        <w:tc>
          <w:tcPr>
            <w:tcW w:w="1463" w:type="dxa"/>
          </w:tcPr>
          <w:p w14:paraId="3FC2E343" w14:textId="77777777" w:rsidR="005416F1" w:rsidRDefault="005416F1" w:rsidP="00F157B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100%</w:t>
            </w:r>
          </w:p>
        </w:tc>
        <w:tc>
          <w:tcPr>
            <w:tcW w:w="4365" w:type="dxa"/>
          </w:tcPr>
          <w:p w14:paraId="329558B5" w14:textId="77777777" w:rsidR="005416F1" w:rsidRDefault="005416F1" w:rsidP="00F157B7">
            <w:pPr>
              <w:ind w:left="88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Surface maps for 3 central locations.  Numerical values included with Certification</w:t>
            </w:r>
          </w:p>
        </w:tc>
      </w:tr>
    </w:tbl>
    <w:p w14:paraId="07A8739A" w14:textId="77777777" w:rsidR="005416F1" w:rsidRDefault="005416F1" w:rsidP="005416F1">
      <w:pPr>
        <w:pStyle w:val="BodyText"/>
      </w:pPr>
      <w:r>
        <w:t>Orientation:  For the purpose of full surface phase maps the substrate shall be oriented such that the point of min</w:t>
      </w:r>
      <w:r>
        <w:softHyphen/>
        <w:t xml:space="preserve">imum thickness shall be at the top center of the data. </w:t>
      </w:r>
    </w:p>
    <w:p w14:paraId="64679CCE" w14:textId="77777777" w:rsidR="005416F1" w:rsidRDefault="005416F1" w:rsidP="005416F1">
      <w:pPr>
        <w:tabs>
          <w:tab w:val="left" w:pos="1886"/>
        </w:tabs>
        <w:rPr>
          <w:snapToGrid w:val="0"/>
          <w:sz w:val="24"/>
        </w:rPr>
      </w:pPr>
    </w:p>
    <w:p w14:paraId="75F77E13" w14:textId="77777777" w:rsidR="005416F1" w:rsidRDefault="005416F1" w:rsidP="005416F1">
      <w:pPr>
        <w:tabs>
          <w:tab w:val="left" w:pos="1886"/>
        </w:tabs>
      </w:pPr>
      <w:r>
        <w:rPr>
          <w:snapToGrid w:val="0"/>
          <w:sz w:val="24"/>
        </w:rPr>
        <w:t xml:space="preserve">Format:  All Data shall be delivered according to Table 1.  In addition to the hard copy an electronic data set of the phase maps shall be delivered in either ASCII or </w:t>
      </w:r>
      <w:proofErr w:type="spellStart"/>
      <w:r>
        <w:rPr>
          <w:snapToGrid w:val="0"/>
          <w:sz w:val="24"/>
        </w:rPr>
        <w:t>Vision.OPD</w:t>
      </w:r>
      <w:proofErr w:type="spellEnd"/>
      <w:r>
        <w:rPr>
          <w:snapToGrid w:val="0"/>
          <w:sz w:val="24"/>
        </w:rPr>
        <w:t xml:space="preserve"> format.</w:t>
      </w:r>
    </w:p>
    <w:p w14:paraId="7A1DE32D" w14:textId="1A146627" w:rsidR="008E77A8" w:rsidRPr="000F2A4F" w:rsidRDefault="008E77A8" w:rsidP="000F2A4F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  <w:r>
        <w:br w:type="page"/>
      </w:r>
    </w:p>
    <w:p w14:paraId="4E5393BC" w14:textId="277D9838" w:rsidR="002278B1" w:rsidRDefault="002278B1" w:rsidP="005416F1">
      <w:pPr>
        <w:pStyle w:val="Heading1"/>
      </w:pPr>
      <w:r>
        <w:lastRenderedPageBreak/>
        <w:t xml:space="preserve">Coating </w:t>
      </w:r>
      <w:r w:rsidR="008E77A8">
        <w:t>definitions</w:t>
      </w:r>
      <w:r w:rsidR="00A5638B">
        <w:t xml:space="preserve"> (</w:t>
      </w:r>
      <w:r w:rsidR="006310B8">
        <w:t>2</w:t>
      </w:r>
      <w:r w:rsidR="00A5638B">
        <w:t xml:space="preserve"> in total)</w:t>
      </w:r>
    </w:p>
    <w:p w14:paraId="1F3F80E2" w14:textId="62403159" w:rsidR="00F904C1" w:rsidRDefault="00F904C1" w:rsidP="00F904C1"/>
    <w:p w14:paraId="2A227F02" w14:textId="33A519D9" w:rsidR="00F904C1" w:rsidRPr="00852A8B" w:rsidRDefault="00F904C1" w:rsidP="00F904C1">
      <w:pPr>
        <w:autoSpaceDE w:val="0"/>
        <w:autoSpaceDN w:val="0"/>
        <w:adjustRightInd w:val="0"/>
        <w:ind w:firstLine="432"/>
        <w:rPr>
          <w:rFonts w:ascii="CMBX12" w:hAnsi="CMBX12" w:cs="CMBX12"/>
          <w:sz w:val="24"/>
          <w:szCs w:val="24"/>
        </w:rPr>
      </w:pPr>
      <w:r>
        <w:rPr>
          <w:rFonts w:ascii="CMBX12" w:hAnsi="CMBX12" w:cs="CMBX12"/>
          <w:sz w:val="24"/>
          <w:szCs w:val="24"/>
        </w:rPr>
        <w:t>All coatings should cover at least central 85% diameter.</w:t>
      </w:r>
    </w:p>
    <w:p w14:paraId="04A7282F" w14:textId="06D809E6" w:rsidR="00AF537A" w:rsidRDefault="00AF537A" w:rsidP="00AF537A"/>
    <w:p w14:paraId="290083F7" w14:textId="054A4806" w:rsidR="00EB6681" w:rsidRDefault="00EB6681" w:rsidP="00EB6681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  <w:r>
        <w:rPr>
          <w:rFonts w:ascii="CMBX12" w:hAnsi="CMBX12" w:cs="CMBX12"/>
          <w:b/>
          <w:sz w:val="24"/>
          <w:szCs w:val="24"/>
        </w:rPr>
        <w:t>IMC</w:t>
      </w:r>
      <w:r w:rsidR="00852A8B">
        <w:rPr>
          <w:rFonts w:ascii="CMBX12" w:hAnsi="CMBX12" w:cs="CMBX12"/>
          <w:b/>
          <w:sz w:val="24"/>
          <w:szCs w:val="24"/>
        </w:rPr>
        <w:t xml:space="preserve">-IC </w:t>
      </w:r>
    </w:p>
    <w:p w14:paraId="4EECD6B6" w14:textId="47D2F722" w:rsidR="00852A8B" w:rsidRPr="006310B8" w:rsidRDefault="00852A8B" w:rsidP="00631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</w:rPr>
        <w:t>Description: Input mode cleaner input coupler</w:t>
      </w:r>
    </w:p>
    <w:p w14:paraId="775766EA" w14:textId="27146F74" w:rsidR="002278B1" w:rsidRPr="006310B8" w:rsidRDefault="002278B1" w:rsidP="006310B8">
      <w:pPr>
        <w:pStyle w:val="ListParagraph"/>
        <w:numPr>
          <w:ilvl w:val="0"/>
          <w:numId w:val="10"/>
        </w:numPr>
        <w:rPr>
          <w:rFonts w:ascii="CMMI12" w:hAnsi="CMMI12"/>
          <w:b/>
          <w:sz w:val="24"/>
          <w:szCs w:val="24"/>
        </w:rPr>
      </w:pPr>
      <w:r w:rsidRPr="006310B8">
        <w:rPr>
          <w:rFonts w:ascii="CMMI12" w:hAnsi="CMMI12"/>
          <w:sz w:val="24"/>
          <w:szCs w:val="24"/>
        </w:rPr>
        <w:t xml:space="preserve">Wavelength: </w:t>
      </w:r>
      <w:r w:rsidR="00EB6681" w:rsidRPr="006310B8">
        <w:rPr>
          <w:rFonts w:ascii="CMMI12" w:hAnsi="CMMI12"/>
          <w:b/>
          <w:sz w:val="24"/>
          <w:szCs w:val="24"/>
        </w:rPr>
        <w:t>2128nm</w:t>
      </w:r>
    </w:p>
    <w:p w14:paraId="6F14141E" w14:textId="459CFA4B" w:rsidR="002278B1" w:rsidRPr="006310B8" w:rsidRDefault="002278B1" w:rsidP="00631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MMI12" w:hAnsi="CMMI12"/>
          <w:sz w:val="24"/>
          <w:szCs w:val="24"/>
        </w:rPr>
      </w:pPr>
      <w:r w:rsidRPr="006310B8">
        <w:rPr>
          <w:rFonts w:ascii="CMMI12" w:hAnsi="CMMI12"/>
          <w:sz w:val="24"/>
          <w:szCs w:val="24"/>
        </w:rPr>
        <w:t xml:space="preserve">Angle of incidence: </w:t>
      </w:r>
      <w:r w:rsidR="00EB6681" w:rsidRPr="006310B8">
        <w:rPr>
          <w:rFonts w:ascii="CMMI12" w:hAnsi="CMMI12"/>
          <w:sz w:val="24"/>
          <w:szCs w:val="24"/>
        </w:rPr>
        <w:t>45</w:t>
      </w:r>
      <w:r w:rsidRPr="006310B8">
        <w:rPr>
          <w:rFonts w:ascii="CMMI12" w:hAnsi="CMMI12"/>
          <w:sz w:val="24"/>
          <w:szCs w:val="24"/>
        </w:rPr>
        <w:t>°</w:t>
      </w:r>
      <w:r w:rsidR="00F86190" w:rsidRPr="006310B8">
        <w:rPr>
          <w:rFonts w:ascii="CMMI12" w:hAnsi="CMMI12"/>
          <w:sz w:val="24"/>
          <w:szCs w:val="24"/>
        </w:rPr>
        <w:t xml:space="preserve"> </w:t>
      </w:r>
    </w:p>
    <w:p w14:paraId="325FE4FD" w14:textId="34C9FDD0" w:rsidR="00086D3E" w:rsidRPr="006310B8" w:rsidRDefault="00F37176" w:rsidP="00631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MMI12" w:hAnsi="CMMI12"/>
          <w:sz w:val="24"/>
          <w:szCs w:val="24"/>
        </w:rPr>
      </w:pPr>
      <w:r w:rsidRPr="006310B8">
        <w:rPr>
          <w:rFonts w:ascii="CMMI12" w:hAnsi="CMMI12"/>
          <w:sz w:val="24"/>
          <w:szCs w:val="24"/>
        </w:rPr>
        <w:t>Ion Beam Sputtered coating</w:t>
      </w:r>
    </w:p>
    <w:p w14:paraId="6A8A0FCA" w14:textId="64D06FF2" w:rsidR="00EB6681" w:rsidRPr="006310B8" w:rsidRDefault="00EB6681" w:rsidP="00631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  <w:u w:val="single"/>
        </w:rPr>
        <w:t>Requirement</w:t>
      </w:r>
      <w:r w:rsidR="00FB7228" w:rsidRPr="006310B8">
        <w:rPr>
          <w:rFonts w:ascii="CMBX12" w:hAnsi="CMBX12" w:cs="CMBX12"/>
          <w:sz w:val="24"/>
          <w:szCs w:val="24"/>
          <w:u w:val="single"/>
        </w:rPr>
        <w:t>:</w:t>
      </w:r>
      <w:r w:rsidR="00FB7228" w:rsidRPr="006310B8">
        <w:rPr>
          <w:rFonts w:ascii="CMBX12" w:hAnsi="CMBX12" w:cs="CMBX12"/>
          <w:sz w:val="24"/>
          <w:szCs w:val="24"/>
        </w:rPr>
        <w:t xml:space="preserve"> </w:t>
      </w:r>
      <w:r w:rsidR="00FB7228" w:rsidRPr="006310B8">
        <w:rPr>
          <w:rFonts w:ascii="CMBX12" w:hAnsi="CMBX12" w:cs="CMBX12"/>
          <w:sz w:val="24"/>
          <w:szCs w:val="24"/>
        </w:rPr>
        <w:tab/>
      </w:r>
      <w:r w:rsidR="006451F4" w:rsidRPr="006310B8">
        <w:rPr>
          <w:rFonts w:ascii="CMBX12" w:hAnsi="CMBX12" w:cs="CMBX12"/>
          <w:sz w:val="24"/>
          <w:szCs w:val="24"/>
        </w:rPr>
        <w:t xml:space="preserve"> </w:t>
      </w:r>
      <w:r w:rsidR="004016A5" w:rsidRPr="006310B8">
        <w:rPr>
          <w:rFonts w:ascii="CMBX12" w:hAnsi="CMBX12" w:cs="CMBX12"/>
          <w:sz w:val="24"/>
          <w:szCs w:val="24"/>
        </w:rPr>
        <w:t xml:space="preserve"> </w:t>
      </w:r>
    </w:p>
    <w:p w14:paraId="1A1816A4" w14:textId="77777777" w:rsidR="00EB6681" w:rsidRPr="006310B8" w:rsidRDefault="00EB6681" w:rsidP="00631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</w:rPr>
        <w:t xml:space="preserve">T = 0.2% ±0.02% (goal ±0.01%),  </w:t>
      </w:r>
    </w:p>
    <w:p w14:paraId="01A0F37C" w14:textId="5EB4E9AA" w:rsidR="002278B1" w:rsidRDefault="0012108E" w:rsidP="00631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</w:rPr>
        <w:t xml:space="preserve">R </w:t>
      </w:r>
      <w:r w:rsidR="00EB6681" w:rsidRPr="006310B8">
        <w:rPr>
          <w:rFonts w:ascii="CMBX12" w:hAnsi="CMBX12" w:cs="CMBX12"/>
          <w:sz w:val="24"/>
          <w:szCs w:val="24"/>
        </w:rPr>
        <w:t>= 99.8% ±0.02% (goal ±0.01%),  @2128nm</w:t>
      </w:r>
      <w:r w:rsidR="00FB7228" w:rsidRPr="006310B8">
        <w:rPr>
          <w:rFonts w:ascii="CMBX12" w:hAnsi="CMBX12" w:cs="CMBX12"/>
          <w:sz w:val="24"/>
          <w:szCs w:val="24"/>
        </w:rPr>
        <w:t>,</w:t>
      </w:r>
      <w:r w:rsidR="005B4092" w:rsidRPr="006310B8">
        <w:rPr>
          <w:rFonts w:ascii="CMBX12" w:hAnsi="CMBX12" w:cs="CMBX12"/>
          <w:sz w:val="24"/>
          <w:szCs w:val="24"/>
        </w:rPr>
        <w:t xml:space="preserve"> for</w:t>
      </w:r>
      <w:r w:rsidR="00FB7228" w:rsidRPr="006310B8">
        <w:rPr>
          <w:rFonts w:ascii="CMBX12" w:hAnsi="CMBX12" w:cs="CMBX12"/>
          <w:sz w:val="24"/>
          <w:szCs w:val="24"/>
        </w:rPr>
        <w:t xml:space="preserve"> </w:t>
      </w:r>
      <w:r w:rsidR="00FB7228" w:rsidRPr="006310B8">
        <w:rPr>
          <w:rFonts w:ascii="CMBX12" w:hAnsi="CMBX12" w:cs="CMBX12"/>
          <w:b/>
          <w:sz w:val="24"/>
          <w:szCs w:val="24"/>
        </w:rPr>
        <w:t>s</w:t>
      </w:r>
      <w:r w:rsidR="00FB7228" w:rsidRPr="006310B8">
        <w:rPr>
          <w:rFonts w:ascii="CMBX12" w:hAnsi="CMBX12" w:cs="CMBX12"/>
          <w:sz w:val="24"/>
          <w:szCs w:val="24"/>
        </w:rPr>
        <w:t>-</w:t>
      </w:r>
      <w:r w:rsidR="00EB6681" w:rsidRPr="006310B8">
        <w:rPr>
          <w:rFonts w:ascii="CMBX12" w:hAnsi="CMBX12" w:cs="CMBX12"/>
          <w:sz w:val="24"/>
          <w:szCs w:val="24"/>
        </w:rPr>
        <w:t>polarization</w:t>
      </w:r>
    </w:p>
    <w:p w14:paraId="5D74FBAB" w14:textId="44AD5ECC" w:rsidR="00524185" w:rsidRPr="006310B8" w:rsidRDefault="00524185" w:rsidP="006310B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>
        <w:rPr>
          <w:rFonts w:ascii="CMBX12" w:hAnsi="CMBX12" w:cs="CMBX12"/>
          <w:sz w:val="24"/>
          <w:szCs w:val="24"/>
        </w:rPr>
        <w:t>Absorption &lt; 100ppm (goal &lt; 20ppm)</w:t>
      </w:r>
    </w:p>
    <w:p w14:paraId="16A99B37" w14:textId="12E1A84A" w:rsidR="002278B1" w:rsidRDefault="002278B1" w:rsidP="002278B1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</w:p>
    <w:p w14:paraId="437D2E4A" w14:textId="4BBE6F7A" w:rsidR="00852A8B" w:rsidRDefault="00852A8B" w:rsidP="00852A8B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  <w:r>
        <w:rPr>
          <w:rFonts w:ascii="CMBX12" w:hAnsi="CMBX12" w:cs="CMBX12"/>
          <w:b/>
          <w:sz w:val="24"/>
          <w:szCs w:val="24"/>
        </w:rPr>
        <w:t xml:space="preserve">HR0 </w:t>
      </w:r>
    </w:p>
    <w:p w14:paraId="3465B7F5" w14:textId="08171976" w:rsidR="00852A8B" w:rsidRPr="006310B8" w:rsidRDefault="00852A8B" w:rsidP="00631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</w:rPr>
        <w:t>Description: High reflector at 0 degrees</w:t>
      </w:r>
    </w:p>
    <w:p w14:paraId="3D4EFB22" w14:textId="77777777" w:rsidR="00852A8B" w:rsidRPr="006310B8" w:rsidRDefault="00852A8B" w:rsidP="006310B8">
      <w:pPr>
        <w:pStyle w:val="ListParagraph"/>
        <w:numPr>
          <w:ilvl w:val="0"/>
          <w:numId w:val="11"/>
        </w:numPr>
        <w:rPr>
          <w:rFonts w:ascii="CMMI12" w:hAnsi="CMMI12"/>
          <w:b/>
          <w:sz w:val="24"/>
          <w:szCs w:val="24"/>
        </w:rPr>
      </w:pPr>
      <w:r w:rsidRPr="006310B8">
        <w:rPr>
          <w:rFonts w:ascii="CMMI12" w:hAnsi="CMMI12"/>
          <w:sz w:val="24"/>
          <w:szCs w:val="24"/>
        </w:rPr>
        <w:t xml:space="preserve">Wavelength: </w:t>
      </w:r>
      <w:r w:rsidRPr="006310B8">
        <w:rPr>
          <w:rFonts w:ascii="CMMI12" w:hAnsi="CMMI12"/>
          <w:b/>
          <w:sz w:val="24"/>
          <w:szCs w:val="24"/>
        </w:rPr>
        <w:t>2128nm</w:t>
      </w:r>
    </w:p>
    <w:p w14:paraId="1A052BFC" w14:textId="793870BF" w:rsidR="00852A8B" w:rsidRPr="006310B8" w:rsidRDefault="00852A8B" w:rsidP="00631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MI12" w:hAnsi="CMMI12"/>
          <w:sz w:val="24"/>
          <w:szCs w:val="24"/>
        </w:rPr>
      </w:pPr>
      <w:r w:rsidRPr="006310B8">
        <w:rPr>
          <w:rFonts w:ascii="CMMI12" w:hAnsi="CMMI12"/>
          <w:sz w:val="24"/>
          <w:szCs w:val="24"/>
        </w:rPr>
        <w:t xml:space="preserve">Angle of incidence: 0-5° </w:t>
      </w:r>
    </w:p>
    <w:p w14:paraId="4D87599A" w14:textId="7129617B" w:rsidR="00852A8B" w:rsidRPr="006310B8" w:rsidRDefault="00852A8B" w:rsidP="00631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MI12" w:hAnsi="CMMI12"/>
          <w:sz w:val="24"/>
          <w:szCs w:val="24"/>
        </w:rPr>
      </w:pPr>
      <w:r w:rsidRPr="006310B8">
        <w:rPr>
          <w:rFonts w:ascii="CMMI12" w:hAnsi="CMMI12"/>
          <w:sz w:val="24"/>
          <w:szCs w:val="24"/>
        </w:rPr>
        <w:t>Ion Beam Sputtered coating</w:t>
      </w:r>
    </w:p>
    <w:p w14:paraId="5C8546C1" w14:textId="62E5EAA7" w:rsidR="00852A8B" w:rsidRPr="006310B8" w:rsidRDefault="00852A8B" w:rsidP="00631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  <w:u w:val="single"/>
        </w:rPr>
        <w:t>Primary Requirement:</w:t>
      </w:r>
      <w:r w:rsidRPr="006310B8">
        <w:rPr>
          <w:rFonts w:ascii="CMBX12" w:hAnsi="CMBX12" w:cs="CMBX12"/>
          <w:sz w:val="24"/>
          <w:szCs w:val="24"/>
        </w:rPr>
        <w:t xml:space="preserve"> </w:t>
      </w:r>
      <w:r w:rsidRPr="006310B8">
        <w:rPr>
          <w:rFonts w:ascii="CMBX12" w:hAnsi="CMBX12" w:cs="CMBX12"/>
          <w:sz w:val="24"/>
          <w:szCs w:val="24"/>
        </w:rPr>
        <w:tab/>
        <w:t xml:space="preserve">  </w:t>
      </w:r>
    </w:p>
    <w:p w14:paraId="724F4DE5" w14:textId="7EEDDB65" w:rsidR="00852A8B" w:rsidRDefault="00852A8B" w:rsidP="00631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</w:rPr>
        <w:t xml:space="preserve">R &gt; 99.99% (goal R &gt; 99.998%) @2128nm, for </w:t>
      </w:r>
      <w:r w:rsidRPr="006310B8">
        <w:rPr>
          <w:rFonts w:ascii="CMBX12" w:hAnsi="CMBX12" w:cs="CMBX12"/>
          <w:b/>
          <w:sz w:val="24"/>
          <w:szCs w:val="24"/>
        </w:rPr>
        <w:t>s</w:t>
      </w:r>
      <w:r w:rsidRPr="006310B8">
        <w:rPr>
          <w:rFonts w:ascii="CMBX12" w:hAnsi="CMBX12" w:cs="CMBX12"/>
          <w:sz w:val="24"/>
          <w:szCs w:val="24"/>
        </w:rPr>
        <w:t>-polarization</w:t>
      </w:r>
    </w:p>
    <w:p w14:paraId="0606ABFA" w14:textId="6B5D725A" w:rsidR="00524185" w:rsidRPr="00524185" w:rsidRDefault="00524185" w:rsidP="0052418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>
        <w:rPr>
          <w:rFonts w:ascii="CMBX12" w:hAnsi="CMBX12" w:cs="CMBX12"/>
          <w:sz w:val="24"/>
          <w:szCs w:val="24"/>
        </w:rPr>
        <w:t>Absorption &lt; 100ppm (goal &lt; 20ppm)</w:t>
      </w:r>
    </w:p>
    <w:p w14:paraId="236F4203" w14:textId="1596E729" w:rsidR="00852A8B" w:rsidRPr="006310B8" w:rsidRDefault="00852A8B" w:rsidP="00631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  <w:u w:val="single"/>
        </w:rPr>
        <w:t>Secondary Requirement:</w:t>
      </w:r>
      <w:r w:rsidRPr="006310B8">
        <w:rPr>
          <w:rFonts w:ascii="CMBX12" w:hAnsi="CMBX12" w:cs="CMBX12"/>
          <w:sz w:val="24"/>
          <w:szCs w:val="24"/>
        </w:rPr>
        <w:t xml:space="preserve"> </w:t>
      </w:r>
      <w:r w:rsidRPr="006310B8">
        <w:rPr>
          <w:rFonts w:ascii="CMBX12" w:hAnsi="CMBX12" w:cs="CMBX12"/>
          <w:sz w:val="24"/>
          <w:szCs w:val="24"/>
        </w:rPr>
        <w:tab/>
        <w:t xml:space="preserve">  </w:t>
      </w:r>
    </w:p>
    <w:p w14:paraId="13220CF4" w14:textId="5E892585" w:rsidR="00852A8B" w:rsidRPr="006310B8" w:rsidRDefault="00852A8B" w:rsidP="006310B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6310B8">
        <w:rPr>
          <w:rFonts w:ascii="CMBX12" w:hAnsi="CMBX12" w:cs="CMBX12"/>
          <w:sz w:val="24"/>
          <w:szCs w:val="24"/>
        </w:rPr>
        <w:t>T&lt; 100ppm (goal T&lt;20ppm)</w:t>
      </w:r>
    </w:p>
    <w:p w14:paraId="6683C52A" w14:textId="32079ECD" w:rsidR="00A5638B" w:rsidRDefault="00A5638B" w:rsidP="00A5638B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</w:p>
    <w:p w14:paraId="38966520" w14:textId="77777777" w:rsidR="000F2A4F" w:rsidRDefault="000F2A4F" w:rsidP="000F2A4F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  <w:r>
        <w:rPr>
          <w:rFonts w:ascii="CMBX12" w:hAnsi="CMBX12" w:cs="CMBX12"/>
          <w:b/>
          <w:sz w:val="24"/>
          <w:szCs w:val="24"/>
        </w:rPr>
        <w:t>AR0</w:t>
      </w:r>
    </w:p>
    <w:p w14:paraId="7CB25F61" w14:textId="77777777" w:rsidR="000F2A4F" w:rsidRPr="000F2A4F" w:rsidRDefault="000F2A4F" w:rsidP="000F2A4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0F2A4F">
        <w:rPr>
          <w:rFonts w:ascii="CMBX12" w:hAnsi="CMBX12" w:cs="CMBX12"/>
          <w:sz w:val="24"/>
          <w:szCs w:val="24"/>
        </w:rPr>
        <w:t>Description: Anti-reflection coating for 0 degrees</w:t>
      </w:r>
    </w:p>
    <w:p w14:paraId="6201F583" w14:textId="77777777" w:rsidR="000F2A4F" w:rsidRPr="000F2A4F" w:rsidRDefault="000F2A4F" w:rsidP="000F2A4F">
      <w:pPr>
        <w:pStyle w:val="ListParagraph"/>
        <w:numPr>
          <w:ilvl w:val="0"/>
          <w:numId w:val="12"/>
        </w:numPr>
        <w:rPr>
          <w:rFonts w:ascii="CMMI12" w:hAnsi="CMMI12"/>
          <w:b/>
          <w:sz w:val="24"/>
          <w:szCs w:val="24"/>
        </w:rPr>
      </w:pPr>
      <w:r w:rsidRPr="000F2A4F">
        <w:rPr>
          <w:rFonts w:ascii="CMMI12" w:hAnsi="CMMI12"/>
          <w:sz w:val="24"/>
          <w:szCs w:val="24"/>
        </w:rPr>
        <w:t xml:space="preserve">Wavelength: </w:t>
      </w:r>
      <w:r w:rsidRPr="000F2A4F">
        <w:rPr>
          <w:rFonts w:ascii="CMMI12" w:hAnsi="CMMI12"/>
          <w:b/>
          <w:sz w:val="24"/>
          <w:szCs w:val="24"/>
        </w:rPr>
        <w:t xml:space="preserve">2128nm, </w:t>
      </w:r>
      <w:r w:rsidRPr="000F2A4F">
        <w:rPr>
          <w:rFonts w:ascii="CMMI12" w:hAnsi="CMMI12"/>
          <w:sz w:val="24"/>
          <w:szCs w:val="24"/>
        </w:rPr>
        <w:t>Angle of incidence: 0°, Ion Beam Sputtered coating</w:t>
      </w:r>
    </w:p>
    <w:p w14:paraId="00348460" w14:textId="77777777" w:rsidR="000F2A4F" w:rsidRPr="000F2A4F" w:rsidRDefault="000F2A4F" w:rsidP="000F2A4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0F2A4F">
        <w:rPr>
          <w:rFonts w:ascii="CMBX12" w:hAnsi="CMBX12" w:cs="CMBX12"/>
          <w:sz w:val="24"/>
          <w:szCs w:val="24"/>
          <w:u w:val="single"/>
        </w:rPr>
        <w:t>Requirement:</w:t>
      </w:r>
      <w:r w:rsidRPr="000F2A4F">
        <w:rPr>
          <w:rFonts w:ascii="CMBX12" w:hAnsi="CMBX12" w:cs="CMBX12"/>
          <w:sz w:val="24"/>
          <w:szCs w:val="24"/>
        </w:rPr>
        <w:t xml:space="preserve"> </w:t>
      </w:r>
      <w:r w:rsidRPr="000F2A4F">
        <w:rPr>
          <w:rFonts w:ascii="CMBX12" w:hAnsi="CMBX12" w:cs="CMBX12"/>
          <w:sz w:val="24"/>
          <w:szCs w:val="24"/>
        </w:rPr>
        <w:tab/>
        <w:t xml:space="preserve">  </w:t>
      </w:r>
    </w:p>
    <w:p w14:paraId="79C70BEC" w14:textId="77777777" w:rsidR="000F2A4F" w:rsidRPr="000F2A4F" w:rsidRDefault="000F2A4F" w:rsidP="000F2A4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0F2A4F">
        <w:rPr>
          <w:rFonts w:ascii="CMBX12" w:hAnsi="CMBX12" w:cs="CMBX12"/>
          <w:sz w:val="24"/>
          <w:szCs w:val="24"/>
        </w:rPr>
        <w:t xml:space="preserve">R &lt;  0.1% @2128nm, for </w:t>
      </w:r>
      <w:r w:rsidRPr="000F2A4F">
        <w:rPr>
          <w:rFonts w:ascii="CMBX12" w:hAnsi="CMBX12" w:cs="CMBX12"/>
          <w:b/>
          <w:sz w:val="24"/>
          <w:szCs w:val="24"/>
        </w:rPr>
        <w:t>s</w:t>
      </w:r>
      <w:r w:rsidRPr="000F2A4F">
        <w:rPr>
          <w:rFonts w:ascii="CMBX12" w:hAnsi="CMBX12" w:cs="CMBX12"/>
          <w:sz w:val="24"/>
          <w:szCs w:val="24"/>
        </w:rPr>
        <w:t>-polarization</w:t>
      </w:r>
    </w:p>
    <w:p w14:paraId="64214DA7" w14:textId="77777777" w:rsidR="000F2A4F" w:rsidRDefault="000F2A4F" w:rsidP="000F2A4F">
      <w:pPr>
        <w:autoSpaceDE w:val="0"/>
        <w:autoSpaceDN w:val="0"/>
        <w:adjustRightInd w:val="0"/>
        <w:ind w:firstLine="432"/>
        <w:rPr>
          <w:rFonts w:ascii="CMBX12" w:hAnsi="CMBX12" w:cs="CMBX12"/>
          <w:b/>
          <w:sz w:val="24"/>
          <w:szCs w:val="24"/>
        </w:rPr>
      </w:pPr>
    </w:p>
    <w:p w14:paraId="6CACDDB3" w14:textId="77777777" w:rsidR="000F2A4F" w:rsidRDefault="000F2A4F" w:rsidP="000F2A4F">
      <w:pPr>
        <w:ind w:firstLine="432"/>
        <w:rPr>
          <w:rFonts w:ascii="CMBX12" w:hAnsi="CMBX12" w:cs="CMBX12"/>
          <w:b/>
          <w:sz w:val="24"/>
          <w:szCs w:val="24"/>
        </w:rPr>
      </w:pPr>
      <w:r>
        <w:rPr>
          <w:rFonts w:ascii="CMBX12" w:hAnsi="CMBX12" w:cs="CMBX12"/>
          <w:b/>
          <w:sz w:val="24"/>
          <w:szCs w:val="24"/>
        </w:rPr>
        <w:t>AR45</w:t>
      </w:r>
    </w:p>
    <w:p w14:paraId="3EC21AA8" w14:textId="77777777" w:rsidR="000F2A4F" w:rsidRPr="000F2A4F" w:rsidRDefault="000F2A4F" w:rsidP="000F2A4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0F2A4F">
        <w:rPr>
          <w:rFonts w:ascii="CMBX12" w:hAnsi="CMBX12" w:cs="CMBX12"/>
          <w:sz w:val="24"/>
          <w:szCs w:val="24"/>
        </w:rPr>
        <w:t>Description: Anti-reflection coating for 45 degrees</w:t>
      </w:r>
    </w:p>
    <w:p w14:paraId="378577F9" w14:textId="77777777" w:rsidR="000F2A4F" w:rsidRPr="000F2A4F" w:rsidRDefault="000F2A4F" w:rsidP="000F2A4F">
      <w:pPr>
        <w:pStyle w:val="ListParagraph"/>
        <w:numPr>
          <w:ilvl w:val="0"/>
          <w:numId w:val="13"/>
        </w:numPr>
        <w:rPr>
          <w:rFonts w:ascii="CMMI12" w:hAnsi="CMMI12"/>
          <w:b/>
          <w:sz w:val="24"/>
          <w:szCs w:val="24"/>
        </w:rPr>
      </w:pPr>
      <w:r w:rsidRPr="000F2A4F">
        <w:rPr>
          <w:rFonts w:ascii="CMMI12" w:hAnsi="CMMI12"/>
          <w:sz w:val="24"/>
          <w:szCs w:val="24"/>
        </w:rPr>
        <w:t xml:space="preserve">Wavelength: </w:t>
      </w:r>
      <w:r w:rsidRPr="000F2A4F">
        <w:rPr>
          <w:rFonts w:ascii="CMMI12" w:hAnsi="CMMI12"/>
          <w:b/>
          <w:sz w:val="24"/>
          <w:szCs w:val="24"/>
        </w:rPr>
        <w:t xml:space="preserve">2128nm, </w:t>
      </w:r>
      <w:r w:rsidRPr="000F2A4F">
        <w:rPr>
          <w:rFonts w:ascii="CMMI12" w:hAnsi="CMMI12"/>
          <w:sz w:val="24"/>
          <w:szCs w:val="24"/>
        </w:rPr>
        <w:t>Angle of incidence: 45°, Ion Beam Sputtered coating</w:t>
      </w:r>
    </w:p>
    <w:p w14:paraId="1658563D" w14:textId="77777777" w:rsidR="000F2A4F" w:rsidRPr="000F2A4F" w:rsidRDefault="000F2A4F" w:rsidP="000F2A4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0F2A4F">
        <w:rPr>
          <w:rFonts w:ascii="CMBX12" w:hAnsi="CMBX12" w:cs="CMBX12"/>
          <w:sz w:val="24"/>
          <w:szCs w:val="24"/>
          <w:u w:val="single"/>
        </w:rPr>
        <w:t>Requirement:</w:t>
      </w:r>
      <w:r w:rsidRPr="000F2A4F">
        <w:rPr>
          <w:rFonts w:ascii="CMBX12" w:hAnsi="CMBX12" w:cs="CMBX12"/>
          <w:sz w:val="24"/>
          <w:szCs w:val="24"/>
        </w:rPr>
        <w:t xml:space="preserve"> </w:t>
      </w:r>
      <w:r w:rsidRPr="000F2A4F">
        <w:rPr>
          <w:rFonts w:ascii="CMBX12" w:hAnsi="CMBX12" w:cs="CMBX12"/>
          <w:sz w:val="24"/>
          <w:szCs w:val="24"/>
        </w:rPr>
        <w:tab/>
        <w:t xml:space="preserve">  </w:t>
      </w:r>
    </w:p>
    <w:p w14:paraId="55F12046" w14:textId="77777777" w:rsidR="000F2A4F" w:rsidRPr="000F2A4F" w:rsidRDefault="000F2A4F" w:rsidP="000F2A4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MBX12" w:hAnsi="CMBX12" w:cs="CMBX12"/>
          <w:sz w:val="24"/>
          <w:szCs w:val="24"/>
        </w:rPr>
      </w:pPr>
      <w:r w:rsidRPr="000F2A4F">
        <w:rPr>
          <w:rFonts w:ascii="CMBX12" w:hAnsi="CMBX12" w:cs="CMBX12"/>
          <w:sz w:val="24"/>
          <w:szCs w:val="24"/>
        </w:rPr>
        <w:t xml:space="preserve">R &lt;  0.1% @2128nm, for </w:t>
      </w:r>
      <w:r w:rsidRPr="000F2A4F">
        <w:rPr>
          <w:rFonts w:ascii="CMBX12" w:hAnsi="CMBX12" w:cs="CMBX12"/>
          <w:b/>
          <w:sz w:val="24"/>
          <w:szCs w:val="24"/>
        </w:rPr>
        <w:t>s</w:t>
      </w:r>
      <w:r w:rsidRPr="000F2A4F">
        <w:rPr>
          <w:rFonts w:ascii="CMBX12" w:hAnsi="CMBX12" w:cs="CMBX12"/>
          <w:sz w:val="24"/>
          <w:szCs w:val="24"/>
        </w:rPr>
        <w:t>-polarization</w:t>
      </w:r>
    </w:p>
    <w:p w14:paraId="3ACD771F" w14:textId="77777777" w:rsidR="006310B8" w:rsidRDefault="006310B8">
      <w:pPr>
        <w:rPr>
          <w:rFonts w:ascii="Arial" w:hAnsi="Arial"/>
          <w:b/>
          <w:kern w:val="28"/>
          <w:sz w:val="28"/>
        </w:rPr>
      </w:pPr>
      <w:r>
        <w:br w:type="page"/>
      </w:r>
    </w:p>
    <w:p w14:paraId="0D2D4198" w14:textId="4B47E790" w:rsidR="00EB6681" w:rsidRDefault="000F2A4F" w:rsidP="006310B8">
      <w:pPr>
        <w:pStyle w:val="Heading1"/>
      </w:pPr>
      <w:r>
        <w:lastRenderedPageBreak/>
        <w:t>Deliverables</w:t>
      </w:r>
    </w:p>
    <w:p w14:paraId="3EB7C6D7" w14:textId="683D39B0" w:rsidR="00D37406" w:rsidRPr="000F2A4F" w:rsidRDefault="00D37406" w:rsidP="000F2A4F">
      <w:pPr>
        <w:tabs>
          <w:tab w:val="left" w:pos="3765"/>
        </w:tabs>
        <w:autoSpaceDE w:val="0"/>
        <w:autoSpaceDN w:val="0"/>
        <w:adjustRightInd w:val="0"/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sz w:val="24"/>
          <w:szCs w:val="16"/>
        </w:rPr>
        <w:t xml:space="preserve">“Nominally Flat” is defined as </w:t>
      </w:r>
      <w:r w:rsidR="000F2A4F">
        <w:rPr>
          <w:rFonts w:ascii="CMMI12" w:hAnsi="CMMI12" w:cs="Arial"/>
          <w:sz w:val="24"/>
          <w:szCs w:val="16"/>
        </w:rPr>
        <w:t xml:space="preserve">absolute </w:t>
      </w:r>
      <w:r>
        <w:rPr>
          <w:rFonts w:ascii="CMMI12" w:hAnsi="CMMI12" w:cs="Arial"/>
          <w:sz w:val="24"/>
          <w:szCs w:val="16"/>
        </w:rPr>
        <w:t xml:space="preserve">value of ROC &gt; 6000m </w:t>
      </w:r>
    </w:p>
    <w:p w14:paraId="07521ED6" w14:textId="21EABEA6" w:rsidR="00EB6681" w:rsidRPr="00592904" w:rsidRDefault="00EB6681" w:rsidP="00EB6681">
      <w:pPr>
        <w:pStyle w:val="Heading1"/>
        <w:numPr>
          <w:ilvl w:val="0"/>
          <w:numId w:val="6"/>
        </w:numPr>
      </w:pPr>
      <w:r w:rsidRPr="00FF01EE">
        <w:rPr>
          <w:sz w:val="24"/>
        </w:rPr>
        <w:t xml:space="preserve"> </w:t>
      </w:r>
      <w:r w:rsidR="00E739E3">
        <w:t>Name: “M</w:t>
      </w:r>
      <w:r>
        <w:t>C1/MC3</w:t>
      </w:r>
      <w:r w:rsidR="00E739E3">
        <w:t>”</w:t>
      </w:r>
    </w:p>
    <w:p w14:paraId="1845AB09" w14:textId="21A0EE97" w:rsidR="00EB6681" w:rsidRDefault="00EB6681" w:rsidP="00EB6681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>Qty 3</w:t>
      </w:r>
    </w:p>
    <w:p w14:paraId="7475B09C" w14:textId="2B708FB4" w:rsidR="00EB6681" w:rsidRPr="00EB6681" w:rsidRDefault="00EB6681" w:rsidP="00EB6681">
      <w:pPr>
        <w:pStyle w:val="ListParagraph"/>
        <w:numPr>
          <w:ilvl w:val="1"/>
          <w:numId w:val="6"/>
        </w:numPr>
        <w:rPr>
          <w:sz w:val="24"/>
        </w:rPr>
      </w:pPr>
      <w:r w:rsidRPr="00EB6681">
        <w:rPr>
          <w:sz w:val="24"/>
        </w:rPr>
        <w:t>Type 2 (75mm diameter)</w:t>
      </w:r>
    </w:p>
    <w:p w14:paraId="62054BB4" w14:textId="6B95F55A" w:rsidR="00EB6681" w:rsidRPr="00EB6681" w:rsidRDefault="00EB6681" w:rsidP="00EB6681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 w:rsidRPr="00EB6681">
        <w:rPr>
          <w:sz w:val="24"/>
        </w:rPr>
        <w:t xml:space="preserve">Side 1: </w:t>
      </w:r>
      <w:r w:rsidR="00D37406">
        <w:rPr>
          <w:sz w:val="24"/>
        </w:rPr>
        <w:t>Nominally f</w:t>
      </w:r>
      <w:r w:rsidRPr="00EB6681">
        <w:rPr>
          <w:sz w:val="24"/>
        </w:rPr>
        <w:t>lat</w:t>
      </w:r>
      <w:r>
        <w:rPr>
          <w:sz w:val="24"/>
        </w:rPr>
        <w:t>, IMC1 coating</w:t>
      </w:r>
    </w:p>
    <w:p w14:paraId="00361C20" w14:textId="106A6F5B" w:rsidR="00EB6681" w:rsidRDefault="00EB6681" w:rsidP="00EB6681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 w:rsidRPr="00EB6681">
        <w:rPr>
          <w:rFonts w:ascii="CMMI12" w:hAnsi="CMMI12" w:cs="Arial"/>
          <w:sz w:val="24"/>
          <w:szCs w:val="16"/>
        </w:rPr>
        <w:t xml:space="preserve">Side 2: </w:t>
      </w:r>
      <w:r w:rsidR="00D37406">
        <w:rPr>
          <w:sz w:val="24"/>
        </w:rPr>
        <w:t>Nominally f</w:t>
      </w:r>
      <w:r w:rsidR="00D37406" w:rsidRPr="00EB6681">
        <w:rPr>
          <w:sz w:val="24"/>
        </w:rPr>
        <w:t>lat</w:t>
      </w:r>
      <w:r>
        <w:rPr>
          <w:rFonts w:ascii="CMMI12" w:hAnsi="CMMI12" w:cs="Arial"/>
          <w:sz w:val="24"/>
          <w:szCs w:val="16"/>
        </w:rPr>
        <w:t xml:space="preserve">, AR45 coating, </w:t>
      </w:r>
      <w:r w:rsidR="00E722AF">
        <w:rPr>
          <w:rFonts w:ascii="CMMI12" w:hAnsi="CMMI12" w:cs="Arial"/>
          <w:sz w:val="24"/>
          <w:szCs w:val="16"/>
        </w:rPr>
        <w:t>2</w:t>
      </w:r>
      <w:r>
        <w:rPr>
          <w:rFonts w:ascii="CMMI12" w:hAnsi="CMMI12" w:cs="Arial"/>
          <w:sz w:val="24"/>
          <w:szCs w:val="16"/>
        </w:rPr>
        <w:t xml:space="preserve"> </w:t>
      </w:r>
      <w:proofErr w:type="spellStart"/>
      <w:r>
        <w:rPr>
          <w:rFonts w:ascii="CMMI12" w:hAnsi="CMMI12" w:cs="Arial"/>
          <w:sz w:val="24"/>
          <w:szCs w:val="16"/>
        </w:rPr>
        <w:t>deg</w:t>
      </w:r>
      <w:proofErr w:type="spellEnd"/>
      <w:r>
        <w:rPr>
          <w:rFonts w:ascii="CMMI12" w:hAnsi="CMMI12" w:cs="Arial"/>
          <w:sz w:val="24"/>
          <w:szCs w:val="16"/>
        </w:rPr>
        <w:t xml:space="preserve"> wedge</w:t>
      </w:r>
    </w:p>
    <w:p w14:paraId="38E68321" w14:textId="25E5CD2B" w:rsidR="00571F8F" w:rsidRDefault="00571F8F" w:rsidP="00571F8F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sz w:val="24"/>
          <w:szCs w:val="16"/>
        </w:rPr>
        <w:t>Arrow engraved on barrel at thickest part of wedge point to Side 1</w:t>
      </w:r>
    </w:p>
    <w:p w14:paraId="7BFCBE63" w14:textId="6094D3DD" w:rsidR="006310B8" w:rsidRPr="006310B8" w:rsidRDefault="006310B8" w:rsidP="006310B8">
      <w:pPr>
        <w:rPr>
          <w:rFonts w:ascii="CMMI12" w:hAnsi="CMMI12" w:cs="Arial"/>
          <w:i/>
          <w:sz w:val="24"/>
          <w:szCs w:val="16"/>
        </w:rPr>
      </w:pPr>
      <w:r w:rsidRPr="006310B8">
        <w:rPr>
          <w:rFonts w:ascii="CMMI12" w:hAnsi="CMMI12" w:cs="Arial"/>
          <w:i/>
          <w:sz w:val="24"/>
          <w:szCs w:val="16"/>
        </w:rPr>
        <w:t>Special note: all three units must be coated in the same coating to minimize difference between optic reflectivit</w:t>
      </w:r>
      <w:r w:rsidR="00E722AF">
        <w:rPr>
          <w:rFonts w:ascii="CMMI12" w:hAnsi="CMMI12" w:cs="Arial"/>
          <w:i/>
          <w:sz w:val="24"/>
          <w:szCs w:val="16"/>
        </w:rPr>
        <w:t>y</w:t>
      </w:r>
      <w:r w:rsidRPr="006310B8">
        <w:rPr>
          <w:rFonts w:ascii="CMMI12" w:hAnsi="CMMI12" w:cs="Arial"/>
          <w:i/>
          <w:sz w:val="24"/>
          <w:szCs w:val="16"/>
        </w:rPr>
        <w:t>.</w:t>
      </w:r>
    </w:p>
    <w:p w14:paraId="36E1A209" w14:textId="1B68C8F9" w:rsidR="00EB6681" w:rsidRPr="00FF01EE" w:rsidRDefault="00E739E3" w:rsidP="00EB6681">
      <w:pPr>
        <w:pStyle w:val="Heading1"/>
        <w:numPr>
          <w:ilvl w:val="0"/>
          <w:numId w:val="6"/>
        </w:numPr>
      </w:pPr>
      <w:r>
        <w:t>Name: “MC2”</w:t>
      </w:r>
    </w:p>
    <w:p w14:paraId="62234D30" w14:textId="69D5FB39" w:rsidR="00A5638B" w:rsidRDefault="00A5638B" w:rsidP="00A5638B">
      <w:pPr>
        <w:pStyle w:val="ListParagraph"/>
        <w:numPr>
          <w:ilvl w:val="1"/>
          <w:numId w:val="6"/>
        </w:numPr>
        <w:rPr>
          <w:sz w:val="24"/>
        </w:rPr>
      </w:pPr>
      <w:r>
        <w:rPr>
          <w:sz w:val="24"/>
        </w:rPr>
        <w:t>Qty 2</w:t>
      </w:r>
    </w:p>
    <w:p w14:paraId="091205C5" w14:textId="6493F7A6" w:rsidR="00EB6681" w:rsidRPr="008E77A8" w:rsidRDefault="00EB6681" w:rsidP="008E77A8">
      <w:pPr>
        <w:pStyle w:val="ListParagraph"/>
        <w:numPr>
          <w:ilvl w:val="1"/>
          <w:numId w:val="6"/>
        </w:numPr>
        <w:rPr>
          <w:sz w:val="24"/>
        </w:rPr>
      </w:pPr>
      <w:r w:rsidRPr="008E77A8">
        <w:rPr>
          <w:sz w:val="24"/>
        </w:rPr>
        <w:t>Type 2 (75mm diameter)</w:t>
      </w:r>
    </w:p>
    <w:p w14:paraId="137417E8" w14:textId="15E3BA5B" w:rsidR="00EB6681" w:rsidRPr="008E77A8" w:rsidRDefault="00EB6681" w:rsidP="008E77A8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 w:rsidRPr="008E77A8">
        <w:rPr>
          <w:sz w:val="24"/>
        </w:rPr>
        <w:t xml:space="preserve">Side 1: ROC R1 = </w:t>
      </w:r>
      <w:r w:rsidRPr="009C264F">
        <w:rPr>
          <w:b/>
          <w:color w:val="000000" w:themeColor="text1"/>
          <w:sz w:val="24"/>
        </w:rPr>
        <w:t>+ 1</w:t>
      </w:r>
      <w:r w:rsidR="009C264F" w:rsidRPr="009C264F">
        <w:rPr>
          <w:b/>
          <w:color w:val="000000" w:themeColor="text1"/>
          <w:sz w:val="24"/>
        </w:rPr>
        <w:t>9.01</w:t>
      </w:r>
      <w:r w:rsidRPr="009C264F">
        <w:rPr>
          <w:b/>
          <w:color w:val="000000" w:themeColor="text1"/>
          <w:sz w:val="24"/>
        </w:rPr>
        <w:t xml:space="preserve"> m </w:t>
      </w:r>
      <w:r w:rsidRPr="009C264F">
        <w:rPr>
          <w:rFonts w:ascii="CMMI12" w:hAnsi="CMMI12" w:cs="Arial"/>
          <w:b/>
          <w:color w:val="000000" w:themeColor="text1"/>
          <w:sz w:val="24"/>
          <w:szCs w:val="16"/>
        </w:rPr>
        <w:t>± 0.03 m</w:t>
      </w:r>
      <w:r w:rsidR="00852A8B" w:rsidRPr="003F1639">
        <w:rPr>
          <w:rFonts w:ascii="CMMI12" w:hAnsi="CMMI12" w:cs="Arial"/>
          <w:color w:val="000000" w:themeColor="text1"/>
          <w:sz w:val="24"/>
          <w:szCs w:val="16"/>
        </w:rPr>
        <w:t>, HR</w:t>
      </w:r>
      <w:r w:rsidR="00F80333" w:rsidRPr="003F1639">
        <w:rPr>
          <w:rFonts w:ascii="CMMI12" w:hAnsi="CMMI12" w:cs="Arial"/>
          <w:color w:val="000000" w:themeColor="text1"/>
          <w:sz w:val="24"/>
          <w:szCs w:val="16"/>
        </w:rPr>
        <w:t>0 coating</w:t>
      </w:r>
    </w:p>
    <w:p w14:paraId="67C5E1BE" w14:textId="356DA9DD" w:rsidR="00EB6681" w:rsidRPr="00571F8F" w:rsidRDefault="00EB6681" w:rsidP="008E77A8">
      <w:pPr>
        <w:pStyle w:val="ListParagraph"/>
        <w:numPr>
          <w:ilvl w:val="1"/>
          <w:numId w:val="6"/>
        </w:numPr>
        <w:rPr>
          <w:sz w:val="24"/>
        </w:rPr>
      </w:pPr>
      <w:r w:rsidRPr="008E77A8">
        <w:rPr>
          <w:rFonts w:ascii="CMMI12" w:hAnsi="CMMI12" w:cs="Arial"/>
          <w:sz w:val="24"/>
          <w:szCs w:val="16"/>
        </w:rPr>
        <w:t>Side 2: Flat</w:t>
      </w:r>
      <w:r w:rsidR="00F80333" w:rsidRPr="008E77A8">
        <w:rPr>
          <w:rFonts w:ascii="CMMI12" w:hAnsi="CMMI12" w:cs="Arial"/>
          <w:sz w:val="24"/>
          <w:szCs w:val="16"/>
        </w:rPr>
        <w:t xml:space="preserve">, AR0 coating, </w:t>
      </w:r>
      <w:r w:rsidR="00E722AF">
        <w:rPr>
          <w:rFonts w:ascii="CMMI12" w:hAnsi="CMMI12" w:cs="Arial"/>
          <w:sz w:val="24"/>
          <w:szCs w:val="16"/>
        </w:rPr>
        <w:t>2</w:t>
      </w:r>
      <w:r w:rsidR="00F80333" w:rsidRPr="008E77A8">
        <w:rPr>
          <w:rFonts w:ascii="CMMI12" w:hAnsi="CMMI12" w:cs="Arial"/>
          <w:sz w:val="24"/>
          <w:szCs w:val="16"/>
        </w:rPr>
        <w:t xml:space="preserve"> </w:t>
      </w:r>
      <w:proofErr w:type="spellStart"/>
      <w:r w:rsidR="00F80333" w:rsidRPr="008E77A8">
        <w:rPr>
          <w:rFonts w:ascii="CMMI12" w:hAnsi="CMMI12" w:cs="Arial"/>
          <w:sz w:val="24"/>
          <w:szCs w:val="16"/>
        </w:rPr>
        <w:t>deg</w:t>
      </w:r>
      <w:proofErr w:type="spellEnd"/>
      <w:r w:rsidR="00F80333" w:rsidRPr="008E77A8">
        <w:rPr>
          <w:rFonts w:ascii="CMMI12" w:hAnsi="CMMI12" w:cs="Arial"/>
          <w:sz w:val="24"/>
          <w:szCs w:val="16"/>
        </w:rPr>
        <w:t xml:space="preserve"> wedge</w:t>
      </w:r>
    </w:p>
    <w:p w14:paraId="23A16FE3" w14:textId="77777777" w:rsidR="00571F8F" w:rsidRPr="00EB6681" w:rsidRDefault="00571F8F" w:rsidP="00571F8F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sz w:val="24"/>
          <w:szCs w:val="16"/>
        </w:rPr>
        <w:t>Arrow engraved on barrel at thickest part of wedge point to Side 1</w:t>
      </w:r>
    </w:p>
    <w:p w14:paraId="1E916BB4" w14:textId="4BDD8F50" w:rsidR="000F2A4F" w:rsidRDefault="000F2A4F" w:rsidP="000F2A4F">
      <w:pPr>
        <w:rPr>
          <w:rFonts w:ascii="CMMI12" w:hAnsi="CMMI12" w:cs="Arial"/>
          <w:sz w:val="24"/>
          <w:szCs w:val="16"/>
        </w:rPr>
      </w:pPr>
    </w:p>
    <w:p w14:paraId="6CFF639F" w14:textId="15BE1EA6" w:rsidR="000F2A4F" w:rsidRDefault="000F2A4F" w:rsidP="000F2A4F">
      <w:pPr>
        <w:pStyle w:val="ListParagraph"/>
        <w:numPr>
          <w:ilvl w:val="0"/>
          <w:numId w:val="6"/>
        </w:numPr>
        <w:rPr>
          <w:rFonts w:ascii="CMMI12" w:hAnsi="CMMI12" w:cs="Arial"/>
          <w:sz w:val="24"/>
          <w:szCs w:val="16"/>
        </w:rPr>
      </w:pPr>
      <w:r w:rsidRPr="000F2A4F">
        <w:rPr>
          <w:rFonts w:ascii="CMMI12" w:hAnsi="CMMI12" w:cs="Arial"/>
          <w:b/>
          <w:sz w:val="24"/>
          <w:szCs w:val="16"/>
        </w:rPr>
        <w:t>Spectrophotometry data</w:t>
      </w:r>
      <w:r>
        <w:rPr>
          <w:rFonts w:ascii="CMMI12" w:hAnsi="CMMI12" w:cs="Arial"/>
          <w:sz w:val="24"/>
          <w:szCs w:val="16"/>
        </w:rPr>
        <w:t xml:space="preserve"> for coatings (in form of CSV file of measured values, not a processed plot)</w:t>
      </w:r>
    </w:p>
    <w:p w14:paraId="0DCFCF60" w14:textId="6852884E" w:rsidR="000F2A4F" w:rsidRDefault="000F2A4F" w:rsidP="000F2A4F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sz w:val="24"/>
          <w:szCs w:val="16"/>
        </w:rPr>
        <w:t xml:space="preserve">AR0: measured reflection at or close to 0° AOI </w:t>
      </w:r>
    </w:p>
    <w:p w14:paraId="0A4E1B6E" w14:textId="2CA7E639" w:rsidR="000F2A4F" w:rsidRDefault="000F2A4F" w:rsidP="000F2A4F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sz w:val="24"/>
          <w:szCs w:val="16"/>
        </w:rPr>
        <w:t>AR45: measured reflection at 45° AOI (both polarizations)</w:t>
      </w:r>
    </w:p>
    <w:p w14:paraId="736E599F" w14:textId="25A8F337" w:rsidR="000F2A4F" w:rsidRDefault="000F2A4F" w:rsidP="000F2A4F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sz w:val="24"/>
          <w:szCs w:val="16"/>
        </w:rPr>
        <w:t>HR0 coating: measured reflection and transmission at or close to 0° AOI</w:t>
      </w:r>
    </w:p>
    <w:p w14:paraId="5D875ED1" w14:textId="4790DC6A" w:rsidR="000F2A4F" w:rsidRPr="000F2A4F" w:rsidRDefault="000F2A4F" w:rsidP="000F2A4F">
      <w:pPr>
        <w:pStyle w:val="ListParagraph"/>
        <w:numPr>
          <w:ilvl w:val="1"/>
          <w:numId w:val="6"/>
        </w:numPr>
        <w:rPr>
          <w:rFonts w:ascii="CMMI12" w:hAnsi="CMMI12" w:cs="Arial"/>
          <w:sz w:val="24"/>
          <w:szCs w:val="16"/>
        </w:rPr>
      </w:pPr>
      <w:r>
        <w:rPr>
          <w:rFonts w:ascii="CMMI12" w:hAnsi="CMMI12" w:cs="Arial"/>
          <w:sz w:val="24"/>
          <w:szCs w:val="16"/>
        </w:rPr>
        <w:t>HR45 coating: measured reflection and transmission at 45° AOI (both polarizations)</w:t>
      </w:r>
    </w:p>
    <w:p w14:paraId="5C492DB8" w14:textId="77777777" w:rsidR="00EB6681" w:rsidRPr="00171000" w:rsidRDefault="00EB6681" w:rsidP="006451F4">
      <w:pPr>
        <w:autoSpaceDE w:val="0"/>
        <w:autoSpaceDN w:val="0"/>
        <w:adjustRightInd w:val="0"/>
        <w:rPr>
          <w:rFonts w:ascii="CMBX12" w:hAnsi="CMBX12" w:cs="CMBX12"/>
          <w:b/>
          <w:sz w:val="24"/>
          <w:szCs w:val="24"/>
        </w:rPr>
      </w:pPr>
    </w:p>
    <w:p w14:paraId="41A93BF2" w14:textId="77777777" w:rsidR="0093794C" w:rsidRDefault="0093794C">
      <w:pPr>
        <w:rPr>
          <w:rFonts w:ascii="Arial" w:hAnsi="Arial"/>
          <w:b/>
          <w:kern w:val="28"/>
          <w:sz w:val="28"/>
        </w:rPr>
      </w:pPr>
      <w:r>
        <w:br w:type="page"/>
      </w:r>
    </w:p>
    <w:p w14:paraId="467D20D7" w14:textId="3141BAD5" w:rsidR="002278B1" w:rsidRDefault="0012108E" w:rsidP="0012108E">
      <w:pPr>
        <w:pStyle w:val="Heading1"/>
      </w:pPr>
      <w:r>
        <w:lastRenderedPageBreak/>
        <w:t>Serial numbers and marks</w:t>
      </w:r>
    </w:p>
    <w:p w14:paraId="2F2493F5" w14:textId="48CEFE16" w:rsidR="00B56956" w:rsidRPr="00B56956" w:rsidRDefault="0012108E" w:rsidP="00B56956">
      <w:pPr>
        <w:pStyle w:val="ListParagraph"/>
        <w:numPr>
          <w:ilvl w:val="0"/>
          <w:numId w:val="6"/>
        </w:numPr>
      </w:pPr>
      <w:r>
        <w:rPr>
          <w:rFonts w:ascii="CMBX12" w:hAnsi="CMBX12" w:cs="CMBX12"/>
          <w:sz w:val="24"/>
          <w:szCs w:val="24"/>
        </w:rPr>
        <w:t>Each opti</w:t>
      </w:r>
      <w:r w:rsidR="005A50D0">
        <w:rPr>
          <w:rFonts w:ascii="CMBX12" w:hAnsi="CMBX12" w:cs="CMBX12"/>
          <w:sz w:val="24"/>
          <w:szCs w:val="24"/>
        </w:rPr>
        <w:t>c</w:t>
      </w:r>
      <w:r>
        <w:rPr>
          <w:rFonts w:ascii="CMBX12" w:hAnsi="CMBX12" w:cs="CMBX12"/>
          <w:sz w:val="24"/>
          <w:szCs w:val="24"/>
        </w:rPr>
        <w:t xml:space="preserve"> shall be laser engraved on the </w:t>
      </w:r>
      <w:r w:rsidR="00571F8F">
        <w:rPr>
          <w:rFonts w:ascii="CMBX12" w:hAnsi="CMBX12" w:cs="CMBX12"/>
          <w:sz w:val="24"/>
          <w:szCs w:val="24"/>
        </w:rPr>
        <w:t>barrel</w:t>
      </w:r>
      <w:r>
        <w:rPr>
          <w:rFonts w:ascii="CMBX12" w:hAnsi="CMBX12" w:cs="CMBX12"/>
          <w:sz w:val="24"/>
          <w:szCs w:val="24"/>
        </w:rPr>
        <w:t xml:space="preserve"> of the optic for in-vacuum use — </w:t>
      </w:r>
      <w:r w:rsidRPr="0012108E">
        <w:rPr>
          <w:rFonts w:ascii="CMBX12" w:hAnsi="CMBX12" w:cs="CMBX12"/>
          <w:b/>
          <w:sz w:val="24"/>
          <w:szCs w:val="24"/>
        </w:rPr>
        <w:t>no pencil marks shall be present</w:t>
      </w:r>
    </w:p>
    <w:p w14:paraId="791A7793" w14:textId="77777777" w:rsidR="00724C3E" w:rsidRPr="00724C3E" w:rsidRDefault="0012108E" w:rsidP="00571F8F">
      <w:pPr>
        <w:pStyle w:val="ListParagraph"/>
        <w:numPr>
          <w:ilvl w:val="0"/>
          <w:numId w:val="6"/>
        </w:numPr>
      </w:pPr>
      <w:r>
        <w:rPr>
          <w:rFonts w:ascii="CMBX12" w:hAnsi="CMBX12" w:cs="CMBX12"/>
          <w:sz w:val="24"/>
          <w:szCs w:val="24"/>
        </w:rPr>
        <w:t xml:space="preserve">Each optic shall be </w:t>
      </w:r>
      <w:r w:rsidR="00C53ACA">
        <w:rPr>
          <w:rFonts w:ascii="CMBX12" w:hAnsi="CMBX12" w:cs="CMBX12"/>
          <w:sz w:val="24"/>
          <w:szCs w:val="24"/>
        </w:rPr>
        <w:t>labelled as follows</w:t>
      </w:r>
      <w:r w:rsidR="00571F8F">
        <w:rPr>
          <w:rFonts w:ascii="CMBX12" w:hAnsi="CMBX12" w:cs="CMBX12"/>
          <w:sz w:val="24"/>
          <w:szCs w:val="24"/>
        </w:rPr>
        <w:t>:</w:t>
      </w:r>
    </w:p>
    <w:p w14:paraId="3ADF4E04" w14:textId="4FDFF57C" w:rsidR="0012108E" w:rsidRPr="00574C0F" w:rsidRDefault="00AD7AA3" w:rsidP="00724C3E">
      <w:pPr>
        <w:pStyle w:val="ListParagraph"/>
        <w:numPr>
          <w:ilvl w:val="1"/>
          <w:numId w:val="6"/>
        </w:numPr>
      </w:pPr>
      <w:r w:rsidRPr="00571F8F">
        <w:rPr>
          <w:rFonts w:ascii="CMBX12" w:hAnsi="CMBX12" w:cs="CMBX12"/>
          <w:sz w:val="24"/>
          <w:szCs w:val="24"/>
        </w:rPr>
        <w:t xml:space="preserve"> </w:t>
      </w:r>
      <w:r w:rsidR="00571F8F">
        <w:rPr>
          <w:rFonts w:ascii="CMBX12" w:hAnsi="CMBX12" w:cs="CMBX12"/>
          <w:sz w:val="24"/>
          <w:szCs w:val="24"/>
        </w:rPr>
        <w:t>“</w:t>
      </w:r>
      <w:r w:rsidR="00724C3E">
        <w:rPr>
          <w:rFonts w:ascii="CMBX12" w:hAnsi="CMBX12" w:cs="CMBX12"/>
          <w:b/>
          <w:sz w:val="24"/>
          <w:szCs w:val="24"/>
        </w:rPr>
        <w:t>E20005</w:t>
      </w:r>
      <w:r w:rsidR="006310B8">
        <w:rPr>
          <w:rFonts w:ascii="CMBX12" w:hAnsi="CMBX12" w:cs="CMBX12"/>
          <w:b/>
          <w:sz w:val="24"/>
          <w:szCs w:val="24"/>
        </w:rPr>
        <w:t>44</w:t>
      </w:r>
      <w:r w:rsidR="00342E5C">
        <w:rPr>
          <w:rFonts w:ascii="CMBX12" w:hAnsi="CMBX12" w:cs="CMBX12"/>
          <w:b/>
          <w:sz w:val="24"/>
          <w:szCs w:val="24"/>
        </w:rPr>
        <w:t>-v2-</w:t>
      </w:r>
      <w:r w:rsidR="0033616E" w:rsidRPr="00571F8F">
        <w:rPr>
          <w:rFonts w:ascii="CMBX12" w:hAnsi="CMBX12" w:cs="CMBX12"/>
          <w:b/>
          <w:sz w:val="24"/>
          <w:szCs w:val="24"/>
        </w:rPr>
        <w:t>NNN</w:t>
      </w:r>
      <w:r w:rsidR="00574C0F" w:rsidRPr="00571F8F">
        <w:rPr>
          <w:rFonts w:ascii="CMBX12" w:hAnsi="CMBX12" w:cs="CMBX12"/>
          <w:b/>
          <w:sz w:val="24"/>
          <w:szCs w:val="24"/>
        </w:rPr>
        <w:t xml:space="preserve">   </w:t>
      </w:r>
      <w:r w:rsidR="00C07D8F" w:rsidRPr="00571F8F">
        <w:rPr>
          <w:rFonts w:ascii="CMBX12" w:hAnsi="CMBX12" w:cs="CMBX12"/>
          <w:b/>
          <w:sz w:val="24"/>
          <w:szCs w:val="24"/>
        </w:rPr>
        <w:t>SN0x</w:t>
      </w:r>
      <w:r w:rsidR="00574C0F" w:rsidRPr="00571F8F">
        <w:rPr>
          <w:rFonts w:ascii="CMBX12" w:hAnsi="CMBX12" w:cs="CMBX12"/>
          <w:b/>
          <w:sz w:val="24"/>
          <w:szCs w:val="24"/>
        </w:rPr>
        <w:t xml:space="preserve">  </w:t>
      </w:r>
      <w:r w:rsidR="00FA07F8" w:rsidRPr="00571F8F">
        <w:rPr>
          <w:rFonts w:ascii="CMBX12" w:hAnsi="CMBX12" w:cs="CMBX12"/>
          <w:b/>
          <w:sz w:val="24"/>
          <w:szCs w:val="24"/>
        </w:rPr>
        <w:t>HR 2128nm</w:t>
      </w:r>
      <w:r w:rsidR="00571F8F">
        <w:rPr>
          <w:rFonts w:ascii="CMBX12" w:hAnsi="CMBX12" w:cs="CMBX12"/>
          <w:b/>
          <w:sz w:val="24"/>
          <w:szCs w:val="24"/>
        </w:rPr>
        <w:t>”</w:t>
      </w:r>
    </w:p>
    <w:p w14:paraId="764E23D2" w14:textId="2A06BBE3" w:rsidR="004E346E" w:rsidRPr="00C950BC" w:rsidRDefault="004E346E" w:rsidP="00571F8F">
      <w:pPr>
        <w:pStyle w:val="ListParagraph"/>
        <w:numPr>
          <w:ilvl w:val="1"/>
          <w:numId w:val="6"/>
        </w:numPr>
      </w:pPr>
      <w:r w:rsidRPr="004E346E">
        <w:rPr>
          <w:rFonts w:ascii="CMBX12" w:hAnsi="CMBX12" w:cs="CMBX12"/>
          <w:sz w:val="24"/>
          <w:szCs w:val="24"/>
        </w:rPr>
        <w:t>with ‘</w:t>
      </w:r>
      <w:r w:rsidR="0033616E">
        <w:rPr>
          <w:rFonts w:ascii="CMBX12" w:hAnsi="CMBX12" w:cs="CMBX12"/>
          <w:b/>
          <w:sz w:val="24"/>
          <w:szCs w:val="24"/>
        </w:rPr>
        <w:t>NNN</w:t>
      </w:r>
      <w:r w:rsidRPr="004E346E">
        <w:rPr>
          <w:rFonts w:ascii="CMBX12" w:hAnsi="CMBX12" w:cs="CMBX12"/>
          <w:sz w:val="24"/>
          <w:szCs w:val="24"/>
        </w:rPr>
        <w:t xml:space="preserve">’ the </w:t>
      </w:r>
      <w:r w:rsidR="0033616E">
        <w:rPr>
          <w:rFonts w:ascii="CMBX12" w:hAnsi="CMBX12" w:cs="CMBX12"/>
          <w:sz w:val="24"/>
          <w:szCs w:val="24"/>
        </w:rPr>
        <w:t>unit name</w:t>
      </w:r>
      <w:r w:rsidRPr="004E346E">
        <w:rPr>
          <w:rFonts w:ascii="CMBX12" w:hAnsi="CMBX12" w:cs="CMBX12"/>
          <w:sz w:val="24"/>
          <w:szCs w:val="24"/>
        </w:rPr>
        <w:t xml:space="preserve"> </w:t>
      </w:r>
      <w:r w:rsidR="00C07D8F">
        <w:rPr>
          <w:rFonts w:ascii="CMBX12" w:hAnsi="CMBX12" w:cs="CMBX12"/>
          <w:sz w:val="24"/>
          <w:szCs w:val="24"/>
        </w:rPr>
        <w:t xml:space="preserve">letter </w:t>
      </w:r>
      <w:r w:rsidRPr="004E346E">
        <w:rPr>
          <w:rFonts w:ascii="CMBX12" w:hAnsi="CMBX12" w:cs="CMBX12"/>
          <w:sz w:val="24"/>
          <w:szCs w:val="24"/>
        </w:rPr>
        <w:t>designator given above</w:t>
      </w:r>
    </w:p>
    <w:p w14:paraId="7A00D27D" w14:textId="77777777" w:rsidR="00571F8F" w:rsidRPr="00571F8F" w:rsidRDefault="00574C0F" w:rsidP="00571F8F">
      <w:pPr>
        <w:pStyle w:val="ListParagraph"/>
        <w:numPr>
          <w:ilvl w:val="1"/>
          <w:numId w:val="6"/>
        </w:numPr>
        <w:rPr>
          <w:sz w:val="22"/>
        </w:rPr>
      </w:pPr>
      <w:r w:rsidRPr="004E346E">
        <w:rPr>
          <w:rFonts w:ascii="CMBX12" w:hAnsi="CMBX12" w:cs="CMBX12"/>
          <w:sz w:val="24"/>
          <w:szCs w:val="24"/>
        </w:rPr>
        <w:t xml:space="preserve">with </w:t>
      </w:r>
      <w:r w:rsidR="004E346E">
        <w:rPr>
          <w:rFonts w:ascii="CMBX12" w:hAnsi="CMBX12" w:cs="CMBX12"/>
          <w:sz w:val="24"/>
          <w:szCs w:val="24"/>
        </w:rPr>
        <w:t>‘</w:t>
      </w:r>
      <w:r w:rsidR="00FA07F8">
        <w:rPr>
          <w:rFonts w:ascii="CMBX12" w:hAnsi="CMBX12" w:cs="CMBX12"/>
          <w:sz w:val="24"/>
          <w:szCs w:val="24"/>
        </w:rPr>
        <w:t>x</w:t>
      </w:r>
      <w:r w:rsidR="004E346E">
        <w:rPr>
          <w:rFonts w:ascii="CMBX12" w:hAnsi="CMBX12" w:cs="CMBX12"/>
          <w:sz w:val="24"/>
          <w:szCs w:val="24"/>
        </w:rPr>
        <w:t xml:space="preserve">’ starting at </w:t>
      </w:r>
      <w:r w:rsidR="004E346E" w:rsidRPr="004E346E">
        <w:rPr>
          <w:rFonts w:ascii="CMBX12" w:hAnsi="CMBX12" w:cs="CMBX12"/>
          <w:b/>
          <w:sz w:val="24"/>
          <w:szCs w:val="24"/>
        </w:rPr>
        <w:t>1</w:t>
      </w:r>
      <w:r w:rsidR="004E346E">
        <w:rPr>
          <w:rFonts w:ascii="CMBX12" w:hAnsi="CMBX12" w:cs="CMBX12"/>
          <w:sz w:val="24"/>
          <w:szCs w:val="24"/>
        </w:rPr>
        <w:t xml:space="preserve"> for each typ</w:t>
      </w:r>
      <w:r w:rsidR="00571F8F">
        <w:rPr>
          <w:rFonts w:ascii="CMBX12" w:hAnsi="CMBX12" w:cs="CMBX12"/>
          <w:sz w:val="24"/>
          <w:szCs w:val="24"/>
        </w:rPr>
        <w:t xml:space="preserve">e </w:t>
      </w:r>
    </w:p>
    <w:p w14:paraId="50517337" w14:textId="77777777" w:rsidR="00571F8F" w:rsidRPr="00571F8F" w:rsidRDefault="00571F8F" w:rsidP="00571F8F">
      <w:pPr>
        <w:rPr>
          <w:sz w:val="22"/>
        </w:rPr>
      </w:pPr>
    </w:p>
    <w:p w14:paraId="5E15615A" w14:textId="3C1B18B9" w:rsidR="00FA07F8" w:rsidRDefault="00571F8F" w:rsidP="00571F8F">
      <w:pPr>
        <w:pStyle w:val="Heading2"/>
      </w:pPr>
      <w:r>
        <w:t>Explicit labels</w:t>
      </w:r>
    </w:p>
    <w:p w14:paraId="66D092EB" w14:textId="6AA1221A" w:rsidR="00FA07F8" w:rsidRDefault="00FA07F8" w:rsidP="00FA07F8">
      <w:pPr>
        <w:rPr>
          <w:sz w:val="22"/>
        </w:rPr>
      </w:pPr>
    </w:p>
    <w:p w14:paraId="42A62C64" w14:textId="7B2A37AD" w:rsidR="00FA07F8" w:rsidRPr="00FA07F8" w:rsidRDefault="00724C3E" w:rsidP="00FA07F8">
      <w:pPr>
        <w:pStyle w:val="ListParagraph"/>
        <w:numPr>
          <w:ilvl w:val="0"/>
          <w:numId w:val="9"/>
        </w:numPr>
        <w:rPr>
          <w:sz w:val="22"/>
        </w:rPr>
      </w:pPr>
      <w:r>
        <w:rPr>
          <w:rFonts w:ascii="CMBX12" w:hAnsi="CMBX12" w:cs="CMBX12"/>
          <w:sz w:val="24"/>
          <w:szCs w:val="24"/>
        </w:rPr>
        <w:t>E</w:t>
      </w:r>
      <w:r w:rsidR="006310B8">
        <w:rPr>
          <w:rFonts w:ascii="CMBX12" w:hAnsi="CMBX12" w:cs="CMBX12"/>
          <w:sz w:val="24"/>
          <w:szCs w:val="24"/>
        </w:rPr>
        <w:t>2000544-v1</w:t>
      </w:r>
      <w:r w:rsidR="00342E5C">
        <w:rPr>
          <w:rFonts w:ascii="CMBX12" w:hAnsi="CMBX12" w:cs="CMBX12"/>
          <w:sz w:val="24"/>
          <w:szCs w:val="24"/>
        </w:rPr>
        <w:t>-</w:t>
      </w:r>
      <w:r w:rsidR="00FA07F8" w:rsidRPr="00FA07F8">
        <w:rPr>
          <w:rFonts w:ascii="CMBX12" w:hAnsi="CMBX12" w:cs="CMBX12"/>
          <w:sz w:val="24"/>
          <w:szCs w:val="24"/>
        </w:rPr>
        <w:t>MC1/MC3  SN01  HR 2128nm</w:t>
      </w:r>
    </w:p>
    <w:p w14:paraId="3498ADAB" w14:textId="242D0E69" w:rsidR="00FA07F8" w:rsidRPr="00FA07F8" w:rsidRDefault="00724C3E" w:rsidP="00FA07F8">
      <w:pPr>
        <w:pStyle w:val="ListParagraph"/>
        <w:numPr>
          <w:ilvl w:val="0"/>
          <w:numId w:val="9"/>
        </w:numPr>
        <w:rPr>
          <w:sz w:val="22"/>
        </w:rPr>
      </w:pPr>
      <w:r>
        <w:rPr>
          <w:rFonts w:ascii="CMBX12" w:hAnsi="CMBX12" w:cs="CMBX12"/>
          <w:sz w:val="24"/>
          <w:szCs w:val="24"/>
        </w:rPr>
        <w:t>E</w:t>
      </w:r>
      <w:r w:rsidR="006310B8">
        <w:rPr>
          <w:rFonts w:ascii="CMBX12" w:hAnsi="CMBX12" w:cs="CMBX12"/>
          <w:sz w:val="24"/>
          <w:szCs w:val="24"/>
        </w:rPr>
        <w:t>2000544-v1</w:t>
      </w:r>
      <w:r w:rsidR="00342E5C">
        <w:rPr>
          <w:rFonts w:ascii="CMBX12" w:hAnsi="CMBX12" w:cs="CMBX12"/>
          <w:sz w:val="24"/>
          <w:szCs w:val="24"/>
        </w:rPr>
        <w:t>-</w:t>
      </w:r>
      <w:r w:rsidR="00FA07F8" w:rsidRPr="00FA07F8">
        <w:rPr>
          <w:rFonts w:ascii="CMBX12" w:hAnsi="CMBX12" w:cs="CMBX12"/>
          <w:sz w:val="24"/>
          <w:szCs w:val="24"/>
        </w:rPr>
        <w:t>MC1/MC3  SN02  HR 2128nm</w:t>
      </w:r>
    </w:p>
    <w:p w14:paraId="5258EA99" w14:textId="4B0A8687" w:rsidR="00FA07F8" w:rsidRPr="00FA07F8" w:rsidRDefault="00724C3E" w:rsidP="00FA07F8">
      <w:pPr>
        <w:pStyle w:val="ListParagraph"/>
        <w:numPr>
          <w:ilvl w:val="0"/>
          <w:numId w:val="9"/>
        </w:numPr>
        <w:rPr>
          <w:sz w:val="22"/>
        </w:rPr>
      </w:pPr>
      <w:r>
        <w:rPr>
          <w:rFonts w:ascii="CMBX12" w:hAnsi="CMBX12" w:cs="CMBX12"/>
          <w:sz w:val="24"/>
          <w:szCs w:val="24"/>
        </w:rPr>
        <w:t>E</w:t>
      </w:r>
      <w:r w:rsidR="006310B8">
        <w:rPr>
          <w:rFonts w:ascii="CMBX12" w:hAnsi="CMBX12" w:cs="CMBX12"/>
          <w:sz w:val="24"/>
          <w:szCs w:val="24"/>
        </w:rPr>
        <w:t>2000544-v1</w:t>
      </w:r>
      <w:r w:rsidR="00342E5C">
        <w:rPr>
          <w:rFonts w:ascii="CMBX12" w:hAnsi="CMBX12" w:cs="CMBX12"/>
          <w:sz w:val="24"/>
          <w:szCs w:val="24"/>
        </w:rPr>
        <w:t>-</w:t>
      </w:r>
      <w:r w:rsidR="00FA07F8" w:rsidRPr="00FA07F8">
        <w:rPr>
          <w:rFonts w:ascii="CMBX12" w:hAnsi="CMBX12" w:cs="CMBX12"/>
          <w:sz w:val="24"/>
          <w:szCs w:val="24"/>
        </w:rPr>
        <w:t>MC1/MC3  SN03  HR 2128nm</w:t>
      </w:r>
    </w:p>
    <w:p w14:paraId="60AE0FD2" w14:textId="77777777" w:rsidR="00FA07F8" w:rsidRPr="00FA07F8" w:rsidRDefault="00FA07F8" w:rsidP="00FA07F8">
      <w:pPr>
        <w:pStyle w:val="ListParagraph"/>
        <w:rPr>
          <w:sz w:val="22"/>
        </w:rPr>
      </w:pPr>
    </w:p>
    <w:p w14:paraId="342126AF" w14:textId="08147885" w:rsidR="00FA07F8" w:rsidRPr="00FA07F8" w:rsidRDefault="00724C3E" w:rsidP="00FA07F8">
      <w:pPr>
        <w:pStyle w:val="ListParagraph"/>
        <w:numPr>
          <w:ilvl w:val="0"/>
          <w:numId w:val="9"/>
        </w:numPr>
        <w:rPr>
          <w:sz w:val="22"/>
        </w:rPr>
      </w:pPr>
      <w:r>
        <w:rPr>
          <w:rFonts w:ascii="CMBX12" w:hAnsi="CMBX12" w:cs="CMBX12"/>
          <w:sz w:val="24"/>
          <w:szCs w:val="24"/>
        </w:rPr>
        <w:t>E</w:t>
      </w:r>
      <w:r w:rsidR="006310B8">
        <w:rPr>
          <w:rFonts w:ascii="CMBX12" w:hAnsi="CMBX12" w:cs="CMBX12"/>
          <w:sz w:val="24"/>
          <w:szCs w:val="24"/>
        </w:rPr>
        <w:t>2000544-v1</w:t>
      </w:r>
      <w:r w:rsidR="00342E5C">
        <w:rPr>
          <w:rFonts w:ascii="CMBX12" w:hAnsi="CMBX12" w:cs="CMBX12"/>
          <w:sz w:val="24"/>
          <w:szCs w:val="24"/>
        </w:rPr>
        <w:t>-</w:t>
      </w:r>
      <w:r w:rsidR="00FA07F8" w:rsidRPr="00FA07F8">
        <w:rPr>
          <w:rFonts w:ascii="CMBX12" w:hAnsi="CMBX12" w:cs="CMBX12"/>
          <w:sz w:val="24"/>
          <w:szCs w:val="24"/>
        </w:rPr>
        <w:t>MC2  SN01  HR 2128nm</w:t>
      </w:r>
    </w:p>
    <w:p w14:paraId="032A743B" w14:textId="4BEEE2E6" w:rsidR="00FA07F8" w:rsidRPr="00FA07F8" w:rsidRDefault="00724C3E" w:rsidP="00FA07F8">
      <w:pPr>
        <w:pStyle w:val="ListParagraph"/>
        <w:numPr>
          <w:ilvl w:val="0"/>
          <w:numId w:val="9"/>
        </w:numPr>
        <w:rPr>
          <w:sz w:val="22"/>
        </w:rPr>
      </w:pPr>
      <w:r>
        <w:rPr>
          <w:rFonts w:ascii="CMBX12" w:hAnsi="CMBX12" w:cs="CMBX12"/>
          <w:sz w:val="24"/>
          <w:szCs w:val="24"/>
        </w:rPr>
        <w:t>E</w:t>
      </w:r>
      <w:r w:rsidR="006310B8">
        <w:rPr>
          <w:rFonts w:ascii="CMBX12" w:hAnsi="CMBX12" w:cs="CMBX12"/>
          <w:sz w:val="24"/>
          <w:szCs w:val="24"/>
        </w:rPr>
        <w:t>2000544-v1</w:t>
      </w:r>
      <w:r w:rsidR="00342E5C">
        <w:rPr>
          <w:rFonts w:ascii="CMBX12" w:hAnsi="CMBX12" w:cs="CMBX12"/>
          <w:sz w:val="24"/>
          <w:szCs w:val="24"/>
        </w:rPr>
        <w:t>-</w:t>
      </w:r>
      <w:r w:rsidR="00FA07F8" w:rsidRPr="00FA07F8">
        <w:rPr>
          <w:rFonts w:ascii="CMBX12" w:hAnsi="CMBX12" w:cs="CMBX12"/>
          <w:sz w:val="24"/>
          <w:szCs w:val="24"/>
        </w:rPr>
        <w:t>MC2  SN02  HR 2128nm</w:t>
      </w:r>
    </w:p>
    <w:p w14:paraId="293F72B9" w14:textId="77777777" w:rsidR="00FA07F8" w:rsidRPr="00FA07F8" w:rsidRDefault="00FA07F8" w:rsidP="00FA07F8">
      <w:pPr>
        <w:pStyle w:val="ListParagraph"/>
        <w:rPr>
          <w:sz w:val="22"/>
        </w:rPr>
      </w:pPr>
    </w:p>
    <w:p w14:paraId="2302919B" w14:textId="77777777" w:rsidR="00FA07F8" w:rsidRPr="00FA07F8" w:rsidRDefault="00FA07F8" w:rsidP="00FA07F8">
      <w:pPr>
        <w:rPr>
          <w:sz w:val="22"/>
        </w:rPr>
      </w:pPr>
    </w:p>
    <w:sectPr w:rsidR="00FA07F8" w:rsidRPr="00FA07F8">
      <w:headerReference w:type="default" r:id="rId8"/>
      <w:footerReference w:type="default" r:id="rId9"/>
      <w:pgSz w:w="12240" w:h="15840" w:code="1"/>
      <w:pgMar w:top="2606" w:right="1267" w:bottom="144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1830" w14:textId="77777777" w:rsidR="00C4146C" w:rsidRDefault="00C4146C">
      <w:r>
        <w:separator/>
      </w:r>
    </w:p>
  </w:endnote>
  <w:endnote w:type="continuationSeparator" w:id="0">
    <w:p w14:paraId="1BD7EE18" w14:textId="77777777" w:rsidR="00C4146C" w:rsidRDefault="00C4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MMI12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FC1B" w14:textId="77777777" w:rsidR="002278B1" w:rsidRDefault="002278B1">
    <w:pPr>
      <w:pStyle w:val="Footer"/>
      <w:jc w:val="right"/>
      <w:rPr>
        <w:sz w:val="18"/>
      </w:rPr>
    </w:pPr>
    <w:r>
      <w:rPr>
        <w:sz w:val="18"/>
      </w:rPr>
      <w:t>LIGO Form F0900006-v1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B485E" w14:textId="77777777" w:rsidR="00C4146C" w:rsidRDefault="00C4146C">
      <w:r>
        <w:separator/>
      </w:r>
    </w:p>
  </w:footnote>
  <w:footnote w:type="continuationSeparator" w:id="0">
    <w:p w14:paraId="27949351" w14:textId="77777777" w:rsidR="00C4146C" w:rsidRDefault="00C4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8" w:type="dxa"/>
      <w:tblBorders>
        <w:top w:val="single" w:sz="4" w:space="0" w:color="auto"/>
        <w:bottom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260"/>
      <w:gridCol w:w="6516"/>
      <w:gridCol w:w="1134"/>
      <w:gridCol w:w="486"/>
      <w:gridCol w:w="504"/>
    </w:tblGrid>
    <w:tr w:rsidR="002278B1" w14:paraId="7986ABAD" w14:textId="77777777">
      <w:trPr>
        <w:cantSplit/>
        <w:trHeight w:val="356"/>
      </w:trPr>
      <w:tc>
        <w:tcPr>
          <w:tcW w:w="1260" w:type="dxa"/>
          <w:vMerge w:val="restart"/>
          <w:tcBorders>
            <w:top w:val="single" w:sz="12" w:space="0" w:color="C0C0C0"/>
            <w:left w:val="single" w:sz="12" w:space="0" w:color="C0C0C0"/>
          </w:tcBorders>
        </w:tcPr>
        <w:p w14:paraId="462EF642" w14:textId="77777777" w:rsidR="002278B1" w:rsidRDefault="00C4146C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noProof/>
              <w:sz w:val="18"/>
            </w:rPr>
            <w:object w:dxaOrig="1440" w:dyaOrig="1440" w14:anchorId="115FD7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-3.2pt;margin-top:.2pt;width:78.05pt;height:57pt;z-index:-251658752;mso-wrap-edited:f;mso-width-percent:0;mso-height-percent:0;mso-width-percent:0;mso-height-percent:0" wrapcoords="-208 0 -208 21316 21600 21316 21600 0 -208 0" o:allowincell="f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 side="right"/>
              </v:shape>
              <o:OLEObject Type="Embed" ProgID="MSPhotoEd.3" ShapeID="_x0000_s2049" DrawAspect="Content" ObjectID="_1673678844" r:id="rId2"/>
            </w:object>
          </w:r>
        </w:p>
      </w:tc>
      <w:tc>
        <w:tcPr>
          <w:tcW w:w="6516" w:type="dxa"/>
          <w:vMerge w:val="restart"/>
          <w:tcBorders>
            <w:top w:val="single" w:sz="12" w:space="0" w:color="C0C0C0"/>
            <w:bottom w:val="nil"/>
            <w:right w:val="nil"/>
          </w:tcBorders>
        </w:tcPr>
        <w:p w14:paraId="12AA1BAB" w14:textId="77777777" w:rsidR="002278B1" w:rsidRDefault="002278B1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b/>
              <w:caps/>
              <w:sz w:val="32"/>
            </w:rPr>
            <w:t xml:space="preserve"> </w:t>
          </w:r>
          <w:r>
            <w:rPr>
              <w:b/>
              <w:caps/>
              <w:sz w:val="18"/>
            </w:rPr>
            <w:t>Laser Interferometer Gravitational Wave Observatory</w:t>
          </w:r>
        </w:p>
        <w:p w14:paraId="22F432DC" w14:textId="77777777" w:rsidR="002278B1" w:rsidRDefault="002278B1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32"/>
            </w:rPr>
            <w:t>Specification</w:t>
          </w:r>
        </w:p>
      </w:tc>
      <w:tc>
        <w:tcPr>
          <w:tcW w:w="1134" w:type="dxa"/>
          <w:tcBorders>
            <w:top w:val="single" w:sz="12" w:space="0" w:color="C0C0C0"/>
            <w:left w:val="single" w:sz="12" w:space="0" w:color="C0C0C0"/>
            <w:bottom w:val="nil"/>
            <w:right w:val="nil"/>
          </w:tcBorders>
        </w:tcPr>
        <w:p w14:paraId="0D4FDD32" w14:textId="2A5EC355" w:rsidR="002278B1" w:rsidRPr="00975484" w:rsidRDefault="00724C3E" w:rsidP="008760BA">
          <w:pPr>
            <w:pStyle w:val="Header"/>
            <w:rPr>
              <w:caps/>
              <w:sz w:val="20"/>
            </w:rPr>
          </w:pPr>
          <w:r>
            <w:t>E20005</w:t>
          </w:r>
          <w:r w:rsidR="006310B8">
            <w:t>44</w:t>
          </w:r>
        </w:p>
      </w:tc>
      <w:tc>
        <w:tcPr>
          <w:tcW w:w="486" w:type="dxa"/>
          <w:tcBorders>
            <w:top w:val="single" w:sz="12" w:space="0" w:color="C0C0C0"/>
            <w:left w:val="nil"/>
            <w:bottom w:val="nil"/>
            <w:right w:val="nil"/>
          </w:tcBorders>
        </w:tcPr>
        <w:p w14:paraId="4BE56E47" w14:textId="79F98141" w:rsidR="002278B1" w:rsidRDefault="002278B1">
          <w:pPr>
            <w:pStyle w:val="Header"/>
            <w:jc w:val="center"/>
            <w:rPr>
              <w:caps/>
              <w:sz w:val="20"/>
            </w:rPr>
          </w:pPr>
          <w:r>
            <w:rPr>
              <w:caps/>
              <w:sz w:val="20"/>
            </w:rPr>
            <w:t>-</w:t>
          </w:r>
          <w:r w:rsidR="00342E5C">
            <w:rPr>
              <w:caps/>
              <w:sz w:val="20"/>
            </w:rPr>
            <w:t>V</w:t>
          </w:r>
          <w:r w:rsidR="009C264F">
            <w:rPr>
              <w:caps/>
              <w:sz w:val="20"/>
            </w:rPr>
            <w:t>2</w:t>
          </w:r>
        </w:p>
      </w:tc>
      <w:tc>
        <w:tcPr>
          <w:tcW w:w="504" w:type="dxa"/>
          <w:tcBorders>
            <w:top w:val="single" w:sz="12" w:space="0" w:color="C0C0C0"/>
            <w:left w:val="nil"/>
            <w:bottom w:val="nil"/>
            <w:right w:val="single" w:sz="12" w:space="0" w:color="C0C0C0"/>
          </w:tcBorders>
        </w:tcPr>
        <w:p w14:paraId="3BC46C97" w14:textId="77777777" w:rsidR="002278B1" w:rsidRDefault="002278B1">
          <w:pPr>
            <w:pStyle w:val="Header"/>
            <w:jc w:val="left"/>
            <w:rPr>
              <w:b/>
              <w:caps/>
              <w:sz w:val="20"/>
            </w:rPr>
          </w:pPr>
        </w:p>
      </w:tc>
    </w:tr>
    <w:tr w:rsidR="002278B1" w14:paraId="1A9EE02A" w14:textId="77777777">
      <w:trPr>
        <w:cantSplit/>
        <w:trHeight w:val="355"/>
      </w:trPr>
      <w:tc>
        <w:tcPr>
          <w:tcW w:w="1260" w:type="dxa"/>
          <w:vMerge/>
          <w:tcBorders>
            <w:left w:val="single" w:sz="12" w:space="0" w:color="C0C0C0"/>
          </w:tcBorders>
        </w:tcPr>
        <w:p w14:paraId="3E750F59" w14:textId="77777777" w:rsidR="002278B1" w:rsidRDefault="002278B1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516" w:type="dxa"/>
          <w:vMerge/>
          <w:tcBorders>
            <w:top w:val="nil"/>
            <w:bottom w:val="nil"/>
            <w:right w:val="nil"/>
          </w:tcBorders>
        </w:tcPr>
        <w:p w14:paraId="2BDA9AC8" w14:textId="77777777" w:rsidR="002278B1" w:rsidRDefault="002278B1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134" w:type="dxa"/>
          <w:tcBorders>
            <w:top w:val="nil"/>
            <w:left w:val="single" w:sz="12" w:space="0" w:color="C0C0C0"/>
            <w:bottom w:val="single" w:sz="12" w:space="0" w:color="C0C0C0"/>
            <w:right w:val="nil"/>
          </w:tcBorders>
        </w:tcPr>
        <w:p w14:paraId="7C70AF23" w14:textId="77777777" w:rsidR="002278B1" w:rsidRDefault="002278B1">
          <w:pPr>
            <w:pStyle w:val="Header"/>
            <w:jc w:val="right"/>
            <w:rPr>
              <w:b/>
              <w:caps/>
              <w:sz w:val="20"/>
            </w:rPr>
          </w:pPr>
          <w:r>
            <w:rPr>
              <w:rFonts w:ascii="Arial Narrow" w:hAnsi="Arial Narrow"/>
              <w:b/>
              <w:sz w:val="16"/>
            </w:rPr>
            <w:t>Drawing No</w:t>
          </w:r>
        </w:p>
      </w:tc>
      <w:tc>
        <w:tcPr>
          <w:tcW w:w="486" w:type="dxa"/>
          <w:tcBorders>
            <w:top w:val="nil"/>
            <w:left w:val="nil"/>
            <w:bottom w:val="single" w:sz="12" w:space="0" w:color="C0C0C0"/>
            <w:right w:val="nil"/>
          </w:tcBorders>
        </w:tcPr>
        <w:p w14:paraId="09FBD2AC" w14:textId="77777777" w:rsidR="002278B1" w:rsidRPr="0005270F" w:rsidRDefault="002278B1" w:rsidP="002278B1">
          <w:pPr>
            <w:pStyle w:val="Header"/>
            <w:ind w:left="-72"/>
            <w:jc w:val="right"/>
            <w:rPr>
              <w:rFonts w:ascii="Arial Narrow" w:hAnsi="Arial Narrow"/>
              <w:b/>
              <w:sz w:val="16"/>
            </w:rPr>
          </w:pPr>
          <w:proofErr w:type="spellStart"/>
          <w:r>
            <w:rPr>
              <w:rFonts w:ascii="Arial Narrow" w:hAnsi="Arial Narrow"/>
              <w:b/>
              <w:sz w:val="16"/>
            </w:rPr>
            <w:t>Vers</w:t>
          </w:r>
          <w:proofErr w:type="spellEnd"/>
          <w:r>
            <w:rPr>
              <w:rFonts w:ascii="Arial Narrow" w:hAnsi="Arial Narrow"/>
              <w:b/>
              <w:sz w:val="16"/>
            </w:rPr>
            <w:t>.</w:t>
          </w:r>
        </w:p>
      </w:tc>
      <w:tc>
        <w:tcPr>
          <w:tcW w:w="504" w:type="dxa"/>
          <w:tcBorders>
            <w:top w:val="nil"/>
            <w:left w:val="nil"/>
            <w:bottom w:val="single" w:sz="12" w:space="0" w:color="C0C0C0"/>
            <w:right w:val="single" w:sz="12" w:space="0" w:color="C0C0C0"/>
          </w:tcBorders>
        </w:tcPr>
        <w:p w14:paraId="1CCDB4D4" w14:textId="77777777" w:rsidR="002278B1" w:rsidRDefault="002278B1">
          <w:pPr>
            <w:pStyle w:val="Header"/>
            <w:ind w:left="-18" w:hanging="90"/>
            <w:jc w:val="right"/>
            <w:rPr>
              <w:b/>
              <w:caps/>
            </w:rPr>
          </w:pPr>
        </w:p>
      </w:tc>
    </w:tr>
    <w:tr w:rsidR="002278B1" w14:paraId="5CEBB81E" w14:textId="77777777">
      <w:trPr>
        <w:cantSplit/>
        <w:trHeight w:val="355"/>
      </w:trPr>
      <w:tc>
        <w:tcPr>
          <w:tcW w:w="1260" w:type="dxa"/>
          <w:vMerge/>
          <w:tcBorders>
            <w:left w:val="single" w:sz="12" w:space="0" w:color="C0C0C0"/>
            <w:bottom w:val="nil"/>
          </w:tcBorders>
        </w:tcPr>
        <w:p w14:paraId="5C0A791B" w14:textId="77777777" w:rsidR="002278B1" w:rsidRDefault="002278B1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516" w:type="dxa"/>
          <w:vMerge/>
          <w:tcBorders>
            <w:top w:val="nil"/>
            <w:bottom w:val="nil"/>
            <w:right w:val="nil"/>
          </w:tcBorders>
        </w:tcPr>
        <w:p w14:paraId="18D4F673" w14:textId="77777777" w:rsidR="002278B1" w:rsidRDefault="002278B1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134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nil"/>
          </w:tcBorders>
        </w:tcPr>
        <w:p w14:paraId="3CFF53FF" w14:textId="77777777" w:rsidR="002278B1" w:rsidRDefault="002278B1">
          <w:pPr>
            <w:pStyle w:val="Header"/>
            <w:jc w:val="right"/>
            <w:rPr>
              <w:b/>
              <w:caps/>
              <w:sz w:val="20"/>
            </w:rPr>
          </w:pPr>
          <w:r>
            <w:rPr>
              <w:sz w:val="20"/>
            </w:rPr>
            <w:t xml:space="preserve">Sheet </w:t>
          </w: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PAGE </w:instrText>
          </w:r>
          <w:r>
            <w:rPr>
              <w:rStyle w:val="PageNumber"/>
              <w:sz w:val="20"/>
            </w:rPr>
            <w:fldChar w:fldCharType="separate"/>
          </w:r>
          <w:r w:rsidR="00DA682D">
            <w:rPr>
              <w:rStyle w:val="PageNumber"/>
              <w:noProof/>
              <w:sz w:val="20"/>
            </w:rPr>
            <w:t>1</w:t>
          </w:r>
          <w:r>
            <w:rPr>
              <w:rStyle w:val="PageNumber"/>
              <w:sz w:val="20"/>
            </w:rPr>
            <w:fldChar w:fldCharType="end"/>
          </w:r>
        </w:p>
      </w:tc>
      <w:tc>
        <w:tcPr>
          <w:tcW w:w="486" w:type="dxa"/>
          <w:tcBorders>
            <w:top w:val="single" w:sz="12" w:space="0" w:color="C0C0C0"/>
            <w:left w:val="nil"/>
            <w:bottom w:val="single" w:sz="12" w:space="0" w:color="C0C0C0"/>
            <w:right w:val="nil"/>
          </w:tcBorders>
        </w:tcPr>
        <w:p w14:paraId="2A463CA6" w14:textId="77777777" w:rsidR="002278B1" w:rsidRDefault="002278B1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sz w:val="20"/>
            </w:rPr>
            <w:t>of</w:t>
          </w:r>
        </w:p>
      </w:tc>
      <w:tc>
        <w:tcPr>
          <w:tcW w:w="504" w:type="dxa"/>
          <w:tcBorders>
            <w:top w:val="single" w:sz="12" w:space="0" w:color="C0C0C0"/>
            <w:left w:val="nil"/>
            <w:bottom w:val="single" w:sz="12" w:space="0" w:color="C0C0C0"/>
            <w:right w:val="single" w:sz="12" w:space="0" w:color="C0C0C0"/>
          </w:tcBorders>
        </w:tcPr>
        <w:p w14:paraId="63916C11" w14:textId="77777777" w:rsidR="002278B1" w:rsidRDefault="002278B1">
          <w:pPr>
            <w:pStyle w:val="Header"/>
            <w:jc w:val="left"/>
            <w:rPr>
              <w:b/>
              <w:caps/>
              <w:sz w:val="20"/>
            </w:rPr>
          </w:pPr>
          <w:r>
            <w:rPr>
              <w:rStyle w:val="PageNumber"/>
              <w:sz w:val="20"/>
            </w:rPr>
            <w:fldChar w:fldCharType="begin"/>
          </w:r>
          <w:r>
            <w:rPr>
              <w:rStyle w:val="PageNumber"/>
              <w:sz w:val="20"/>
            </w:rPr>
            <w:instrText xml:space="preserve"> NUMPAGES </w:instrText>
          </w:r>
          <w:r>
            <w:rPr>
              <w:rStyle w:val="PageNumber"/>
              <w:sz w:val="20"/>
            </w:rPr>
            <w:fldChar w:fldCharType="separate"/>
          </w:r>
          <w:r w:rsidR="00DA682D">
            <w:rPr>
              <w:rStyle w:val="PageNumber"/>
              <w:noProof/>
              <w:sz w:val="20"/>
            </w:rPr>
            <w:t>3</w:t>
          </w:r>
          <w:r>
            <w:rPr>
              <w:rStyle w:val="PageNumber"/>
              <w:sz w:val="20"/>
            </w:rPr>
            <w:fldChar w:fldCharType="end"/>
          </w:r>
        </w:p>
      </w:tc>
    </w:tr>
    <w:tr w:rsidR="002278B1" w14:paraId="4993BBC3" w14:textId="77777777">
      <w:trPr>
        <w:cantSplit/>
        <w:trHeight w:val="611"/>
      </w:trPr>
      <w:tc>
        <w:tcPr>
          <w:tcW w:w="9900" w:type="dxa"/>
          <w:gridSpan w:val="5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center"/>
        </w:tcPr>
        <w:p w14:paraId="282F45D3" w14:textId="77777777" w:rsidR="001A4AEC" w:rsidRDefault="001A4AEC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Mode-Cleaner Optics</w:t>
          </w:r>
          <w:r w:rsidR="006C06A4">
            <w:rPr>
              <w:b/>
              <w:sz w:val="32"/>
            </w:rPr>
            <w:t xml:space="preserve">: </w:t>
          </w:r>
          <w:r w:rsidR="00592904">
            <w:rPr>
              <w:b/>
              <w:sz w:val="32"/>
            </w:rPr>
            <w:t>Mariner</w:t>
          </w:r>
          <w:r w:rsidR="00A5638B">
            <w:rPr>
              <w:b/>
              <w:sz w:val="32"/>
            </w:rPr>
            <w:t xml:space="preserve">40m </w:t>
          </w:r>
        </w:p>
        <w:p w14:paraId="5A033EF9" w14:textId="73D75D9D" w:rsidR="002278B1" w:rsidRDefault="00A5638B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Fused Silica</w:t>
          </w:r>
          <w:r w:rsidR="00592904">
            <w:rPr>
              <w:b/>
              <w:sz w:val="32"/>
            </w:rPr>
            <w:t xml:space="preserve"> </w:t>
          </w:r>
          <w:r w:rsidR="00BF3083">
            <w:rPr>
              <w:b/>
              <w:sz w:val="32"/>
            </w:rPr>
            <w:t>Plano-Concave Mirror Specifications</w:t>
          </w:r>
        </w:p>
      </w:tc>
    </w:tr>
  </w:tbl>
  <w:p w14:paraId="4396F17F" w14:textId="77777777" w:rsidR="002278B1" w:rsidRDefault="002278B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375FD1"/>
    <w:multiLevelType w:val="hybridMultilevel"/>
    <w:tmpl w:val="C9D800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966B0"/>
    <w:multiLevelType w:val="hybridMultilevel"/>
    <w:tmpl w:val="859AE58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53C11"/>
    <w:multiLevelType w:val="hybridMultilevel"/>
    <w:tmpl w:val="197E79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34708CD"/>
    <w:multiLevelType w:val="hybridMultilevel"/>
    <w:tmpl w:val="A33223FE"/>
    <w:lvl w:ilvl="0" w:tplc="0409000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05"/>
        </w:tabs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</w:abstractNum>
  <w:abstractNum w:abstractNumId="5" w15:restartNumberingAfterBreak="0">
    <w:nsid w:val="2ACB6881"/>
    <w:multiLevelType w:val="hybridMultilevel"/>
    <w:tmpl w:val="F0A4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54E8"/>
    <w:multiLevelType w:val="hybridMultilevel"/>
    <w:tmpl w:val="9ECC64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49AC"/>
    <w:multiLevelType w:val="hybridMultilevel"/>
    <w:tmpl w:val="449C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8F74D"/>
    <w:multiLevelType w:val="hybridMultilevel"/>
    <w:tmpl w:val="D1CA23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BC32A77"/>
    <w:multiLevelType w:val="hybridMultilevel"/>
    <w:tmpl w:val="89E4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20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C53735"/>
    <w:multiLevelType w:val="hybridMultilevel"/>
    <w:tmpl w:val="3D6C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755C"/>
    <w:multiLevelType w:val="hybridMultilevel"/>
    <w:tmpl w:val="1534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6D82"/>
    <w:multiLevelType w:val="hybridMultilevel"/>
    <w:tmpl w:val="E6B4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bordersDoNotSurroundHead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42"/>
    <w:rsid w:val="0004191B"/>
    <w:rsid w:val="00066013"/>
    <w:rsid w:val="00086D3E"/>
    <w:rsid w:val="000B395E"/>
    <w:rsid w:val="000F2A4F"/>
    <w:rsid w:val="00102A0B"/>
    <w:rsid w:val="0012108E"/>
    <w:rsid w:val="00131149"/>
    <w:rsid w:val="0014790F"/>
    <w:rsid w:val="00153A20"/>
    <w:rsid w:val="00156A17"/>
    <w:rsid w:val="00166042"/>
    <w:rsid w:val="00196636"/>
    <w:rsid w:val="001A4AEC"/>
    <w:rsid w:val="002036A8"/>
    <w:rsid w:val="00224ADA"/>
    <w:rsid w:val="002278B1"/>
    <w:rsid w:val="0024035B"/>
    <w:rsid w:val="00241044"/>
    <w:rsid w:val="00247B8B"/>
    <w:rsid w:val="00262956"/>
    <w:rsid w:val="002F1E23"/>
    <w:rsid w:val="003063CC"/>
    <w:rsid w:val="0033616E"/>
    <w:rsid w:val="00340ECB"/>
    <w:rsid w:val="00342E5C"/>
    <w:rsid w:val="003A5949"/>
    <w:rsid w:val="003D5708"/>
    <w:rsid w:val="003F1639"/>
    <w:rsid w:val="004016A5"/>
    <w:rsid w:val="0042028E"/>
    <w:rsid w:val="004A0590"/>
    <w:rsid w:val="004B69CD"/>
    <w:rsid w:val="004E346E"/>
    <w:rsid w:val="004E3FF8"/>
    <w:rsid w:val="004F38E6"/>
    <w:rsid w:val="00524185"/>
    <w:rsid w:val="005416F1"/>
    <w:rsid w:val="00571F8F"/>
    <w:rsid w:val="00574C0F"/>
    <w:rsid w:val="00592904"/>
    <w:rsid w:val="005A1DC2"/>
    <w:rsid w:val="005A50D0"/>
    <w:rsid w:val="005B4092"/>
    <w:rsid w:val="005B4B7E"/>
    <w:rsid w:val="005B79E8"/>
    <w:rsid w:val="005D7E99"/>
    <w:rsid w:val="005D7FC7"/>
    <w:rsid w:val="006310B8"/>
    <w:rsid w:val="006451F4"/>
    <w:rsid w:val="006B7782"/>
    <w:rsid w:val="006C06A4"/>
    <w:rsid w:val="006C76D6"/>
    <w:rsid w:val="006D6AC7"/>
    <w:rsid w:val="00724C3E"/>
    <w:rsid w:val="00745F44"/>
    <w:rsid w:val="00757D30"/>
    <w:rsid w:val="007A6ACD"/>
    <w:rsid w:val="007C38DD"/>
    <w:rsid w:val="007E7C51"/>
    <w:rsid w:val="00807A4C"/>
    <w:rsid w:val="00842A3D"/>
    <w:rsid w:val="00847AC8"/>
    <w:rsid w:val="00852A8B"/>
    <w:rsid w:val="00875CD0"/>
    <w:rsid w:val="008760BA"/>
    <w:rsid w:val="008B6D79"/>
    <w:rsid w:val="008E3A17"/>
    <w:rsid w:val="008E77A8"/>
    <w:rsid w:val="00900EFD"/>
    <w:rsid w:val="009121ED"/>
    <w:rsid w:val="0093794C"/>
    <w:rsid w:val="009441D9"/>
    <w:rsid w:val="00993210"/>
    <w:rsid w:val="009C264F"/>
    <w:rsid w:val="009F0385"/>
    <w:rsid w:val="00A5638B"/>
    <w:rsid w:val="00AB1CD2"/>
    <w:rsid w:val="00AC4D6C"/>
    <w:rsid w:val="00AD7AA3"/>
    <w:rsid w:val="00AE09FA"/>
    <w:rsid w:val="00AF537A"/>
    <w:rsid w:val="00B14A09"/>
    <w:rsid w:val="00B56956"/>
    <w:rsid w:val="00B7129E"/>
    <w:rsid w:val="00B94779"/>
    <w:rsid w:val="00BB3AD1"/>
    <w:rsid w:val="00BC10AE"/>
    <w:rsid w:val="00BC2008"/>
    <w:rsid w:val="00BF3083"/>
    <w:rsid w:val="00BF4348"/>
    <w:rsid w:val="00BF7FA8"/>
    <w:rsid w:val="00C07D8F"/>
    <w:rsid w:val="00C10C0F"/>
    <w:rsid w:val="00C4146C"/>
    <w:rsid w:val="00C53ACA"/>
    <w:rsid w:val="00C76A3B"/>
    <w:rsid w:val="00C950BC"/>
    <w:rsid w:val="00CB20E1"/>
    <w:rsid w:val="00D30D0B"/>
    <w:rsid w:val="00D37406"/>
    <w:rsid w:val="00D40E9A"/>
    <w:rsid w:val="00D417FE"/>
    <w:rsid w:val="00D71AD0"/>
    <w:rsid w:val="00DA682D"/>
    <w:rsid w:val="00E51904"/>
    <w:rsid w:val="00E722AF"/>
    <w:rsid w:val="00E739E3"/>
    <w:rsid w:val="00EB6681"/>
    <w:rsid w:val="00EE53AF"/>
    <w:rsid w:val="00EF4621"/>
    <w:rsid w:val="00F07A2D"/>
    <w:rsid w:val="00F225C6"/>
    <w:rsid w:val="00F37176"/>
    <w:rsid w:val="00F80333"/>
    <w:rsid w:val="00F86190"/>
    <w:rsid w:val="00F904C1"/>
    <w:rsid w:val="00F90C97"/>
    <w:rsid w:val="00FA07F8"/>
    <w:rsid w:val="00FB7228"/>
    <w:rsid w:val="00FC5016"/>
    <w:rsid w:val="00FF01EE"/>
    <w:rsid w:val="00FF12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93E6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sid w:val="00FF3B29"/>
    <w:rPr>
      <w:color w:val="800080"/>
      <w:u w:val="single"/>
    </w:rPr>
  </w:style>
  <w:style w:type="paragraph" w:customStyle="1" w:styleId="Default">
    <w:name w:val="Default"/>
    <w:rsid w:val="00FF3B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0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0E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0E9A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0F2A4F"/>
    <w:pPr>
      <w:tabs>
        <w:tab w:val="left" w:pos="1886"/>
      </w:tabs>
      <w:ind w:left="1170"/>
    </w:pPr>
    <w:rPr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F2A4F"/>
    <w:rPr>
      <w:snapToGrid w:val="0"/>
      <w:sz w:val="24"/>
    </w:rPr>
  </w:style>
  <w:style w:type="paragraph" w:styleId="BodyText">
    <w:name w:val="Body Text"/>
    <w:basedOn w:val="Normal"/>
    <w:link w:val="BodyTextChar"/>
    <w:rsid w:val="005416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16F1"/>
  </w:style>
  <w:style w:type="paragraph" w:styleId="NormalWeb">
    <w:name w:val="Normal (Web)"/>
    <w:basedOn w:val="Normal"/>
    <w:rsid w:val="00E72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APPROVALS</vt:lpstr>
    </vt:vector>
  </TitlesOfParts>
  <Company>Cal Tech</Company>
  <LinksUpToDate>false</LinksUpToDate>
  <CharactersWithSpaces>5537</CharactersWithSpaces>
  <SharedDoc>false</SharedDoc>
  <HLinks>
    <vt:vector size="18" baseType="variant">
      <vt:variant>
        <vt:i4>5570603</vt:i4>
      </vt:variant>
      <vt:variant>
        <vt:i4>2552</vt:i4>
      </vt:variant>
      <vt:variant>
        <vt:i4>1025</vt:i4>
      </vt:variant>
      <vt:variant>
        <vt:i4>1</vt:i4>
      </vt:variant>
      <vt:variant>
        <vt:lpwstr>Curved_2</vt:lpwstr>
      </vt:variant>
      <vt:variant>
        <vt:lpwstr/>
      </vt:variant>
      <vt:variant>
        <vt:i4>5570603</vt:i4>
      </vt:variant>
      <vt:variant>
        <vt:i4>2798</vt:i4>
      </vt:variant>
      <vt:variant>
        <vt:i4>1026</vt:i4>
      </vt:variant>
      <vt:variant>
        <vt:i4>1</vt:i4>
      </vt:variant>
      <vt:variant>
        <vt:lpwstr>Curved_2</vt:lpwstr>
      </vt:variant>
      <vt:variant>
        <vt:lpwstr/>
      </vt:variant>
      <vt:variant>
        <vt:i4>5636139</vt:i4>
      </vt:variant>
      <vt:variant>
        <vt:i4>3063</vt:i4>
      </vt:variant>
      <vt:variant>
        <vt:i4>1027</vt:i4>
      </vt:variant>
      <vt:variant>
        <vt:i4>1</vt:i4>
      </vt:variant>
      <vt:variant>
        <vt:lpwstr>Curved_1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APPROVALS</dc:title>
  <dc:subject/>
  <dc:creator>GariLynn Billingsley</dc:creator>
  <cp:keywords/>
  <dc:description/>
  <cp:lastModifiedBy>Microsoft Office User</cp:lastModifiedBy>
  <cp:revision>4</cp:revision>
  <cp:lastPrinted>2020-10-28T18:08:00Z</cp:lastPrinted>
  <dcterms:created xsi:type="dcterms:W3CDTF">2021-02-01T17:59:00Z</dcterms:created>
  <dcterms:modified xsi:type="dcterms:W3CDTF">2021-02-01T18:01:00Z</dcterms:modified>
</cp:coreProperties>
</file>