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5904B" w14:textId="77777777" w:rsidR="005F48B2" w:rsidRDefault="005F48B2">
      <w:pPr>
        <w:pStyle w:val="PlainText"/>
        <w:jc w:val="center"/>
        <w:rPr>
          <w:i/>
          <w:sz w:val="36"/>
        </w:rPr>
      </w:pPr>
    </w:p>
    <w:p w14:paraId="336D6164" w14:textId="77777777" w:rsidR="005F48B2" w:rsidRDefault="005F48B2">
      <w:pPr>
        <w:pStyle w:val="PlainText"/>
        <w:jc w:val="center"/>
        <w:rPr>
          <w:i/>
          <w:sz w:val="36"/>
        </w:rPr>
      </w:pPr>
      <w:r>
        <w:rPr>
          <w:i/>
          <w:sz w:val="36"/>
        </w:rPr>
        <w:t>LIGO Laboratory / LIGO Scientific Collaboration</w:t>
      </w:r>
    </w:p>
    <w:p w14:paraId="063E127F" w14:textId="77777777" w:rsidR="005F48B2" w:rsidRDefault="005F48B2">
      <w:pPr>
        <w:pStyle w:val="PlainText"/>
        <w:jc w:val="center"/>
        <w:rPr>
          <w:sz w:val="36"/>
        </w:rPr>
      </w:pPr>
    </w:p>
    <w:p w14:paraId="16584B76" w14:textId="77777777" w:rsidR="005F48B2" w:rsidRDefault="005F48B2">
      <w:pPr>
        <w:pStyle w:val="PlainText"/>
        <w:jc w:val="left"/>
        <w:rPr>
          <w:sz w:val="36"/>
        </w:rPr>
      </w:pPr>
    </w:p>
    <w:p w14:paraId="54539F9E" w14:textId="3FF7186D" w:rsidR="005F48B2" w:rsidRDefault="004D5BA5" w:rsidP="00832753">
      <w:pPr>
        <w:pBdr>
          <w:top w:val="threeDEmboss" w:sz="24" w:space="1" w:color="auto"/>
          <w:left w:val="threeDEmboss" w:sz="24" w:space="4" w:color="auto"/>
          <w:bottom w:val="threeDEmboss" w:sz="24" w:space="1" w:color="auto"/>
          <w:right w:val="threeDEmboss" w:sz="24" w:space="4" w:color="auto"/>
        </w:pBdr>
        <w:tabs>
          <w:tab w:val="center" w:pos="5040"/>
          <w:tab w:val="right" w:pos="9360"/>
        </w:tabs>
      </w:pPr>
      <w:r>
        <w:t>LIGO-</w:t>
      </w:r>
      <w:r w:rsidR="00677F3A">
        <w:t xml:space="preserve"> T2</w:t>
      </w:r>
      <w:r w:rsidR="00E60A68">
        <w:t>4</w:t>
      </w:r>
      <w:r w:rsidR="00677F3A">
        <w:t>00</w:t>
      </w:r>
      <w:r w:rsidR="003E2246">
        <w:t>425</w:t>
      </w:r>
      <w:r w:rsidR="00F5292B">
        <w:t>-v</w:t>
      </w:r>
      <w:r w:rsidR="003E2246">
        <w:t>2</w:t>
      </w:r>
      <w:r w:rsidR="005F48B2">
        <w:tab/>
      </w:r>
      <w:r w:rsidR="00E60A68">
        <w:rPr>
          <w:rFonts w:ascii="Times" w:hAnsi="Times"/>
          <w:i/>
          <w:iCs/>
          <w:color w:val="0000FF"/>
          <w:sz w:val="40"/>
        </w:rPr>
        <w:t>Cosmic Explorer (CE)</w:t>
      </w:r>
      <w:r w:rsidR="005F48B2">
        <w:tab/>
      </w:r>
      <w:r w:rsidR="00E55A32">
        <w:t>10</w:t>
      </w:r>
      <w:r w:rsidR="003E2246">
        <w:t xml:space="preserve"> Dec</w:t>
      </w:r>
      <w:r w:rsidR="00677F3A">
        <w:t xml:space="preserve"> 202</w:t>
      </w:r>
      <w:r w:rsidR="00E60A68">
        <w:t>4</w:t>
      </w:r>
    </w:p>
    <w:p w14:paraId="271F619E" w14:textId="77777777" w:rsidR="005F48B2" w:rsidRDefault="00741232">
      <w:pPr>
        <w:pBdr>
          <w:top w:val="threeDEmboss" w:sz="24" w:space="1" w:color="auto"/>
          <w:left w:val="threeDEmboss" w:sz="24" w:space="4" w:color="auto"/>
          <w:bottom w:val="threeDEmboss" w:sz="24" w:space="1" w:color="auto"/>
          <w:right w:val="threeDEmboss" w:sz="24" w:space="4" w:color="auto"/>
        </w:pBdr>
      </w:pPr>
      <w:r>
        <w:pict w14:anchorId="1C7A5899">
          <v:rect id="_x0000_i1025" style="width:0;height:1.5pt" o:hralign="center" o:hrstd="t" o:hr="t" fillcolor="gray" stroked="f"/>
        </w:pict>
      </w:r>
    </w:p>
    <w:p w14:paraId="7ECEC0F1" w14:textId="582C8AA8" w:rsidR="005F48B2" w:rsidRDefault="003E2246" w:rsidP="00AE63D3">
      <w:pPr>
        <w:pBdr>
          <w:top w:val="threeDEmboss" w:sz="24" w:space="1" w:color="auto"/>
          <w:left w:val="threeDEmboss" w:sz="24" w:space="4" w:color="auto"/>
          <w:bottom w:val="threeDEmboss" w:sz="24" w:space="1" w:color="auto"/>
          <w:right w:val="threeDEmboss" w:sz="24" w:space="4" w:color="auto"/>
        </w:pBdr>
        <w:jc w:val="center"/>
      </w:pPr>
      <w:r w:rsidRPr="003E2246">
        <w:rPr>
          <w:rFonts w:ascii="Times" w:hAnsi="Times"/>
          <w:sz w:val="40"/>
        </w:rPr>
        <w:t>Convolution UHV Leak Failure Rate Estimate</w:t>
      </w:r>
      <w:r w:rsidR="00741232">
        <w:pict w14:anchorId="4A9BE0BE">
          <v:rect id="_x0000_i1026" style="width:0;height:1.5pt" o:hralign="center" o:hrstd="t" o:hr="t" fillcolor="gray" stroked="f"/>
        </w:pict>
      </w:r>
    </w:p>
    <w:p w14:paraId="41F75169" w14:textId="18245B08" w:rsidR="14AE3542" w:rsidRDefault="14AE3542" w:rsidP="13D6BF4F">
      <w:pPr>
        <w:pBdr>
          <w:top w:val="threeDEmboss" w:sz="24" w:space="1" w:color="auto"/>
          <w:left w:val="threeDEmboss" w:sz="24" w:space="4" w:color="auto"/>
          <w:bottom w:val="threeDEmboss" w:sz="24" w:space="1" w:color="auto"/>
          <w:right w:val="threeDEmboss" w:sz="24" w:space="4" w:color="auto"/>
        </w:pBdr>
        <w:spacing w:line="259" w:lineRule="auto"/>
        <w:jc w:val="center"/>
      </w:pPr>
      <w:r>
        <w:t>LIGO Laboratory, CE Team</w:t>
      </w:r>
    </w:p>
    <w:p w14:paraId="6A8FE3A0" w14:textId="6A63B468" w:rsidR="14AE3542" w:rsidRDefault="14AE3542" w:rsidP="13D6BF4F">
      <w:pPr>
        <w:pBdr>
          <w:top w:val="threeDEmboss" w:sz="24" w:space="1" w:color="auto"/>
          <w:left w:val="threeDEmboss" w:sz="24" w:space="4" w:color="auto"/>
          <w:bottom w:val="threeDEmboss" w:sz="24" w:space="1" w:color="auto"/>
          <w:right w:val="threeDEmboss" w:sz="24" w:space="4" w:color="auto"/>
        </w:pBdr>
        <w:spacing w:line="259" w:lineRule="auto"/>
        <w:jc w:val="center"/>
      </w:pPr>
      <w:r>
        <w:t>D</w:t>
      </w:r>
      <w:r w:rsidR="00AE63D3">
        <w:t>ennis</w:t>
      </w:r>
      <w:r>
        <w:t xml:space="preserve"> Coyne</w:t>
      </w:r>
    </w:p>
    <w:p w14:paraId="4514A314" w14:textId="77777777" w:rsidR="00737ACE" w:rsidRDefault="00737ACE" w:rsidP="00737ACE">
      <w:pPr>
        <w:pBdr>
          <w:top w:val="threeDEmboss" w:sz="24" w:space="1" w:color="auto"/>
          <w:left w:val="threeDEmboss" w:sz="24" w:space="4" w:color="auto"/>
          <w:bottom w:val="threeDEmboss" w:sz="24" w:space="1" w:color="auto"/>
          <w:right w:val="threeDEmboss" w:sz="24" w:space="4" w:color="auto"/>
        </w:pBdr>
        <w:jc w:val="center"/>
      </w:pPr>
    </w:p>
    <w:p w14:paraId="43C1175F" w14:textId="77777777" w:rsidR="005F48B2" w:rsidRDefault="005F48B2">
      <w:pPr>
        <w:pStyle w:val="PlainText"/>
        <w:spacing w:before="0"/>
        <w:jc w:val="center"/>
      </w:pPr>
      <w:r>
        <w:t>Distribution of this document:</w:t>
      </w:r>
    </w:p>
    <w:p w14:paraId="61AA80EF" w14:textId="77777777" w:rsidR="005F48B2" w:rsidRDefault="00E66298">
      <w:pPr>
        <w:pStyle w:val="PlainText"/>
        <w:spacing w:before="0"/>
        <w:jc w:val="center"/>
      </w:pPr>
      <w:r>
        <w:t>LIGO Scientific</w:t>
      </w:r>
      <w:r w:rsidR="005F48B2">
        <w:t xml:space="preserve"> Collaboration</w:t>
      </w:r>
    </w:p>
    <w:p w14:paraId="65214077" w14:textId="77777777" w:rsidR="005F48B2" w:rsidRDefault="005F48B2">
      <w:pPr>
        <w:pStyle w:val="PlainText"/>
        <w:spacing w:before="0"/>
        <w:jc w:val="center"/>
      </w:pPr>
    </w:p>
    <w:p w14:paraId="47B307CC" w14:textId="77777777" w:rsidR="005F48B2" w:rsidRDefault="005F48B2">
      <w:pPr>
        <w:pStyle w:val="PlainText"/>
        <w:spacing w:before="0"/>
        <w:jc w:val="center"/>
      </w:pPr>
      <w:r>
        <w:t>This is an internal working note</w:t>
      </w:r>
    </w:p>
    <w:p w14:paraId="3A3EEC89" w14:textId="77777777" w:rsidR="005F48B2" w:rsidRDefault="00E66298">
      <w:pPr>
        <w:pStyle w:val="PlainText"/>
        <w:spacing w:before="0"/>
        <w:jc w:val="center"/>
      </w:pPr>
      <w:r>
        <w:t>of the LIGO Laboratory</w:t>
      </w:r>
      <w:r w:rsidR="005F48B2">
        <w:t>.</w:t>
      </w:r>
    </w:p>
    <w:p w14:paraId="1B050BEE" w14:textId="77777777" w:rsidR="005F48B2" w:rsidRDefault="005F48B2">
      <w:pPr>
        <w:pStyle w:val="PlainText"/>
        <w:spacing w:before="0"/>
        <w:jc w:val="left"/>
      </w:pPr>
    </w:p>
    <w:p w14:paraId="2BA759DE" w14:textId="77777777" w:rsidR="008E7496" w:rsidRDefault="008E7496">
      <w:pPr>
        <w:pStyle w:val="PlainText"/>
        <w:spacing w:before="0"/>
        <w:jc w:val="left"/>
      </w:pPr>
    </w:p>
    <w:p w14:paraId="4E2F5A29" w14:textId="77777777" w:rsidR="008E7496" w:rsidRDefault="008E7496">
      <w:pPr>
        <w:pStyle w:val="PlainText"/>
        <w:spacing w:before="0"/>
        <w:jc w:val="left"/>
      </w:pPr>
    </w:p>
    <w:tbl>
      <w:tblPr>
        <w:tblW w:w="0" w:type="auto"/>
        <w:tblLook w:val="0000" w:firstRow="0" w:lastRow="0" w:firstColumn="0" w:lastColumn="0" w:noHBand="0" w:noVBand="0"/>
      </w:tblPr>
      <w:tblGrid>
        <w:gridCol w:w="4792"/>
        <w:gridCol w:w="4798"/>
      </w:tblGrid>
      <w:tr w:rsidR="005F48B2" w14:paraId="3D0B555A" w14:textId="77777777">
        <w:tc>
          <w:tcPr>
            <w:tcW w:w="4909" w:type="dxa"/>
          </w:tcPr>
          <w:p w14:paraId="09A2BFCC" w14:textId="77777777" w:rsidR="005F48B2" w:rsidRDefault="005F48B2">
            <w:pPr>
              <w:pStyle w:val="PlainText"/>
              <w:spacing w:before="0"/>
              <w:jc w:val="center"/>
              <w:rPr>
                <w:b/>
                <w:bCs/>
                <w:color w:val="808080"/>
              </w:rPr>
            </w:pPr>
            <w:r>
              <w:rPr>
                <w:b/>
                <w:bCs/>
                <w:color w:val="808080"/>
              </w:rPr>
              <w:t>California Institute of Technology</w:t>
            </w:r>
          </w:p>
          <w:p w14:paraId="43A4B3F9" w14:textId="77777777" w:rsidR="005F48B2" w:rsidRPr="005F48B2" w:rsidRDefault="005F48B2" w:rsidP="008E7496">
            <w:pPr>
              <w:pStyle w:val="PlainText"/>
              <w:spacing w:before="0"/>
              <w:jc w:val="center"/>
              <w:rPr>
                <w:color w:val="808080"/>
                <w:lang w:val="it-IT"/>
              </w:rPr>
            </w:pPr>
            <w:r>
              <w:rPr>
                <w:b/>
                <w:bCs/>
                <w:color w:val="808080"/>
              </w:rPr>
              <w:t>LIGO Project</w:t>
            </w:r>
          </w:p>
        </w:tc>
        <w:tc>
          <w:tcPr>
            <w:tcW w:w="4909" w:type="dxa"/>
          </w:tcPr>
          <w:p w14:paraId="20994082" w14:textId="77777777" w:rsidR="005F48B2" w:rsidRDefault="005F48B2">
            <w:pPr>
              <w:pStyle w:val="PlainText"/>
              <w:spacing w:before="0"/>
              <w:jc w:val="center"/>
              <w:rPr>
                <w:b/>
                <w:bCs/>
                <w:color w:val="808080"/>
              </w:rPr>
            </w:pPr>
            <w:r>
              <w:rPr>
                <w:b/>
                <w:bCs/>
                <w:color w:val="808080"/>
              </w:rPr>
              <w:t>Massachusetts Institute of Technology</w:t>
            </w:r>
          </w:p>
          <w:p w14:paraId="324C8807" w14:textId="77777777" w:rsidR="005F48B2" w:rsidRDefault="00E66298" w:rsidP="008E7496">
            <w:pPr>
              <w:pStyle w:val="PlainText"/>
              <w:spacing w:before="0"/>
              <w:jc w:val="center"/>
              <w:rPr>
                <w:color w:val="808080"/>
              </w:rPr>
            </w:pPr>
            <w:r>
              <w:rPr>
                <w:b/>
                <w:bCs/>
                <w:color w:val="808080"/>
              </w:rPr>
              <w:t>LIGO Project</w:t>
            </w:r>
          </w:p>
        </w:tc>
      </w:tr>
      <w:tr w:rsidR="005F48B2" w14:paraId="264DE69E" w14:textId="77777777">
        <w:tc>
          <w:tcPr>
            <w:tcW w:w="4909" w:type="dxa"/>
          </w:tcPr>
          <w:p w14:paraId="76D62B3E" w14:textId="77777777" w:rsidR="005F48B2" w:rsidRDefault="005F48B2">
            <w:pPr>
              <w:pStyle w:val="PlainText"/>
              <w:spacing w:before="0"/>
              <w:jc w:val="center"/>
              <w:rPr>
                <w:b/>
                <w:bCs/>
                <w:color w:val="808080"/>
              </w:rPr>
            </w:pPr>
          </w:p>
          <w:p w14:paraId="1145E9A7" w14:textId="77777777" w:rsidR="008E7496" w:rsidRDefault="008E7496">
            <w:pPr>
              <w:pStyle w:val="PlainText"/>
              <w:spacing w:before="0"/>
              <w:jc w:val="center"/>
              <w:rPr>
                <w:b/>
                <w:bCs/>
                <w:color w:val="808080"/>
              </w:rPr>
            </w:pPr>
          </w:p>
          <w:p w14:paraId="42217686" w14:textId="77777777" w:rsidR="008E7496" w:rsidRDefault="008E7496">
            <w:pPr>
              <w:pStyle w:val="PlainText"/>
              <w:spacing w:before="0"/>
              <w:jc w:val="center"/>
              <w:rPr>
                <w:b/>
                <w:bCs/>
                <w:color w:val="808080"/>
              </w:rPr>
            </w:pPr>
          </w:p>
          <w:p w14:paraId="18CCB7C4" w14:textId="77777777" w:rsidR="008E7496" w:rsidRDefault="008E7496">
            <w:pPr>
              <w:pStyle w:val="PlainText"/>
              <w:spacing w:before="0"/>
              <w:jc w:val="center"/>
              <w:rPr>
                <w:b/>
                <w:bCs/>
                <w:color w:val="808080"/>
              </w:rPr>
            </w:pPr>
          </w:p>
          <w:p w14:paraId="00B29FD1" w14:textId="77777777" w:rsidR="005F48B2" w:rsidRDefault="005F48B2">
            <w:pPr>
              <w:pStyle w:val="PlainText"/>
              <w:spacing w:before="0"/>
              <w:jc w:val="center"/>
              <w:rPr>
                <w:b/>
                <w:bCs/>
                <w:color w:val="808080"/>
              </w:rPr>
            </w:pPr>
            <w:r>
              <w:rPr>
                <w:b/>
                <w:bCs/>
                <w:color w:val="808080"/>
              </w:rPr>
              <w:t xml:space="preserve">LIGO </w:t>
            </w:r>
            <w:smartTag w:uri="urn:schemas-microsoft-com:office:smarttags" w:element="place">
              <w:smartTag w:uri="urn:schemas-microsoft-com:office:smarttags" w:element="City">
                <w:r>
                  <w:rPr>
                    <w:b/>
                    <w:bCs/>
                    <w:color w:val="808080"/>
                  </w:rPr>
                  <w:t>Hanford</w:t>
                </w:r>
              </w:smartTag>
            </w:smartTag>
            <w:r>
              <w:rPr>
                <w:b/>
                <w:bCs/>
                <w:color w:val="808080"/>
              </w:rPr>
              <w:t xml:space="preserve"> Observatory</w:t>
            </w:r>
          </w:p>
          <w:p w14:paraId="5FA9BE96" w14:textId="77777777" w:rsidR="005F48B2" w:rsidRDefault="005F48B2">
            <w:pPr>
              <w:pStyle w:val="PlainText"/>
              <w:spacing w:before="0"/>
              <w:jc w:val="center"/>
              <w:rPr>
                <w:b/>
                <w:bCs/>
                <w:color w:val="808080"/>
              </w:rPr>
            </w:pPr>
          </w:p>
        </w:tc>
        <w:tc>
          <w:tcPr>
            <w:tcW w:w="4909" w:type="dxa"/>
          </w:tcPr>
          <w:p w14:paraId="0E015A09" w14:textId="77777777" w:rsidR="005F48B2" w:rsidRDefault="005F48B2">
            <w:pPr>
              <w:pStyle w:val="PlainText"/>
              <w:spacing w:before="0"/>
              <w:jc w:val="center"/>
              <w:rPr>
                <w:b/>
                <w:bCs/>
                <w:color w:val="808080"/>
              </w:rPr>
            </w:pPr>
          </w:p>
          <w:p w14:paraId="64E7CC88" w14:textId="77777777" w:rsidR="008E7496" w:rsidRDefault="008E7496">
            <w:pPr>
              <w:pStyle w:val="PlainText"/>
              <w:spacing w:before="0"/>
              <w:jc w:val="center"/>
              <w:rPr>
                <w:b/>
                <w:bCs/>
                <w:color w:val="808080"/>
              </w:rPr>
            </w:pPr>
          </w:p>
          <w:p w14:paraId="2B9E5F44" w14:textId="77777777" w:rsidR="008E7496" w:rsidRDefault="008E7496">
            <w:pPr>
              <w:pStyle w:val="PlainText"/>
              <w:spacing w:before="0"/>
              <w:jc w:val="center"/>
              <w:rPr>
                <w:b/>
                <w:bCs/>
                <w:color w:val="808080"/>
              </w:rPr>
            </w:pPr>
          </w:p>
          <w:p w14:paraId="75B96FB8" w14:textId="77777777" w:rsidR="008E7496" w:rsidRDefault="008E7496">
            <w:pPr>
              <w:pStyle w:val="PlainText"/>
              <w:spacing w:before="0"/>
              <w:jc w:val="center"/>
              <w:rPr>
                <w:b/>
                <w:bCs/>
                <w:color w:val="808080"/>
              </w:rPr>
            </w:pPr>
          </w:p>
          <w:p w14:paraId="65FFD2A3" w14:textId="77777777" w:rsidR="005F48B2" w:rsidRDefault="005F48B2">
            <w:pPr>
              <w:pStyle w:val="PlainText"/>
              <w:spacing w:before="0"/>
              <w:jc w:val="center"/>
              <w:rPr>
                <w:b/>
                <w:bCs/>
                <w:color w:val="808080"/>
              </w:rPr>
            </w:pPr>
            <w:r>
              <w:rPr>
                <w:b/>
                <w:bCs/>
                <w:color w:val="808080"/>
              </w:rPr>
              <w:t xml:space="preserve">LIGO </w:t>
            </w:r>
            <w:smartTag w:uri="urn:schemas-microsoft-com:office:smarttags" w:element="place">
              <w:r>
                <w:rPr>
                  <w:b/>
                  <w:bCs/>
                  <w:color w:val="808080"/>
                </w:rPr>
                <w:t>Livingston</w:t>
              </w:r>
            </w:smartTag>
            <w:r>
              <w:rPr>
                <w:b/>
                <w:bCs/>
                <w:color w:val="808080"/>
              </w:rPr>
              <w:t xml:space="preserve"> Observatory</w:t>
            </w:r>
          </w:p>
          <w:p w14:paraId="2240AD87" w14:textId="77777777" w:rsidR="005F48B2" w:rsidRDefault="005F48B2">
            <w:pPr>
              <w:pStyle w:val="PlainText"/>
              <w:spacing w:before="0"/>
              <w:jc w:val="center"/>
              <w:rPr>
                <w:b/>
                <w:bCs/>
                <w:color w:val="808080"/>
              </w:rPr>
            </w:pPr>
          </w:p>
        </w:tc>
      </w:tr>
    </w:tbl>
    <w:p w14:paraId="1594F552" w14:textId="77777777" w:rsidR="005F48B2" w:rsidRDefault="005F48B2">
      <w:pPr>
        <w:pStyle w:val="PlainText"/>
        <w:jc w:val="center"/>
      </w:pPr>
      <w:r>
        <w:t>http://www.ligo.caltech.edu/</w:t>
      </w:r>
    </w:p>
    <w:p w14:paraId="0E940DEE" w14:textId="77777777" w:rsidR="009877A1" w:rsidRDefault="005F48B2" w:rsidP="009877A1">
      <w:r>
        <w:br w:type="page"/>
      </w:r>
    </w:p>
    <w:sdt>
      <w:sdtPr>
        <w:rPr>
          <w:rFonts w:ascii="Times New Roman" w:eastAsia="Times New Roman" w:hAnsi="Times New Roman" w:cs="Times New Roman"/>
          <w:color w:val="auto"/>
          <w:sz w:val="24"/>
          <w:szCs w:val="20"/>
        </w:rPr>
        <w:id w:val="-1827742225"/>
        <w:docPartObj>
          <w:docPartGallery w:val="Table of Contents"/>
          <w:docPartUnique/>
        </w:docPartObj>
      </w:sdtPr>
      <w:sdtEndPr>
        <w:rPr>
          <w:b/>
          <w:bCs/>
          <w:noProof/>
          <w:szCs w:val="24"/>
        </w:rPr>
      </w:sdtEndPr>
      <w:sdtContent>
        <w:p w14:paraId="60E70D58" w14:textId="77777777" w:rsidR="009877A1" w:rsidRDefault="009877A1">
          <w:pPr>
            <w:pStyle w:val="TOCHeading"/>
          </w:pPr>
          <w:r>
            <w:t>Table of Contents</w:t>
          </w:r>
        </w:p>
        <w:p w14:paraId="41E12AD5" w14:textId="795C36E0" w:rsidR="00887809" w:rsidRDefault="009877A1">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r>
            <w:rPr>
              <w:noProof/>
            </w:rPr>
            <w:fldChar w:fldCharType="begin"/>
          </w:r>
          <w:r>
            <w:rPr>
              <w:noProof/>
            </w:rPr>
            <w:instrText xml:space="preserve"> TOC \o "1-3" \h \z \u </w:instrText>
          </w:r>
          <w:r>
            <w:rPr>
              <w:noProof/>
            </w:rPr>
            <w:fldChar w:fldCharType="separate"/>
          </w:r>
          <w:hyperlink w:anchor="_Toc184734580" w:history="1">
            <w:r w:rsidR="00887809" w:rsidRPr="0007535E">
              <w:rPr>
                <w:rStyle w:val="Hyperlink"/>
                <w:noProof/>
              </w:rPr>
              <w:t>1</w:t>
            </w:r>
            <w:r w:rsidR="00887809">
              <w:rPr>
                <w:rFonts w:asciiTheme="minorHAnsi" w:eastAsiaTheme="minorEastAsia" w:hAnsiTheme="minorHAnsi" w:cstheme="minorBidi"/>
                <w:b w:val="0"/>
                <w:bCs w:val="0"/>
                <w:i w:val="0"/>
                <w:iCs w:val="0"/>
                <w:noProof/>
                <w:kern w:val="2"/>
                <w:szCs w:val="24"/>
                <w14:ligatures w14:val="standardContextual"/>
              </w:rPr>
              <w:tab/>
            </w:r>
            <w:r w:rsidR="00887809" w:rsidRPr="0007535E">
              <w:rPr>
                <w:rStyle w:val="Hyperlink"/>
                <w:noProof/>
              </w:rPr>
              <w:t>Introduction</w:t>
            </w:r>
            <w:r w:rsidR="00887809">
              <w:rPr>
                <w:noProof/>
                <w:webHidden/>
              </w:rPr>
              <w:tab/>
            </w:r>
            <w:r w:rsidR="00887809">
              <w:rPr>
                <w:noProof/>
                <w:webHidden/>
              </w:rPr>
              <w:fldChar w:fldCharType="begin"/>
            </w:r>
            <w:r w:rsidR="00887809">
              <w:rPr>
                <w:noProof/>
                <w:webHidden/>
              </w:rPr>
              <w:instrText xml:space="preserve"> PAGEREF _Toc184734580 \h </w:instrText>
            </w:r>
            <w:r w:rsidR="00887809">
              <w:rPr>
                <w:noProof/>
                <w:webHidden/>
              </w:rPr>
            </w:r>
            <w:r w:rsidR="00887809">
              <w:rPr>
                <w:noProof/>
                <w:webHidden/>
              </w:rPr>
              <w:fldChar w:fldCharType="separate"/>
            </w:r>
            <w:r w:rsidR="00887809">
              <w:rPr>
                <w:noProof/>
                <w:webHidden/>
              </w:rPr>
              <w:t>3</w:t>
            </w:r>
            <w:r w:rsidR="00887809">
              <w:rPr>
                <w:noProof/>
                <w:webHidden/>
              </w:rPr>
              <w:fldChar w:fldCharType="end"/>
            </w:r>
          </w:hyperlink>
        </w:p>
        <w:p w14:paraId="7634F1EF" w14:textId="09943141"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1" w:history="1">
            <w:r w:rsidRPr="0007535E">
              <w:rPr>
                <w:rStyle w:val="Hyperlink"/>
                <w:noProof/>
              </w:rPr>
              <w:t>2</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LEP</w:t>
            </w:r>
            <w:r>
              <w:rPr>
                <w:noProof/>
                <w:webHidden/>
              </w:rPr>
              <w:tab/>
            </w:r>
            <w:r>
              <w:rPr>
                <w:noProof/>
                <w:webHidden/>
              </w:rPr>
              <w:fldChar w:fldCharType="begin"/>
            </w:r>
            <w:r>
              <w:rPr>
                <w:noProof/>
                <w:webHidden/>
              </w:rPr>
              <w:instrText xml:space="preserve"> PAGEREF _Toc184734581 \h </w:instrText>
            </w:r>
            <w:r>
              <w:rPr>
                <w:noProof/>
                <w:webHidden/>
              </w:rPr>
            </w:r>
            <w:r>
              <w:rPr>
                <w:noProof/>
                <w:webHidden/>
              </w:rPr>
              <w:fldChar w:fldCharType="separate"/>
            </w:r>
            <w:r>
              <w:rPr>
                <w:noProof/>
                <w:webHidden/>
              </w:rPr>
              <w:t>4</w:t>
            </w:r>
            <w:r>
              <w:rPr>
                <w:noProof/>
                <w:webHidden/>
              </w:rPr>
              <w:fldChar w:fldCharType="end"/>
            </w:r>
          </w:hyperlink>
        </w:p>
        <w:p w14:paraId="683265BE" w14:textId="506D7D76"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2" w:history="1">
            <w:r w:rsidRPr="0007535E">
              <w:rPr>
                <w:rStyle w:val="Hyperlink"/>
                <w:noProof/>
              </w:rPr>
              <w:t>3</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CE</w:t>
            </w:r>
            <w:r>
              <w:rPr>
                <w:noProof/>
                <w:webHidden/>
              </w:rPr>
              <w:tab/>
            </w:r>
            <w:r>
              <w:rPr>
                <w:noProof/>
                <w:webHidden/>
              </w:rPr>
              <w:fldChar w:fldCharType="begin"/>
            </w:r>
            <w:r>
              <w:rPr>
                <w:noProof/>
                <w:webHidden/>
              </w:rPr>
              <w:instrText xml:space="preserve"> PAGEREF _Toc184734582 \h </w:instrText>
            </w:r>
            <w:r>
              <w:rPr>
                <w:noProof/>
                <w:webHidden/>
              </w:rPr>
            </w:r>
            <w:r>
              <w:rPr>
                <w:noProof/>
                <w:webHidden/>
              </w:rPr>
              <w:fldChar w:fldCharType="separate"/>
            </w:r>
            <w:r>
              <w:rPr>
                <w:noProof/>
                <w:webHidden/>
              </w:rPr>
              <w:t>5</w:t>
            </w:r>
            <w:r>
              <w:rPr>
                <w:noProof/>
                <w:webHidden/>
              </w:rPr>
              <w:fldChar w:fldCharType="end"/>
            </w:r>
          </w:hyperlink>
        </w:p>
        <w:p w14:paraId="7076170B" w14:textId="7782AB9B"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3" w:history="1">
            <w:r w:rsidRPr="0007535E">
              <w:rPr>
                <w:rStyle w:val="Hyperlink"/>
                <w:noProof/>
              </w:rPr>
              <w:t>4</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LIGO</w:t>
            </w:r>
            <w:r>
              <w:rPr>
                <w:noProof/>
                <w:webHidden/>
              </w:rPr>
              <w:tab/>
            </w:r>
            <w:r>
              <w:rPr>
                <w:noProof/>
                <w:webHidden/>
              </w:rPr>
              <w:fldChar w:fldCharType="begin"/>
            </w:r>
            <w:r>
              <w:rPr>
                <w:noProof/>
                <w:webHidden/>
              </w:rPr>
              <w:instrText xml:space="preserve"> PAGEREF _Toc184734583 \h </w:instrText>
            </w:r>
            <w:r>
              <w:rPr>
                <w:noProof/>
                <w:webHidden/>
              </w:rPr>
            </w:r>
            <w:r>
              <w:rPr>
                <w:noProof/>
                <w:webHidden/>
              </w:rPr>
              <w:fldChar w:fldCharType="separate"/>
            </w:r>
            <w:r>
              <w:rPr>
                <w:noProof/>
                <w:webHidden/>
              </w:rPr>
              <w:t>6</w:t>
            </w:r>
            <w:r>
              <w:rPr>
                <w:noProof/>
                <w:webHidden/>
              </w:rPr>
              <w:fldChar w:fldCharType="end"/>
            </w:r>
          </w:hyperlink>
        </w:p>
        <w:p w14:paraId="7D5EE5D9" w14:textId="30F487AB"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4" w:history="1">
            <w:r w:rsidRPr="0007535E">
              <w:rPr>
                <w:rStyle w:val="Hyperlink"/>
                <w:noProof/>
              </w:rPr>
              <w:t>5</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JET</w:t>
            </w:r>
            <w:r>
              <w:rPr>
                <w:noProof/>
                <w:webHidden/>
              </w:rPr>
              <w:tab/>
            </w:r>
            <w:r>
              <w:rPr>
                <w:noProof/>
                <w:webHidden/>
              </w:rPr>
              <w:fldChar w:fldCharType="begin"/>
            </w:r>
            <w:r>
              <w:rPr>
                <w:noProof/>
                <w:webHidden/>
              </w:rPr>
              <w:instrText xml:space="preserve"> PAGEREF _Toc184734584 \h </w:instrText>
            </w:r>
            <w:r>
              <w:rPr>
                <w:noProof/>
                <w:webHidden/>
              </w:rPr>
            </w:r>
            <w:r>
              <w:rPr>
                <w:noProof/>
                <w:webHidden/>
              </w:rPr>
              <w:fldChar w:fldCharType="separate"/>
            </w:r>
            <w:r>
              <w:rPr>
                <w:noProof/>
                <w:webHidden/>
              </w:rPr>
              <w:t>6</w:t>
            </w:r>
            <w:r>
              <w:rPr>
                <w:noProof/>
                <w:webHidden/>
              </w:rPr>
              <w:fldChar w:fldCharType="end"/>
            </w:r>
          </w:hyperlink>
        </w:p>
        <w:p w14:paraId="3CA4A28E" w14:textId="724546CD"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5" w:history="1">
            <w:r w:rsidRPr="0007535E">
              <w:rPr>
                <w:rStyle w:val="Hyperlink"/>
                <w:noProof/>
              </w:rPr>
              <w:t>6</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GEO600</w:t>
            </w:r>
            <w:r>
              <w:rPr>
                <w:noProof/>
                <w:webHidden/>
              </w:rPr>
              <w:tab/>
            </w:r>
            <w:r>
              <w:rPr>
                <w:noProof/>
                <w:webHidden/>
              </w:rPr>
              <w:fldChar w:fldCharType="begin"/>
            </w:r>
            <w:r>
              <w:rPr>
                <w:noProof/>
                <w:webHidden/>
              </w:rPr>
              <w:instrText xml:space="preserve"> PAGEREF _Toc184734585 \h </w:instrText>
            </w:r>
            <w:r>
              <w:rPr>
                <w:noProof/>
                <w:webHidden/>
              </w:rPr>
            </w:r>
            <w:r>
              <w:rPr>
                <w:noProof/>
                <w:webHidden/>
              </w:rPr>
              <w:fldChar w:fldCharType="separate"/>
            </w:r>
            <w:r>
              <w:rPr>
                <w:noProof/>
                <w:webHidden/>
              </w:rPr>
              <w:t>6</w:t>
            </w:r>
            <w:r>
              <w:rPr>
                <w:noProof/>
                <w:webHidden/>
              </w:rPr>
              <w:fldChar w:fldCharType="end"/>
            </w:r>
          </w:hyperlink>
        </w:p>
        <w:p w14:paraId="12FCEAA5" w14:textId="38541884"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86" w:history="1">
            <w:r w:rsidRPr="0007535E">
              <w:rPr>
                <w:rStyle w:val="Hyperlink"/>
                <w:noProof/>
              </w:rPr>
              <w:t>7</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UHV Leak Failure Modes</w:t>
            </w:r>
            <w:r>
              <w:rPr>
                <w:noProof/>
                <w:webHidden/>
              </w:rPr>
              <w:tab/>
            </w:r>
            <w:r>
              <w:rPr>
                <w:noProof/>
                <w:webHidden/>
              </w:rPr>
              <w:fldChar w:fldCharType="begin"/>
            </w:r>
            <w:r>
              <w:rPr>
                <w:noProof/>
                <w:webHidden/>
              </w:rPr>
              <w:instrText xml:space="preserve"> PAGEREF _Toc184734586 \h </w:instrText>
            </w:r>
            <w:r>
              <w:rPr>
                <w:noProof/>
                <w:webHidden/>
              </w:rPr>
            </w:r>
            <w:r>
              <w:rPr>
                <w:noProof/>
                <w:webHidden/>
              </w:rPr>
              <w:fldChar w:fldCharType="separate"/>
            </w:r>
            <w:r>
              <w:rPr>
                <w:noProof/>
                <w:webHidden/>
              </w:rPr>
              <w:t>7</w:t>
            </w:r>
            <w:r>
              <w:rPr>
                <w:noProof/>
                <w:webHidden/>
              </w:rPr>
              <w:fldChar w:fldCharType="end"/>
            </w:r>
          </w:hyperlink>
        </w:p>
        <w:p w14:paraId="0BC2733E" w14:textId="547EF7EA" w:rsidR="00887809" w:rsidRDefault="0088780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184734587" w:history="1">
            <w:r w:rsidRPr="0007535E">
              <w:rPr>
                <w:rStyle w:val="Hyperlink"/>
                <w:noProof/>
              </w:rPr>
              <w:t>7.1</w:t>
            </w:r>
            <w:r>
              <w:rPr>
                <w:rFonts w:asciiTheme="minorHAnsi" w:eastAsiaTheme="minorEastAsia" w:hAnsiTheme="minorHAnsi" w:cstheme="minorBidi"/>
                <w:b w:val="0"/>
                <w:bCs w:val="0"/>
                <w:noProof/>
                <w:kern w:val="2"/>
                <w:szCs w:val="24"/>
                <w14:ligatures w14:val="standardContextual"/>
              </w:rPr>
              <w:tab/>
            </w:r>
            <w:r w:rsidRPr="0007535E">
              <w:rPr>
                <w:rStyle w:val="Hyperlink"/>
                <w:noProof/>
              </w:rPr>
              <w:t>Fatigue induced cracking</w:t>
            </w:r>
            <w:r>
              <w:rPr>
                <w:noProof/>
                <w:webHidden/>
              </w:rPr>
              <w:tab/>
            </w:r>
            <w:r>
              <w:rPr>
                <w:noProof/>
                <w:webHidden/>
              </w:rPr>
              <w:fldChar w:fldCharType="begin"/>
            </w:r>
            <w:r>
              <w:rPr>
                <w:noProof/>
                <w:webHidden/>
              </w:rPr>
              <w:instrText xml:space="preserve"> PAGEREF _Toc184734587 \h </w:instrText>
            </w:r>
            <w:r>
              <w:rPr>
                <w:noProof/>
                <w:webHidden/>
              </w:rPr>
            </w:r>
            <w:r>
              <w:rPr>
                <w:noProof/>
                <w:webHidden/>
              </w:rPr>
              <w:fldChar w:fldCharType="separate"/>
            </w:r>
            <w:r>
              <w:rPr>
                <w:noProof/>
                <w:webHidden/>
              </w:rPr>
              <w:t>7</w:t>
            </w:r>
            <w:r>
              <w:rPr>
                <w:noProof/>
                <w:webHidden/>
              </w:rPr>
              <w:fldChar w:fldCharType="end"/>
            </w:r>
          </w:hyperlink>
        </w:p>
        <w:p w14:paraId="3DCBC6F3" w14:textId="741CDE7C" w:rsidR="00887809" w:rsidRDefault="0088780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184734588" w:history="1">
            <w:r w:rsidRPr="0007535E">
              <w:rPr>
                <w:rStyle w:val="Hyperlink"/>
                <w:noProof/>
              </w:rPr>
              <w:t>7.1.1</w:t>
            </w:r>
            <w:r>
              <w:rPr>
                <w:rFonts w:asciiTheme="minorHAnsi" w:eastAsiaTheme="minorEastAsia" w:hAnsiTheme="minorHAnsi" w:cstheme="minorBidi"/>
                <w:noProof/>
                <w:kern w:val="2"/>
                <w14:ligatures w14:val="standardContextual"/>
              </w:rPr>
              <w:tab/>
            </w:r>
            <w:r w:rsidRPr="0007535E">
              <w:rPr>
                <w:rStyle w:val="Hyperlink"/>
                <w:noProof/>
              </w:rPr>
              <w:t>Bellows (expansion joint)</w:t>
            </w:r>
            <w:r>
              <w:rPr>
                <w:noProof/>
                <w:webHidden/>
              </w:rPr>
              <w:tab/>
            </w:r>
            <w:r>
              <w:rPr>
                <w:noProof/>
                <w:webHidden/>
              </w:rPr>
              <w:fldChar w:fldCharType="begin"/>
            </w:r>
            <w:r>
              <w:rPr>
                <w:noProof/>
                <w:webHidden/>
              </w:rPr>
              <w:instrText xml:space="preserve"> PAGEREF _Toc184734588 \h </w:instrText>
            </w:r>
            <w:r>
              <w:rPr>
                <w:noProof/>
                <w:webHidden/>
              </w:rPr>
            </w:r>
            <w:r>
              <w:rPr>
                <w:noProof/>
                <w:webHidden/>
              </w:rPr>
              <w:fldChar w:fldCharType="separate"/>
            </w:r>
            <w:r>
              <w:rPr>
                <w:noProof/>
                <w:webHidden/>
              </w:rPr>
              <w:t>8</w:t>
            </w:r>
            <w:r>
              <w:rPr>
                <w:noProof/>
                <w:webHidden/>
              </w:rPr>
              <w:fldChar w:fldCharType="end"/>
            </w:r>
          </w:hyperlink>
        </w:p>
        <w:p w14:paraId="4D9C1F4F" w14:textId="28928F1E" w:rsidR="00887809" w:rsidRDefault="0088780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184734589" w:history="1">
            <w:r w:rsidRPr="0007535E">
              <w:rPr>
                <w:rStyle w:val="Hyperlink"/>
                <w:noProof/>
              </w:rPr>
              <w:t>7.1.2</w:t>
            </w:r>
            <w:r>
              <w:rPr>
                <w:rFonts w:asciiTheme="minorHAnsi" w:eastAsiaTheme="minorEastAsia" w:hAnsiTheme="minorHAnsi" w:cstheme="minorBidi"/>
                <w:noProof/>
                <w:kern w:val="2"/>
                <w14:ligatures w14:val="standardContextual"/>
              </w:rPr>
              <w:tab/>
            </w:r>
            <w:r w:rsidRPr="0007535E">
              <w:rPr>
                <w:rStyle w:val="Hyperlink"/>
                <w:noProof/>
              </w:rPr>
              <w:t>Corrugated Tube</w:t>
            </w:r>
            <w:r>
              <w:rPr>
                <w:noProof/>
                <w:webHidden/>
              </w:rPr>
              <w:tab/>
            </w:r>
            <w:r>
              <w:rPr>
                <w:noProof/>
                <w:webHidden/>
              </w:rPr>
              <w:fldChar w:fldCharType="begin"/>
            </w:r>
            <w:r>
              <w:rPr>
                <w:noProof/>
                <w:webHidden/>
              </w:rPr>
              <w:instrText xml:space="preserve"> PAGEREF _Toc184734589 \h </w:instrText>
            </w:r>
            <w:r>
              <w:rPr>
                <w:noProof/>
                <w:webHidden/>
              </w:rPr>
            </w:r>
            <w:r>
              <w:rPr>
                <w:noProof/>
                <w:webHidden/>
              </w:rPr>
              <w:fldChar w:fldCharType="separate"/>
            </w:r>
            <w:r>
              <w:rPr>
                <w:noProof/>
                <w:webHidden/>
              </w:rPr>
              <w:t>10</w:t>
            </w:r>
            <w:r>
              <w:rPr>
                <w:noProof/>
                <w:webHidden/>
              </w:rPr>
              <w:fldChar w:fldCharType="end"/>
            </w:r>
          </w:hyperlink>
        </w:p>
        <w:p w14:paraId="7969FB07" w14:textId="149749DB" w:rsidR="00887809" w:rsidRDefault="0088780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184734590" w:history="1">
            <w:r w:rsidRPr="0007535E">
              <w:rPr>
                <w:rStyle w:val="Hyperlink"/>
                <w:noProof/>
              </w:rPr>
              <w:t>7.2</w:t>
            </w:r>
            <w:r>
              <w:rPr>
                <w:rFonts w:asciiTheme="minorHAnsi" w:eastAsiaTheme="minorEastAsia" w:hAnsiTheme="minorHAnsi" w:cstheme="minorBidi"/>
                <w:b w:val="0"/>
                <w:bCs w:val="0"/>
                <w:noProof/>
                <w:kern w:val="2"/>
                <w:szCs w:val="24"/>
                <w14:ligatures w14:val="standardContextual"/>
              </w:rPr>
              <w:tab/>
            </w:r>
            <w:r w:rsidRPr="0007535E">
              <w:rPr>
                <w:rStyle w:val="Hyperlink"/>
                <w:noProof/>
              </w:rPr>
              <w:t>Stress Corrosion Cracking (SCC)</w:t>
            </w:r>
            <w:r>
              <w:rPr>
                <w:noProof/>
                <w:webHidden/>
              </w:rPr>
              <w:tab/>
            </w:r>
            <w:r>
              <w:rPr>
                <w:noProof/>
                <w:webHidden/>
              </w:rPr>
              <w:fldChar w:fldCharType="begin"/>
            </w:r>
            <w:r>
              <w:rPr>
                <w:noProof/>
                <w:webHidden/>
              </w:rPr>
              <w:instrText xml:space="preserve"> PAGEREF _Toc184734590 \h </w:instrText>
            </w:r>
            <w:r>
              <w:rPr>
                <w:noProof/>
                <w:webHidden/>
              </w:rPr>
            </w:r>
            <w:r>
              <w:rPr>
                <w:noProof/>
                <w:webHidden/>
              </w:rPr>
              <w:fldChar w:fldCharType="separate"/>
            </w:r>
            <w:r>
              <w:rPr>
                <w:noProof/>
                <w:webHidden/>
              </w:rPr>
              <w:t>10</w:t>
            </w:r>
            <w:r>
              <w:rPr>
                <w:noProof/>
                <w:webHidden/>
              </w:rPr>
              <w:fldChar w:fldCharType="end"/>
            </w:r>
          </w:hyperlink>
        </w:p>
        <w:p w14:paraId="71D039DF" w14:textId="0581FCDD" w:rsidR="00887809" w:rsidRDefault="0088780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184734591" w:history="1">
            <w:r w:rsidRPr="0007535E">
              <w:rPr>
                <w:rStyle w:val="Hyperlink"/>
                <w:noProof/>
              </w:rPr>
              <w:t>7.2.1</w:t>
            </w:r>
            <w:r>
              <w:rPr>
                <w:rFonts w:asciiTheme="minorHAnsi" w:eastAsiaTheme="minorEastAsia" w:hAnsiTheme="minorHAnsi" w:cstheme="minorBidi"/>
                <w:noProof/>
                <w:kern w:val="2"/>
                <w14:ligatures w14:val="standardContextual"/>
              </w:rPr>
              <w:tab/>
            </w:r>
            <w:r w:rsidRPr="0007535E">
              <w:rPr>
                <w:rStyle w:val="Hyperlink"/>
                <w:noProof/>
              </w:rPr>
              <w:t>Convolution Residual Stresses</w:t>
            </w:r>
            <w:r>
              <w:rPr>
                <w:noProof/>
                <w:webHidden/>
              </w:rPr>
              <w:tab/>
            </w:r>
            <w:r>
              <w:rPr>
                <w:noProof/>
                <w:webHidden/>
              </w:rPr>
              <w:fldChar w:fldCharType="begin"/>
            </w:r>
            <w:r>
              <w:rPr>
                <w:noProof/>
                <w:webHidden/>
              </w:rPr>
              <w:instrText xml:space="preserve"> PAGEREF _Toc184734591 \h </w:instrText>
            </w:r>
            <w:r>
              <w:rPr>
                <w:noProof/>
                <w:webHidden/>
              </w:rPr>
            </w:r>
            <w:r>
              <w:rPr>
                <w:noProof/>
                <w:webHidden/>
              </w:rPr>
              <w:fldChar w:fldCharType="separate"/>
            </w:r>
            <w:r>
              <w:rPr>
                <w:noProof/>
                <w:webHidden/>
              </w:rPr>
              <w:t>11</w:t>
            </w:r>
            <w:r>
              <w:rPr>
                <w:noProof/>
                <w:webHidden/>
              </w:rPr>
              <w:fldChar w:fldCharType="end"/>
            </w:r>
          </w:hyperlink>
        </w:p>
        <w:p w14:paraId="5C490371" w14:textId="30DC5E89" w:rsidR="00887809" w:rsidRDefault="0088780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184734592" w:history="1">
            <w:r w:rsidRPr="0007535E">
              <w:rPr>
                <w:rStyle w:val="Hyperlink"/>
                <w:noProof/>
              </w:rPr>
              <w:t>7.2.2</w:t>
            </w:r>
            <w:r>
              <w:rPr>
                <w:rFonts w:asciiTheme="minorHAnsi" w:eastAsiaTheme="minorEastAsia" w:hAnsiTheme="minorHAnsi" w:cstheme="minorBidi"/>
                <w:noProof/>
                <w:kern w:val="2"/>
                <w14:ligatures w14:val="standardContextual"/>
              </w:rPr>
              <w:tab/>
            </w:r>
            <w:r w:rsidRPr="0007535E">
              <w:rPr>
                <w:rStyle w:val="Hyperlink"/>
                <w:noProof/>
              </w:rPr>
              <w:t>LIGO Bellows</w:t>
            </w:r>
            <w:r>
              <w:rPr>
                <w:noProof/>
                <w:webHidden/>
              </w:rPr>
              <w:tab/>
            </w:r>
            <w:r>
              <w:rPr>
                <w:noProof/>
                <w:webHidden/>
              </w:rPr>
              <w:fldChar w:fldCharType="begin"/>
            </w:r>
            <w:r>
              <w:rPr>
                <w:noProof/>
                <w:webHidden/>
              </w:rPr>
              <w:instrText xml:space="preserve"> PAGEREF _Toc184734592 \h </w:instrText>
            </w:r>
            <w:r>
              <w:rPr>
                <w:noProof/>
                <w:webHidden/>
              </w:rPr>
            </w:r>
            <w:r>
              <w:rPr>
                <w:noProof/>
                <w:webHidden/>
              </w:rPr>
              <w:fldChar w:fldCharType="separate"/>
            </w:r>
            <w:r>
              <w:rPr>
                <w:noProof/>
                <w:webHidden/>
              </w:rPr>
              <w:t>14</w:t>
            </w:r>
            <w:r>
              <w:rPr>
                <w:noProof/>
                <w:webHidden/>
              </w:rPr>
              <w:fldChar w:fldCharType="end"/>
            </w:r>
          </w:hyperlink>
        </w:p>
        <w:p w14:paraId="7815E163" w14:textId="29B4D41F" w:rsidR="00887809" w:rsidRDefault="0088780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184734593" w:history="1">
            <w:r w:rsidRPr="0007535E">
              <w:rPr>
                <w:rStyle w:val="Hyperlink"/>
                <w:noProof/>
              </w:rPr>
              <w:t>7.3</w:t>
            </w:r>
            <w:r>
              <w:rPr>
                <w:rFonts w:asciiTheme="minorHAnsi" w:eastAsiaTheme="minorEastAsia" w:hAnsiTheme="minorHAnsi" w:cstheme="minorBidi"/>
                <w:b w:val="0"/>
                <w:bCs w:val="0"/>
                <w:noProof/>
                <w:kern w:val="2"/>
                <w:szCs w:val="24"/>
                <w14:ligatures w14:val="standardContextual"/>
              </w:rPr>
              <w:tab/>
            </w:r>
            <w:r w:rsidRPr="0007535E">
              <w:rPr>
                <w:rStyle w:val="Hyperlink"/>
                <w:noProof/>
              </w:rPr>
              <w:t>Microbial Induced Corrosion (MIC)</w:t>
            </w:r>
            <w:r>
              <w:rPr>
                <w:noProof/>
                <w:webHidden/>
              </w:rPr>
              <w:tab/>
            </w:r>
            <w:r>
              <w:rPr>
                <w:noProof/>
                <w:webHidden/>
              </w:rPr>
              <w:fldChar w:fldCharType="begin"/>
            </w:r>
            <w:r>
              <w:rPr>
                <w:noProof/>
                <w:webHidden/>
              </w:rPr>
              <w:instrText xml:space="preserve"> PAGEREF _Toc184734593 \h </w:instrText>
            </w:r>
            <w:r>
              <w:rPr>
                <w:noProof/>
                <w:webHidden/>
              </w:rPr>
            </w:r>
            <w:r>
              <w:rPr>
                <w:noProof/>
                <w:webHidden/>
              </w:rPr>
              <w:fldChar w:fldCharType="separate"/>
            </w:r>
            <w:r>
              <w:rPr>
                <w:noProof/>
                <w:webHidden/>
              </w:rPr>
              <w:t>14</w:t>
            </w:r>
            <w:r>
              <w:rPr>
                <w:noProof/>
                <w:webHidden/>
              </w:rPr>
              <w:fldChar w:fldCharType="end"/>
            </w:r>
          </w:hyperlink>
        </w:p>
        <w:p w14:paraId="7A747CE9" w14:textId="06828213"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94" w:history="1">
            <w:r w:rsidRPr="0007535E">
              <w:rPr>
                <w:rStyle w:val="Hyperlink"/>
                <w:noProof/>
              </w:rPr>
              <w:t>8</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Reliability</w:t>
            </w:r>
            <w:r>
              <w:rPr>
                <w:noProof/>
                <w:webHidden/>
              </w:rPr>
              <w:tab/>
            </w:r>
            <w:r>
              <w:rPr>
                <w:noProof/>
                <w:webHidden/>
              </w:rPr>
              <w:fldChar w:fldCharType="begin"/>
            </w:r>
            <w:r>
              <w:rPr>
                <w:noProof/>
                <w:webHidden/>
              </w:rPr>
              <w:instrText xml:space="preserve"> PAGEREF _Toc184734594 \h </w:instrText>
            </w:r>
            <w:r>
              <w:rPr>
                <w:noProof/>
                <w:webHidden/>
              </w:rPr>
            </w:r>
            <w:r>
              <w:rPr>
                <w:noProof/>
                <w:webHidden/>
              </w:rPr>
              <w:fldChar w:fldCharType="separate"/>
            </w:r>
            <w:r>
              <w:rPr>
                <w:noProof/>
                <w:webHidden/>
              </w:rPr>
              <w:t>15</w:t>
            </w:r>
            <w:r>
              <w:rPr>
                <w:noProof/>
                <w:webHidden/>
              </w:rPr>
              <w:fldChar w:fldCharType="end"/>
            </w:r>
          </w:hyperlink>
        </w:p>
        <w:p w14:paraId="61E8F0DA" w14:textId="658D5BC7" w:rsidR="00887809" w:rsidRDefault="0088780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95" w:history="1">
            <w:r w:rsidRPr="0007535E">
              <w:rPr>
                <w:rStyle w:val="Hyperlink"/>
                <w:noProof/>
              </w:rPr>
              <w:t>9</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Conclusions</w:t>
            </w:r>
            <w:r>
              <w:rPr>
                <w:noProof/>
                <w:webHidden/>
              </w:rPr>
              <w:tab/>
            </w:r>
            <w:r>
              <w:rPr>
                <w:noProof/>
                <w:webHidden/>
              </w:rPr>
              <w:fldChar w:fldCharType="begin"/>
            </w:r>
            <w:r>
              <w:rPr>
                <w:noProof/>
                <w:webHidden/>
              </w:rPr>
              <w:instrText xml:space="preserve"> PAGEREF _Toc184734595 \h </w:instrText>
            </w:r>
            <w:r>
              <w:rPr>
                <w:noProof/>
                <w:webHidden/>
              </w:rPr>
            </w:r>
            <w:r>
              <w:rPr>
                <w:noProof/>
                <w:webHidden/>
              </w:rPr>
              <w:fldChar w:fldCharType="separate"/>
            </w:r>
            <w:r>
              <w:rPr>
                <w:noProof/>
                <w:webHidden/>
              </w:rPr>
              <w:t>15</w:t>
            </w:r>
            <w:r>
              <w:rPr>
                <w:noProof/>
                <w:webHidden/>
              </w:rPr>
              <w:fldChar w:fldCharType="end"/>
            </w:r>
          </w:hyperlink>
        </w:p>
        <w:p w14:paraId="406CBEED" w14:textId="5D9F365A" w:rsidR="00887809" w:rsidRDefault="00887809">
          <w:pPr>
            <w:pStyle w:val="TOC1"/>
            <w:tabs>
              <w:tab w:val="left" w:pos="72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184734596" w:history="1">
            <w:r w:rsidRPr="0007535E">
              <w:rPr>
                <w:rStyle w:val="Hyperlink"/>
                <w:noProof/>
              </w:rPr>
              <w:t>10</w:t>
            </w:r>
            <w:r>
              <w:rPr>
                <w:rFonts w:asciiTheme="minorHAnsi" w:eastAsiaTheme="minorEastAsia" w:hAnsiTheme="minorHAnsi" w:cstheme="minorBidi"/>
                <w:b w:val="0"/>
                <w:bCs w:val="0"/>
                <w:i w:val="0"/>
                <w:iCs w:val="0"/>
                <w:noProof/>
                <w:kern w:val="2"/>
                <w:szCs w:val="24"/>
                <w14:ligatures w14:val="standardContextual"/>
              </w:rPr>
              <w:tab/>
            </w:r>
            <w:r w:rsidRPr="0007535E">
              <w:rPr>
                <w:rStyle w:val="Hyperlink"/>
                <w:noProof/>
              </w:rPr>
              <w:t>Recommendations</w:t>
            </w:r>
            <w:r>
              <w:rPr>
                <w:noProof/>
                <w:webHidden/>
              </w:rPr>
              <w:tab/>
            </w:r>
            <w:r>
              <w:rPr>
                <w:noProof/>
                <w:webHidden/>
              </w:rPr>
              <w:fldChar w:fldCharType="begin"/>
            </w:r>
            <w:r>
              <w:rPr>
                <w:noProof/>
                <w:webHidden/>
              </w:rPr>
              <w:instrText xml:space="preserve"> PAGEREF _Toc184734596 \h </w:instrText>
            </w:r>
            <w:r>
              <w:rPr>
                <w:noProof/>
                <w:webHidden/>
              </w:rPr>
            </w:r>
            <w:r>
              <w:rPr>
                <w:noProof/>
                <w:webHidden/>
              </w:rPr>
              <w:fldChar w:fldCharType="separate"/>
            </w:r>
            <w:r>
              <w:rPr>
                <w:noProof/>
                <w:webHidden/>
              </w:rPr>
              <w:t>15</w:t>
            </w:r>
            <w:r>
              <w:rPr>
                <w:noProof/>
                <w:webHidden/>
              </w:rPr>
              <w:fldChar w:fldCharType="end"/>
            </w:r>
          </w:hyperlink>
        </w:p>
        <w:p w14:paraId="46441455" w14:textId="26E55ADF" w:rsidR="009877A1" w:rsidRDefault="009877A1">
          <w:r>
            <w:rPr>
              <w:b/>
              <w:bCs/>
              <w:noProof/>
            </w:rPr>
            <w:fldChar w:fldCharType="end"/>
          </w:r>
        </w:p>
      </w:sdtContent>
    </w:sdt>
    <w:p w14:paraId="3CCCE968" w14:textId="77777777" w:rsidR="000C165E" w:rsidRPr="000C165E" w:rsidRDefault="000C165E" w:rsidP="000C165E">
      <w:pPr>
        <w:pStyle w:val="TOCHeading"/>
      </w:pPr>
      <w:r>
        <w:t>List of Figures</w:t>
      </w:r>
    </w:p>
    <w:p w14:paraId="1DF0C43A" w14:textId="63A2B418" w:rsidR="00887809" w:rsidRDefault="000C165E">
      <w:pPr>
        <w:pStyle w:val="TableofFigures"/>
        <w:tabs>
          <w:tab w:val="right" w:leader="dot" w:pos="9580"/>
        </w:tabs>
        <w:rPr>
          <w:rFonts w:asciiTheme="minorHAnsi" w:eastAsiaTheme="minorEastAsia" w:hAnsiTheme="minorHAnsi" w:cstheme="minorBidi"/>
          <w:i w:val="0"/>
          <w:iCs w:val="0"/>
          <w:noProof/>
          <w:kern w:val="2"/>
          <w14:ligatures w14:val="standardContextual"/>
        </w:rPr>
      </w:pPr>
      <w:r>
        <w:fldChar w:fldCharType="begin"/>
      </w:r>
      <w:r>
        <w:instrText xml:space="preserve"> TOC \h \z \c "Figure" </w:instrText>
      </w:r>
      <w:r>
        <w:fldChar w:fldCharType="separate"/>
      </w:r>
      <w:hyperlink w:anchor="_Toc184734597" w:history="1">
        <w:r w:rsidR="00887809" w:rsidRPr="00E500C2">
          <w:rPr>
            <w:rStyle w:val="Hyperlink"/>
            <w:noProof/>
          </w:rPr>
          <w:t>Figure 1 Comparison of Fatigue Curves for Austenitic Stainless Steel:  EJMA-1993 vs ASME-2023</w:t>
        </w:r>
        <w:r w:rsidR="00887809">
          <w:rPr>
            <w:noProof/>
            <w:webHidden/>
          </w:rPr>
          <w:tab/>
        </w:r>
        <w:r w:rsidR="00887809">
          <w:rPr>
            <w:noProof/>
            <w:webHidden/>
          </w:rPr>
          <w:fldChar w:fldCharType="begin"/>
        </w:r>
        <w:r w:rsidR="00887809">
          <w:rPr>
            <w:noProof/>
            <w:webHidden/>
          </w:rPr>
          <w:instrText xml:space="preserve"> PAGEREF _Toc184734597 \h </w:instrText>
        </w:r>
        <w:r w:rsidR="00887809">
          <w:rPr>
            <w:noProof/>
            <w:webHidden/>
          </w:rPr>
        </w:r>
        <w:r w:rsidR="00887809">
          <w:rPr>
            <w:noProof/>
            <w:webHidden/>
          </w:rPr>
          <w:fldChar w:fldCharType="separate"/>
        </w:r>
        <w:r w:rsidR="00887809">
          <w:rPr>
            <w:noProof/>
            <w:webHidden/>
          </w:rPr>
          <w:t>8</w:t>
        </w:r>
        <w:r w:rsidR="00887809">
          <w:rPr>
            <w:noProof/>
            <w:webHidden/>
          </w:rPr>
          <w:fldChar w:fldCharType="end"/>
        </w:r>
      </w:hyperlink>
    </w:p>
    <w:p w14:paraId="38A4ACA1" w14:textId="290959B1" w:rsidR="00887809" w:rsidRDefault="00887809">
      <w:pPr>
        <w:pStyle w:val="TableofFigures"/>
        <w:tabs>
          <w:tab w:val="right" w:leader="dot" w:pos="9580"/>
        </w:tabs>
        <w:rPr>
          <w:rFonts w:asciiTheme="minorHAnsi" w:eastAsiaTheme="minorEastAsia" w:hAnsiTheme="minorHAnsi" w:cstheme="minorBidi"/>
          <w:i w:val="0"/>
          <w:iCs w:val="0"/>
          <w:noProof/>
          <w:kern w:val="2"/>
          <w14:ligatures w14:val="standardContextual"/>
        </w:rPr>
      </w:pPr>
      <w:hyperlink w:anchor="_Toc184734598" w:history="1">
        <w:r w:rsidRPr="00E500C2">
          <w:rPr>
            <w:rStyle w:val="Hyperlink"/>
            <w:noProof/>
          </w:rPr>
          <w:t>Figure 2  Crack growth rate vs. stress intensity factor for non-sensitized steels in oxygenated pure water at 288C.</w:t>
        </w:r>
        <w:r>
          <w:rPr>
            <w:noProof/>
            <w:webHidden/>
          </w:rPr>
          <w:tab/>
        </w:r>
        <w:r>
          <w:rPr>
            <w:noProof/>
            <w:webHidden/>
          </w:rPr>
          <w:fldChar w:fldCharType="begin"/>
        </w:r>
        <w:r>
          <w:rPr>
            <w:noProof/>
            <w:webHidden/>
          </w:rPr>
          <w:instrText xml:space="preserve"> PAGEREF _Toc184734598 \h </w:instrText>
        </w:r>
        <w:r>
          <w:rPr>
            <w:noProof/>
            <w:webHidden/>
          </w:rPr>
        </w:r>
        <w:r>
          <w:rPr>
            <w:noProof/>
            <w:webHidden/>
          </w:rPr>
          <w:fldChar w:fldCharType="separate"/>
        </w:r>
        <w:r>
          <w:rPr>
            <w:noProof/>
            <w:webHidden/>
          </w:rPr>
          <w:t>11</w:t>
        </w:r>
        <w:r>
          <w:rPr>
            <w:noProof/>
            <w:webHidden/>
          </w:rPr>
          <w:fldChar w:fldCharType="end"/>
        </w:r>
      </w:hyperlink>
    </w:p>
    <w:p w14:paraId="207F61E0" w14:textId="069FDDA1" w:rsidR="00887809" w:rsidRDefault="00887809">
      <w:pPr>
        <w:pStyle w:val="TableofFigures"/>
        <w:tabs>
          <w:tab w:val="right" w:leader="dot" w:pos="9580"/>
        </w:tabs>
        <w:rPr>
          <w:rFonts w:asciiTheme="minorHAnsi" w:eastAsiaTheme="minorEastAsia" w:hAnsiTheme="minorHAnsi" w:cstheme="minorBidi"/>
          <w:i w:val="0"/>
          <w:iCs w:val="0"/>
          <w:noProof/>
          <w:kern w:val="2"/>
          <w14:ligatures w14:val="standardContextual"/>
        </w:rPr>
      </w:pPr>
      <w:hyperlink w:anchor="_Toc184734599" w:history="1">
        <w:r w:rsidRPr="00E500C2">
          <w:rPr>
            <w:rStyle w:val="Hyperlink"/>
            <w:noProof/>
          </w:rPr>
          <w:t>Figure 3 Residual stress distribution</w:t>
        </w:r>
        <w:r w:rsidRPr="00E500C2">
          <w:rPr>
            <w:rStyle w:val="Hyperlink"/>
            <w:noProof/>
            <w:vertAlign w:val="superscript"/>
          </w:rPr>
          <w:t>25</w:t>
        </w:r>
        <w:r w:rsidRPr="00E500C2">
          <w:rPr>
            <w:rStyle w:val="Hyperlink"/>
            <w:noProof/>
          </w:rPr>
          <w:t xml:space="preserve"> after hydroforming the bellows (stress unit is Pa)</w:t>
        </w:r>
        <w:r>
          <w:rPr>
            <w:noProof/>
            <w:webHidden/>
          </w:rPr>
          <w:tab/>
        </w:r>
        <w:r>
          <w:rPr>
            <w:noProof/>
            <w:webHidden/>
          </w:rPr>
          <w:fldChar w:fldCharType="begin"/>
        </w:r>
        <w:r>
          <w:rPr>
            <w:noProof/>
            <w:webHidden/>
          </w:rPr>
          <w:instrText xml:space="preserve"> PAGEREF _Toc184734599 \h </w:instrText>
        </w:r>
        <w:r>
          <w:rPr>
            <w:noProof/>
            <w:webHidden/>
          </w:rPr>
        </w:r>
        <w:r>
          <w:rPr>
            <w:noProof/>
            <w:webHidden/>
          </w:rPr>
          <w:fldChar w:fldCharType="separate"/>
        </w:r>
        <w:r>
          <w:rPr>
            <w:noProof/>
            <w:webHidden/>
          </w:rPr>
          <w:t>13</w:t>
        </w:r>
        <w:r>
          <w:rPr>
            <w:noProof/>
            <w:webHidden/>
          </w:rPr>
          <w:fldChar w:fldCharType="end"/>
        </w:r>
      </w:hyperlink>
    </w:p>
    <w:p w14:paraId="7D22A8EF" w14:textId="51DA897E" w:rsidR="009877A1" w:rsidRDefault="000C165E" w:rsidP="009877A1">
      <w:r>
        <w:fldChar w:fldCharType="end"/>
      </w:r>
    </w:p>
    <w:p w14:paraId="35B7CB3E" w14:textId="77777777" w:rsidR="000C165E" w:rsidRPr="000C165E" w:rsidRDefault="000C165E" w:rsidP="000C165E">
      <w:pPr>
        <w:pStyle w:val="TOCHeading"/>
      </w:pPr>
      <w:r>
        <w:t>List of Tables</w:t>
      </w:r>
    </w:p>
    <w:p w14:paraId="5C449D2D" w14:textId="425EF0AD" w:rsidR="00887809" w:rsidRDefault="00437496">
      <w:pPr>
        <w:pStyle w:val="TableofFigures"/>
        <w:tabs>
          <w:tab w:val="right" w:leader="dot" w:pos="9580"/>
        </w:tabs>
        <w:rPr>
          <w:rFonts w:asciiTheme="minorHAnsi" w:eastAsiaTheme="minorEastAsia" w:hAnsiTheme="minorHAnsi" w:cstheme="minorBidi"/>
          <w:i w:val="0"/>
          <w:iCs w:val="0"/>
          <w:noProof/>
          <w:kern w:val="2"/>
          <w14:ligatures w14:val="standardContextual"/>
        </w:rPr>
      </w:pPr>
      <w:r>
        <w:fldChar w:fldCharType="begin"/>
      </w:r>
      <w:r>
        <w:instrText xml:space="preserve"> TOC \h \z \c "Table" </w:instrText>
      </w:r>
      <w:r>
        <w:fldChar w:fldCharType="separate"/>
      </w:r>
      <w:hyperlink w:anchor="_Toc184734600" w:history="1">
        <w:r w:rsidR="00887809" w:rsidRPr="00947236">
          <w:rPr>
            <w:rStyle w:val="Hyperlink"/>
            <w:noProof/>
          </w:rPr>
          <w:t>Table 1 LEP vacuum bellows failure rates</w:t>
        </w:r>
        <w:r w:rsidR="00887809">
          <w:rPr>
            <w:noProof/>
            <w:webHidden/>
          </w:rPr>
          <w:tab/>
        </w:r>
        <w:r w:rsidR="00887809">
          <w:rPr>
            <w:noProof/>
            <w:webHidden/>
          </w:rPr>
          <w:fldChar w:fldCharType="begin"/>
        </w:r>
        <w:r w:rsidR="00887809">
          <w:rPr>
            <w:noProof/>
            <w:webHidden/>
          </w:rPr>
          <w:instrText xml:space="preserve"> PAGEREF _Toc184734600 \h </w:instrText>
        </w:r>
        <w:r w:rsidR="00887809">
          <w:rPr>
            <w:noProof/>
            <w:webHidden/>
          </w:rPr>
        </w:r>
        <w:r w:rsidR="00887809">
          <w:rPr>
            <w:noProof/>
            <w:webHidden/>
          </w:rPr>
          <w:fldChar w:fldCharType="separate"/>
        </w:r>
        <w:r w:rsidR="00887809">
          <w:rPr>
            <w:noProof/>
            <w:webHidden/>
          </w:rPr>
          <w:t>4</w:t>
        </w:r>
        <w:r w:rsidR="00887809">
          <w:rPr>
            <w:noProof/>
            <w:webHidden/>
          </w:rPr>
          <w:fldChar w:fldCharType="end"/>
        </w:r>
      </w:hyperlink>
    </w:p>
    <w:p w14:paraId="4F4EAF7F" w14:textId="4A6DDDF0" w:rsidR="00887809" w:rsidRDefault="00887809">
      <w:pPr>
        <w:pStyle w:val="TableofFigures"/>
        <w:tabs>
          <w:tab w:val="right" w:leader="dot" w:pos="9580"/>
        </w:tabs>
        <w:rPr>
          <w:rFonts w:asciiTheme="minorHAnsi" w:eastAsiaTheme="minorEastAsia" w:hAnsiTheme="minorHAnsi" w:cstheme="minorBidi"/>
          <w:i w:val="0"/>
          <w:iCs w:val="0"/>
          <w:noProof/>
          <w:kern w:val="2"/>
          <w14:ligatures w14:val="standardContextual"/>
        </w:rPr>
      </w:pPr>
      <w:hyperlink w:anchor="_Toc184734601" w:history="1">
        <w:r w:rsidRPr="00947236">
          <w:rPr>
            <w:rStyle w:val="Hyperlink"/>
            <w:noProof/>
          </w:rPr>
          <w:t>Table 2 LIGO Bellows Movement specified by CBI</w:t>
        </w:r>
        <w:r>
          <w:rPr>
            <w:noProof/>
            <w:webHidden/>
          </w:rPr>
          <w:tab/>
        </w:r>
        <w:r>
          <w:rPr>
            <w:noProof/>
            <w:webHidden/>
          </w:rPr>
          <w:fldChar w:fldCharType="begin"/>
        </w:r>
        <w:r>
          <w:rPr>
            <w:noProof/>
            <w:webHidden/>
          </w:rPr>
          <w:instrText xml:space="preserve"> PAGEREF _Toc184734601 \h </w:instrText>
        </w:r>
        <w:r>
          <w:rPr>
            <w:noProof/>
            <w:webHidden/>
          </w:rPr>
        </w:r>
        <w:r>
          <w:rPr>
            <w:noProof/>
            <w:webHidden/>
          </w:rPr>
          <w:fldChar w:fldCharType="separate"/>
        </w:r>
        <w:r>
          <w:rPr>
            <w:noProof/>
            <w:webHidden/>
          </w:rPr>
          <w:t>8</w:t>
        </w:r>
        <w:r>
          <w:rPr>
            <w:noProof/>
            <w:webHidden/>
          </w:rPr>
          <w:fldChar w:fldCharType="end"/>
        </w:r>
      </w:hyperlink>
    </w:p>
    <w:p w14:paraId="18AF8769" w14:textId="2F24E895" w:rsidR="00887809" w:rsidRDefault="00887809">
      <w:pPr>
        <w:pStyle w:val="TableofFigures"/>
        <w:tabs>
          <w:tab w:val="right" w:leader="dot" w:pos="9580"/>
        </w:tabs>
        <w:rPr>
          <w:rFonts w:asciiTheme="minorHAnsi" w:eastAsiaTheme="minorEastAsia" w:hAnsiTheme="minorHAnsi" w:cstheme="minorBidi"/>
          <w:i w:val="0"/>
          <w:iCs w:val="0"/>
          <w:noProof/>
          <w:kern w:val="2"/>
          <w14:ligatures w14:val="standardContextual"/>
        </w:rPr>
      </w:pPr>
      <w:hyperlink w:anchor="_Toc184734602" w:history="1">
        <w:r w:rsidRPr="00947236">
          <w:rPr>
            <w:rStyle w:val="Hyperlink"/>
            <w:noProof/>
          </w:rPr>
          <w:t>Table 3 LIGO Bellows Stress</w:t>
        </w:r>
        <w:r>
          <w:rPr>
            <w:noProof/>
            <w:webHidden/>
          </w:rPr>
          <w:tab/>
        </w:r>
        <w:r>
          <w:rPr>
            <w:noProof/>
            <w:webHidden/>
          </w:rPr>
          <w:fldChar w:fldCharType="begin"/>
        </w:r>
        <w:r>
          <w:rPr>
            <w:noProof/>
            <w:webHidden/>
          </w:rPr>
          <w:instrText xml:space="preserve"> PAGEREF _Toc184734602 \h </w:instrText>
        </w:r>
        <w:r>
          <w:rPr>
            <w:noProof/>
            <w:webHidden/>
          </w:rPr>
        </w:r>
        <w:r>
          <w:rPr>
            <w:noProof/>
            <w:webHidden/>
          </w:rPr>
          <w:fldChar w:fldCharType="separate"/>
        </w:r>
        <w:r>
          <w:rPr>
            <w:noProof/>
            <w:webHidden/>
          </w:rPr>
          <w:t>9</w:t>
        </w:r>
        <w:r>
          <w:rPr>
            <w:noProof/>
            <w:webHidden/>
          </w:rPr>
          <w:fldChar w:fldCharType="end"/>
        </w:r>
      </w:hyperlink>
    </w:p>
    <w:p w14:paraId="0B07E25D" w14:textId="20EA8CAE" w:rsidR="000C165E" w:rsidRDefault="00437496" w:rsidP="009877A1">
      <w:r>
        <w:rPr>
          <w:b/>
          <w:bCs/>
          <w:noProof/>
        </w:rPr>
        <w:fldChar w:fldCharType="end"/>
      </w:r>
    </w:p>
    <w:p w14:paraId="4883B551" w14:textId="77777777" w:rsidR="009877A1" w:rsidRDefault="009877A1">
      <w:pPr>
        <w:spacing w:before="0"/>
        <w:jc w:val="left"/>
      </w:pPr>
      <w:r>
        <w:br w:type="page"/>
      </w:r>
    </w:p>
    <w:p w14:paraId="7FCFD2B7" w14:textId="77777777" w:rsidR="009877A1" w:rsidRPr="009877A1" w:rsidRDefault="009877A1" w:rsidP="009877A1"/>
    <w:p w14:paraId="62D3C511" w14:textId="77777777" w:rsidR="005F48B2" w:rsidRDefault="005F48B2">
      <w:pPr>
        <w:pStyle w:val="Heading1"/>
      </w:pPr>
      <w:bookmarkStart w:id="0" w:name="_Ref93329658"/>
      <w:bookmarkStart w:id="1" w:name="_Toc184734580"/>
      <w:r>
        <w:t>Introduction</w:t>
      </w:r>
      <w:bookmarkEnd w:id="0"/>
      <w:bookmarkEnd w:id="1"/>
    </w:p>
    <w:p w14:paraId="35C87AEB" w14:textId="565F9877" w:rsidR="00EA5613" w:rsidRDefault="009B538C" w:rsidP="00DE6E2C">
      <w:r w:rsidRPr="009B538C">
        <w:t xml:space="preserve">The Cosmic Explorer (CE) and Einstein Telescope (ET) projects are considering the use of corrugated, thin-walled, tubing for their beam tubes as an alternative to thick-walled, smooth, straight piping or ring-stiffened piping (for a number of reasons; see for example </w:t>
      </w:r>
      <w:hyperlink r:id="rId11" w:history="1">
        <w:r w:rsidRPr="00105CB2">
          <w:rPr>
            <w:rStyle w:val="Hyperlink"/>
          </w:rPr>
          <w:t>LIGO-T2400337</w:t>
        </w:r>
      </w:hyperlink>
      <w:r w:rsidRPr="009B538C">
        <w:t xml:space="preserve">). The unstiffened and ring-stiffened tubes require bellows (expansion joints) to allow for expansion during vacuum bakeouts, as well as adjustments for alignment. The corrugated tube alternative does not require these discrete bellows (expansion joints) since they are (in effect) long bellows. </w:t>
      </w:r>
    </w:p>
    <w:p w14:paraId="6676284E" w14:textId="5DBBE726" w:rsidR="004045F2" w:rsidRDefault="003272C1" w:rsidP="00DE6E2C">
      <w:r w:rsidRPr="003272C1">
        <w:t xml:space="preserve">The convolutions are typically formed by either mechanical expansion or hydroforming. In either case, </w:t>
      </w:r>
      <w:r w:rsidR="00EB58A3">
        <w:t xml:space="preserve">deep-drawing </w:t>
      </w:r>
      <w:r w:rsidR="00CA240D">
        <w:t xml:space="preserve">induces </w:t>
      </w:r>
      <w:r w:rsidRPr="003272C1">
        <w:t>high plastic strains</w:t>
      </w:r>
      <w:r w:rsidR="007403BF">
        <w:t xml:space="preserve">, which </w:t>
      </w:r>
      <w:r w:rsidR="006E6FFA">
        <w:t xml:space="preserve">result in </w:t>
      </w:r>
      <w:r w:rsidR="008D2CD8">
        <w:t>significant</w:t>
      </w:r>
      <w:r w:rsidR="00F91929">
        <w:t xml:space="preserve"> amplitude</w:t>
      </w:r>
      <w:r w:rsidR="00BB4457">
        <w:t xml:space="preserve">, residual, </w:t>
      </w:r>
      <w:r w:rsidR="006E6FFA">
        <w:t>tensile stresses</w:t>
      </w:r>
      <w:r w:rsidRPr="003272C1">
        <w:t xml:space="preserve">. </w:t>
      </w:r>
      <w:r w:rsidR="004045F2">
        <w:t xml:space="preserve">Both bellows </w:t>
      </w:r>
      <w:r w:rsidR="008817AD">
        <w:t>and corrugated tubes require weld seams</w:t>
      </w:r>
      <w:r w:rsidR="00B715E3">
        <w:t xml:space="preserve">. Welding can </w:t>
      </w:r>
      <w:r w:rsidR="008D2CD8">
        <w:t xml:space="preserve">also </w:t>
      </w:r>
      <w:r w:rsidR="00B715E3">
        <w:t xml:space="preserve">result in significant </w:t>
      </w:r>
      <w:r w:rsidR="004A4D00">
        <w:t xml:space="preserve">residual </w:t>
      </w:r>
      <w:r w:rsidR="002106C3">
        <w:t>tensile stresses in the Heat Affected Zone</w:t>
      </w:r>
      <w:r w:rsidR="004A4D00">
        <w:t xml:space="preserve"> (HAZ).</w:t>
      </w:r>
      <w:r w:rsidR="00F45754">
        <w:t xml:space="preserve"> </w:t>
      </w:r>
      <w:r w:rsidR="00F45754" w:rsidRPr="003272C1">
        <w:t>The HAZ is often the initiation site of microcracks</w:t>
      </w:r>
      <w:r w:rsidR="00F45754">
        <w:t xml:space="preserve"> (due to residual tensile stresses</w:t>
      </w:r>
      <w:r w:rsidR="002F4412">
        <w:t>)</w:t>
      </w:r>
      <w:r w:rsidR="00F45754" w:rsidRPr="003272C1">
        <w:t xml:space="preserve"> leading to leaks later during the operational phase of the system.</w:t>
      </w:r>
    </w:p>
    <w:p w14:paraId="699CB2AC" w14:textId="0078B76A" w:rsidR="00371254" w:rsidRDefault="003272C1" w:rsidP="00DE6E2C">
      <w:r w:rsidRPr="003272C1">
        <w:t>Regardless of the method employed in forming the initial cylindrical shell (roll formed or spiral welded), axisymmetric convolutions will cross the weld</w:t>
      </w:r>
      <w:r w:rsidR="0001196A">
        <w:t>.</w:t>
      </w:r>
      <w:r w:rsidR="0028366F">
        <w:t xml:space="preserve"> The high plastic strain conditions of convolution forming coupled with the </w:t>
      </w:r>
      <w:r w:rsidR="0014701F">
        <w:t xml:space="preserve">HAZ can lead to crack </w:t>
      </w:r>
      <w:r w:rsidR="00E916DD">
        <w:t>initi</w:t>
      </w:r>
      <w:r w:rsidR="00B13183">
        <w:t>ation. Note that i</w:t>
      </w:r>
      <w:r w:rsidR="00B13183" w:rsidRPr="003272C1">
        <w:t>f the tube is spiral welded and also spirally corrugated, at the same helix angle, then the corrugations would not cross the weld.</w:t>
      </w:r>
    </w:p>
    <w:p w14:paraId="6D1E576B" w14:textId="74BBDC8B" w:rsidR="002A7051" w:rsidRDefault="00FD44D1" w:rsidP="00DE6E2C">
      <w:r>
        <w:t>The residual stresses</w:t>
      </w:r>
      <w:r w:rsidR="003C7142">
        <w:t xml:space="preserve"> and the cyclic movement (flexing) of the convolutions raises </w:t>
      </w:r>
      <w:r w:rsidR="003A7194">
        <w:t>concern about the long-term reliability of the convolutions</w:t>
      </w:r>
      <w:r w:rsidR="00BA71DC">
        <w:t xml:space="preserve"> (whether in bellows or corrugated tubes). </w:t>
      </w:r>
      <w:r w:rsidR="004D4774">
        <w:t>If the dominant leak failure mechanism is due to cyclic</w:t>
      </w:r>
      <w:r w:rsidR="003B0BB9">
        <w:t xml:space="preserve"> fatigue, then corrugated tubes are preferred (other issues aside)</w:t>
      </w:r>
      <w:r w:rsidR="00572FC0">
        <w:t xml:space="preserve"> since the cyclic movement (and associated stresses) are </w:t>
      </w:r>
      <w:r w:rsidR="00873467">
        <w:t xml:space="preserve">spread over many more convolutions. However, if the dominant failure mechanism is </w:t>
      </w:r>
      <w:r w:rsidR="00CC721C">
        <w:t xml:space="preserve">SCC then </w:t>
      </w:r>
      <w:r w:rsidR="00507E2D">
        <w:t>smooth tubes with bellows is</w:t>
      </w:r>
      <w:r w:rsidR="004246DB">
        <w:t xml:space="preserve"> likely</w:t>
      </w:r>
      <w:r w:rsidR="00507E2D">
        <w:t xml:space="preserve"> preferred in order to reduce the </w:t>
      </w:r>
      <w:r w:rsidR="004454A8">
        <w:t>number/area of potential failure sites.</w:t>
      </w:r>
    </w:p>
    <w:p w14:paraId="34377CA4" w14:textId="305D072B" w:rsidR="006713A5" w:rsidRDefault="00A7464E" w:rsidP="00695A74">
      <w:r>
        <w:t>The onset of a Ultra-High Vacuum (UHV) leak on the order of 10</w:t>
      </w:r>
      <w:r w:rsidR="008B286D">
        <w:t xml:space="preserve">E-9 Torr-L/s as a failure criteria is considerably </w:t>
      </w:r>
      <w:r w:rsidR="007F7644">
        <w:t xml:space="preserve">more stringent than a structural failure of the vacuum envelope. As a consequence </w:t>
      </w:r>
      <w:r w:rsidR="00041379">
        <w:t xml:space="preserve">data and methods to predict lifetimes for structural failure may not be conservative enough for our application. </w:t>
      </w:r>
      <w:r w:rsidR="00695A74">
        <w:t>Leak reliability data of bellows from some UHV projects are reviewed to give a</w:t>
      </w:r>
      <w:r w:rsidR="00F60D0B">
        <w:t xml:space="preserve"> </w:t>
      </w:r>
      <w:r w:rsidR="00164B35">
        <w:t xml:space="preserve">very </w:t>
      </w:r>
      <w:r w:rsidR="00F60D0B">
        <w:t>rough</w:t>
      </w:r>
      <w:r w:rsidR="00695A74">
        <w:t xml:space="preserve"> estimate of the leak reliability of corrugated tubes for CE</w:t>
      </w:r>
      <w:r w:rsidR="00164B35">
        <w:t xml:space="preserve"> and to motivate the reliability concern. (Bear in mind that the corrugation design</w:t>
      </w:r>
      <w:r w:rsidR="002148F1">
        <w:t xml:space="preserve"> and fabrication</w:t>
      </w:r>
      <w:r w:rsidR="00164B35">
        <w:t xml:space="preserve"> parameters</w:t>
      </w:r>
      <w:r w:rsidR="002148F1">
        <w:t xml:space="preserve"> though similar are not the same.)</w:t>
      </w:r>
      <w:r w:rsidR="001E0090">
        <w:t xml:space="preserve"> </w:t>
      </w:r>
      <w:r w:rsidR="00695A74">
        <w:t>At this point in time the</w:t>
      </w:r>
      <w:r w:rsidR="006A020E">
        <w:t xml:space="preserve"> mechanism for UHV</w:t>
      </w:r>
      <w:r w:rsidR="00695A74">
        <w:t xml:space="preserve"> leak </w:t>
      </w:r>
      <w:r w:rsidR="006A020E">
        <w:t>formation in convolutions (bellows or co</w:t>
      </w:r>
      <w:r w:rsidR="00C64CCE">
        <w:t xml:space="preserve">rrugated tubes) </w:t>
      </w:r>
      <w:r w:rsidR="00695A74">
        <w:t>is speculative</w:t>
      </w:r>
      <w:r w:rsidR="00C64CCE">
        <w:t xml:space="preserve">. As a </w:t>
      </w:r>
      <w:r w:rsidR="00704C15">
        <w:t>consequence,</w:t>
      </w:r>
      <w:r w:rsidR="00C64CCE">
        <w:t xml:space="preserve"> the </w:t>
      </w:r>
      <w:r w:rsidR="000D0D82">
        <w:t>leak (</w:t>
      </w:r>
      <w:r w:rsidR="00C64CCE">
        <w:t>failure</w:t>
      </w:r>
      <w:r w:rsidR="000D0D82">
        <w:t>)</w:t>
      </w:r>
      <w:r w:rsidR="00C64CCE">
        <w:t xml:space="preserve"> rate is also speculative</w:t>
      </w:r>
      <w:r w:rsidR="00695A74">
        <w:t xml:space="preserve">. This comparison with UHV project data simply points out the need for </w:t>
      </w:r>
      <w:r w:rsidR="001E0090">
        <w:t xml:space="preserve">more analysis/research, </w:t>
      </w:r>
      <w:r w:rsidR="00695A74">
        <w:t xml:space="preserve">extensive testing, </w:t>
      </w:r>
      <w:r w:rsidR="001E0090">
        <w:t>and</w:t>
      </w:r>
      <w:r w:rsidR="00695A74">
        <w:t xml:space="preserve"> more data from the UHV expansion joint (bellows) manufacturing sector, before committing to </w:t>
      </w:r>
      <w:r w:rsidR="000D0D82">
        <w:t>a CE beam tube design</w:t>
      </w:r>
      <w:r w:rsidR="00695A74">
        <w:t>.</w:t>
      </w:r>
    </w:p>
    <w:p w14:paraId="2F297F1C" w14:textId="5B6A6CA2" w:rsidR="007E1559" w:rsidRDefault="003E2246" w:rsidP="00E60A68">
      <w:pPr>
        <w:pStyle w:val="Heading1"/>
      </w:pPr>
      <w:bookmarkStart w:id="2" w:name="_Toc184734581"/>
      <w:r>
        <w:lastRenderedPageBreak/>
        <w:t>LEP</w:t>
      </w:r>
      <w:bookmarkEnd w:id="2"/>
    </w:p>
    <w:p w14:paraId="6444F7B1" w14:textId="0461A41B" w:rsidR="00BF0FA0" w:rsidRDefault="00BF0FA0" w:rsidP="00BF0FA0">
      <w:r>
        <w:t xml:space="preserve">Bellows failure rate </w:t>
      </w:r>
      <w:r w:rsidR="005D77A6">
        <w:t>data for the</w:t>
      </w:r>
      <w:r>
        <w:t xml:space="preserve"> LEP (Large Electron Positron collider) </w:t>
      </w:r>
      <w:r w:rsidR="005A293C">
        <w:t>facility has been compiled</w:t>
      </w:r>
      <w:bookmarkStart w:id="3" w:name="_Ref184720192"/>
      <w:r w:rsidR="005A293C">
        <w:rPr>
          <w:rStyle w:val="FootnoteReference"/>
        </w:rPr>
        <w:footnoteReference w:id="2"/>
      </w:r>
      <w:bookmarkEnd w:id="3"/>
      <w:r w:rsidR="005A293C">
        <w:t>.</w:t>
      </w:r>
      <w:r w:rsidR="002269B6">
        <w:t xml:space="preserve"> </w:t>
      </w:r>
      <w:r w:rsidR="00AB0729">
        <w:t>Unfortunately,</w:t>
      </w:r>
      <w:r>
        <w:t xml:space="preserve"> the cause or</w:t>
      </w:r>
      <w:r w:rsidR="005759B2">
        <w:t xml:space="preserve"> specific</w:t>
      </w:r>
      <w:r>
        <w:t xml:space="preserve"> location of the leaks were not identified in this paper or any of the source papers cited in this article. Neither were the details of the fabrication (e.g. the type of weld). </w:t>
      </w:r>
      <w:r w:rsidR="002269B6">
        <w:t>However,</w:t>
      </w:r>
      <w:r>
        <w:t xml:space="preserve"> </w:t>
      </w:r>
      <w:r w:rsidR="00C076C1">
        <w:t>one</w:t>
      </w:r>
      <w:r>
        <w:t xml:space="preserve"> paper</w:t>
      </w:r>
      <w:r w:rsidR="00C076C1">
        <w:rPr>
          <w:rStyle w:val="FootnoteReference"/>
        </w:rPr>
        <w:footnoteReference w:id="3"/>
      </w:r>
      <w:r>
        <w:t xml:space="preserve"> note</w:t>
      </w:r>
      <w:r w:rsidR="00C076C1">
        <w:t>d</w:t>
      </w:r>
      <w:r>
        <w:t xml:space="preserve"> that after the LEP bakeout there were 3 failures of the welds on the bellows (although the specific location of these weld leaks, e.g. at flange, or at a convolution, were not identified)</w:t>
      </w:r>
      <w:r w:rsidR="00AB0729">
        <w:t>.</w:t>
      </w:r>
      <w:r w:rsidR="003315A8">
        <w:t xml:space="preserve"> The parameters of the LEP standard vacuum bellows are as follows:</w:t>
      </w:r>
    </w:p>
    <w:p w14:paraId="1BA11D81" w14:textId="77777777" w:rsidR="00BF0FA0" w:rsidRDefault="00BF0FA0" w:rsidP="0070516E">
      <w:pPr>
        <w:pStyle w:val="ListParagraph"/>
        <w:numPr>
          <w:ilvl w:val="0"/>
          <w:numId w:val="50"/>
        </w:numPr>
      </w:pPr>
      <w:r>
        <w:t>2,649 standard bellows units in use on the LEP</w:t>
      </w:r>
    </w:p>
    <w:p w14:paraId="0EF5A353" w14:textId="6A58C944" w:rsidR="00BF0FA0" w:rsidRDefault="00BF0FA0" w:rsidP="0070516E">
      <w:pPr>
        <w:pStyle w:val="ListParagraph"/>
        <w:numPr>
          <w:ilvl w:val="0"/>
          <w:numId w:val="50"/>
        </w:numPr>
      </w:pPr>
      <w:r>
        <w:t xml:space="preserve">circular cross-section, hydroformed convolution bellows with single </w:t>
      </w:r>
      <w:proofErr w:type="spellStart"/>
      <w:r w:rsidR="00BA3BAA">
        <w:t>plys</w:t>
      </w:r>
      <w:proofErr w:type="spellEnd"/>
    </w:p>
    <w:p w14:paraId="0087693E" w14:textId="77777777" w:rsidR="00BF0FA0" w:rsidRDefault="00BF0FA0" w:rsidP="0070516E">
      <w:pPr>
        <w:pStyle w:val="ListParagraph"/>
        <w:numPr>
          <w:ilvl w:val="0"/>
          <w:numId w:val="50"/>
        </w:numPr>
      </w:pPr>
      <w:r>
        <w:t>each bellows had 10 convolutions and a 14-mm convolution height</w:t>
      </w:r>
    </w:p>
    <w:p w14:paraId="65DD2AF1" w14:textId="77777777" w:rsidR="00BF0FA0" w:rsidRDefault="00BF0FA0" w:rsidP="0070516E">
      <w:pPr>
        <w:pStyle w:val="ListParagraph"/>
        <w:numPr>
          <w:ilvl w:val="0"/>
          <w:numId w:val="50"/>
        </w:numPr>
      </w:pPr>
      <w:r>
        <w:t>constructed of 316L stainless steel</w:t>
      </w:r>
    </w:p>
    <w:p w14:paraId="70C53AF6" w14:textId="77777777" w:rsidR="00BF0FA0" w:rsidRDefault="00BF0FA0" w:rsidP="0070516E">
      <w:pPr>
        <w:pStyle w:val="ListParagraph"/>
        <w:numPr>
          <w:ilvl w:val="0"/>
          <w:numId w:val="50"/>
        </w:numPr>
      </w:pPr>
      <w:r>
        <w:t>units were 0.168 m in length and 0.188 m in outer diameter</w:t>
      </w:r>
    </w:p>
    <w:p w14:paraId="5973EBBF" w14:textId="6B2E2D36" w:rsidR="00BF0FA0" w:rsidRDefault="00BF0FA0" w:rsidP="0070516E">
      <w:pPr>
        <w:pStyle w:val="ListParagraph"/>
        <w:numPr>
          <w:ilvl w:val="0"/>
          <w:numId w:val="50"/>
        </w:numPr>
      </w:pPr>
      <w:r>
        <w:t xml:space="preserve">thickness was 0.15 mm </w:t>
      </w:r>
    </w:p>
    <w:p w14:paraId="3B99C63C" w14:textId="4271D233" w:rsidR="00C47A1A" w:rsidRDefault="00BF0FA0" w:rsidP="00BF0FA0">
      <w:r>
        <w:t>LEP base vacuum was low 1E-8 Pa (8E-11 torr) range, which is lower than LIGO's base pressure of 1e-9 torr, but likely equal to CE's base pressure</w:t>
      </w:r>
      <w:r w:rsidR="0008685A">
        <w:t>.</w:t>
      </w:r>
    </w:p>
    <w:p w14:paraId="4C7CA2F1" w14:textId="7B4A8BCF" w:rsidR="00BF0FA0" w:rsidRDefault="00BF0FA0" w:rsidP="00BF0FA0">
      <w:r>
        <w:t>Tested bellows units gave an average lifetime of 25,000 cycles at bakeout temperature (150C), which is a factor of 100 above the design requirement. This</w:t>
      </w:r>
      <w:r w:rsidR="005B35F8">
        <w:t xml:space="preserve"> </w:t>
      </w:r>
      <w:r>
        <w:t>overdesign is believed to be a factor in the high reliability performance of the</w:t>
      </w:r>
      <w:r w:rsidR="005B35F8">
        <w:t>se LEP</w:t>
      </w:r>
      <w:r>
        <w:t xml:space="preserve"> bellows units.</w:t>
      </w:r>
      <w:r w:rsidR="00B11F6F">
        <w:t xml:space="preserve"> The failure statistics are given in </w:t>
      </w:r>
      <w:r w:rsidR="00052A78">
        <w:fldChar w:fldCharType="begin"/>
      </w:r>
      <w:r w:rsidR="00052A78">
        <w:instrText xml:space="preserve"> REF _Ref184722361 \h </w:instrText>
      </w:r>
      <w:r w:rsidR="00052A78">
        <w:fldChar w:fldCharType="separate"/>
      </w:r>
      <w:r w:rsidR="00887809">
        <w:t xml:space="preserve">Table </w:t>
      </w:r>
      <w:r w:rsidR="00887809">
        <w:rPr>
          <w:noProof/>
        </w:rPr>
        <w:t>1</w:t>
      </w:r>
      <w:r w:rsidR="00052A78">
        <w:fldChar w:fldCharType="end"/>
      </w:r>
      <w:r w:rsidR="00B11F6F">
        <w:t>.</w:t>
      </w:r>
    </w:p>
    <w:p w14:paraId="0C7C8B28" w14:textId="668CA4F6" w:rsidR="00E42F3D" w:rsidRDefault="000F506C" w:rsidP="000F506C">
      <w:pPr>
        <w:pStyle w:val="Caption"/>
      </w:pPr>
      <w:bookmarkStart w:id="4" w:name="_Ref184722361"/>
      <w:bookmarkStart w:id="5" w:name="_Toc184734600"/>
      <w:r>
        <w:t xml:space="preserve">Table </w:t>
      </w:r>
      <w:fldSimple w:instr=" SEQ Table \* ARABIC ">
        <w:r w:rsidR="00887809">
          <w:rPr>
            <w:noProof/>
          </w:rPr>
          <w:t>1</w:t>
        </w:r>
      </w:fldSimple>
      <w:bookmarkEnd w:id="4"/>
      <w:r>
        <w:t xml:space="preserve"> LEP vacuum bellows failure rates</w:t>
      </w:r>
      <w:r w:rsidR="003B5A8F">
        <w:rPr>
          <w:rStyle w:val="FootnoteReference"/>
        </w:rPr>
        <w:footnoteReference w:id="4"/>
      </w:r>
      <w:bookmarkEnd w:id="5"/>
    </w:p>
    <w:p w14:paraId="6483C5A0" w14:textId="35CEB597" w:rsidR="00BF0FA0" w:rsidRDefault="001B0306" w:rsidP="00E42F3D">
      <w:pPr>
        <w:jc w:val="center"/>
      </w:pPr>
      <w:r>
        <w:rPr>
          <w:rStyle w:val="MathematicaFormatStandardForm"/>
          <w:noProof/>
        </w:rPr>
        <w:drawing>
          <wp:inline distT="0" distB="0" distL="0" distR="0" wp14:anchorId="5A7380DE" wp14:editId="7CA3BFDC">
            <wp:extent cx="4659782" cy="1581316"/>
            <wp:effectExtent l="0" t="0" r="7620" b="0"/>
            <wp:docPr id="484772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2">
                      <a:extLst>
                        <a:ext uri="{28A0092B-C50C-407E-A947-70E740481C1C}">
                          <a14:useLocalDpi xmlns:a14="http://schemas.microsoft.com/office/drawing/2010/main" val="0"/>
                        </a:ext>
                      </a:extLst>
                    </a:blip>
                    <a:srcRect t="4609" r="33450" b="33493"/>
                    <a:stretch/>
                  </pic:blipFill>
                  <pic:spPr bwMode="auto">
                    <a:xfrm>
                      <a:off x="0" y="0"/>
                      <a:ext cx="4666772" cy="1583688"/>
                    </a:xfrm>
                    <a:prstGeom prst="rect">
                      <a:avLst/>
                    </a:prstGeom>
                    <a:noFill/>
                    <a:ln>
                      <a:noFill/>
                    </a:ln>
                    <a:extLst>
                      <a:ext uri="{53640926-AAD7-44D8-BBD7-CCE9431645EC}">
                        <a14:shadowObscured xmlns:a14="http://schemas.microsoft.com/office/drawing/2010/main"/>
                      </a:ext>
                    </a:extLst>
                  </pic:spPr>
                </pic:pic>
              </a:graphicData>
            </a:graphic>
          </wp:inline>
        </w:drawing>
      </w:r>
    </w:p>
    <w:p w14:paraId="07F542B9" w14:textId="08E7C3A7" w:rsidR="00BF0FA0" w:rsidRDefault="0060787C" w:rsidP="00BF0FA0">
      <w:r>
        <w:t>Note that t</w:t>
      </w:r>
      <w:r w:rsidR="00BF0FA0">
        <w:t>he LEP small vacuum leak rate of 1e-5 Pa-L/s (7.5e-8 torr-L/s) is larger than LIGO's leak rate limits: 1e-10 torr-L/s at the component level and 1e-9 torr-L/s for each 2 km BT module.</w:t>
      </w:r>
    </w:p>
    <w:p w14:paraId="6ADB83BA" w14:textId="06917225" w:rsidR="003E2246" w:rsidRDefault="006241DA" w:rsidP="00BF0FA0">
      <w:r>
        <w:t>Assuming that the</w:t>
      </w:r>
      <w:r w:rsidR="0060787C">
        <w:t xml:space="preserve"> leak location is associated with (scales with) the convolution </w:t>
      </w:r>
      <w:r w:rsidR="00052A78">
        <w:t>number and</w:t>
      </w:r>
      <w:r>
        <w:t xml:space="preserve"> u</w:t>
      </w:r>
      <w:r w:rsidR="00BF0FA0">
        <w:t xml:space="preserve">sing LEP's 5% lower bound on the leak failure rate per Bellows-Hour, </w:t>
      </w:r>
      <w:r>
        <w:t xml:space="preserve">gives </w:t>
      </w:r>
      <w:r w:rsidR="00436A8B">
        <w:t xml:space="preserve">a leak failure rate of </w:t>
      </w:r>
      <w:r w:rsidR="00420C86">
        <w:t>2e-9 per convolution-hour.</w:t>
      </w:r>
    </w:p>
    <w:p w14:paraId="3DFE95C0" w14:textId="0DC4B7C1" w:rsidR="0002538C" w:rsidRDefault="0002538C" w:rsidP="0002538C">
      <w:r>
        <w:lastRenderedPageBreak/>
        <w:t>These LEP bellows are sealed with aluminum gaskets, not copper. However, the reported bellows failures do not involve the gaskets, according to</w:t>
      </w:r>
      <w:r w:rsidR="00841EDD">
        <w:t xml:space="preserve"> Reference </w:t>
      </w:r>
      <w:r w:rsidR="00841EDD">
        <w:fldChar w:fldCharType="begin"/>
      </w:r>
      <w:r w:rsidR="00841EDD">
        <w:instrText xml:space="preserve"> NOTEREF _Ref184720192 \h </w:instrText>
      </w:r>
      <w:r w:rsidR="00841EDD">
        <w:fldChar w:fldCharType="separate"/>
      </w:r>
      <w:r w:rsidR="00887809">
        <w:t>1</w:t>
      </w:r>
      <w:r w:rsidR="00841EDD">
        <w:fldChar w:fldCharType="end"/>
      </w:r>
      <w:r w:rsidR="00841EDD">
        <w:t>.</w:t>
      </w:r>
    </w:p>
    <w:p w14:paraId="299BB614" w14:textId="3C424F52" w:rsidR="00BF4274" w:rsidRDefault="00BF4274" w:rsidP="003C1502">
      <w:r w:rsidRPr="00BF4274">
        <w:t>The LEP standard bellows are subjected to a 150C vacuum bakeout (wherein the bellows only reach 50C), requiring 37 mm compression for the 10 convolutions of each bellows).  The bellows had a design requirement of 250 compression-expansion cycles at bakeout temperature.  An additional design requirement was a life of 10,000 cycles of 6 mm stroke at room temperature. According to Cadwallader</w:t>
      </w:r>
      <w:r w:rsidR="00E125EB" w:rsidRPr="00E125EB">
        <w:rPr>
          <w:vertAlign w:val="superscript"/>
        </w:rPr>
        <w:fldChar w:fldCharType="begin"/>
      </w:r>
      <w:r w:rsidR="00E125EB" w:rsidRPr="00E125EB">
        <w:rPr>
          <w:vertAlign w:val="superscript"/>
        </w:rPr>
        <w:instrText xml:space="preserve"> NOTEREF _Ref184720192 \h </w:instrText>
      </w:r>
      <w:r w:rsidR="00E125EB">
        <w:rPr>
          <w:vertAlign w:val="superscript"/>
        </w:rPr>
        <w:instrText xml:space="preserve"> \* MERGEFORMAT </w:instrText>
      </w:r>
      <w:r w:rsidR="00E125EB" w:rsidRPr="00E125EB">
        <w:rPr>
          <w:vertAlign w:val="superscript"/>
        </w:rPr>
      </w:r>
      <w:r w:rsidR="00E125EB" w:rsidRPr="00E125EB">
        <w:rPr>
          <w:vertAlign w:val="superscript"/>
        </w:rPr>
        <w:fldChar w:fldCharType="separate"/>
      </w:r>
      <w:r w:rsidR="00887809">
        <w:rPr>
          <w:vertAlign w:val="superscript"/>
        </w:rPr>
        <w:t>1</w:t>
      </w:r>
      <w:r w:rsidR="00E125EB" w:rsidRPr="00E125EB">
        <w:rPr>
          <w:vertAlign w:val="superscript"/>
        </w:rPr>
        <w:fldChar w:fldCharType="end"/>
      </w:r>
      <w:r w:rsidRPr="00BF4274">
        <w:t xml:space="preserve"> (2010) the typical operating temperature of the walls was not cited in any of the references, so it </w:t>
      </w:r>
      <w:r w:rsidR="00141241">
        <w:t>wa</w:t>
      </w:r>
      <w:r w:rsidRPr="00BF4274">
        <w:t>s assumed to be close to room temperature, on the order of 15-20°C, but excursions to higher temperatures were possible – perhaps up to as high as 60°C (Bryan, 2009).</w:t>
      </w:r>
      <w:r w:rsidR="003C1502">
        <w:t xml:space="preserve"> According to </w:t>
      </w:r>
      <w:proofErr w:type="spellStart"/>
      <w:r w:rsidR="003C1502">
        <w:t>Unterlerchner</w:t>
      </w:r>
      <w:proofErr w:type="spellEnd"/>
      <w:r w:rsidR="00BC0BE5">
        <w:rPr>
          <w:rStyle w:val="FootnoteReference"/>
        </w:rPr>
        <w:footnoteReference w:id="5"/>
      </w:r>
      <w:r w:rsidR="003C1502">
        <w:t xml:space="preserve"> (</w:t>
      </w:r>
      <w:r w:rsidR="00E030A8">
        <w:t>1990</w:t>
      </w:r>
      <w:r w:rsidR="003C1502">
        <w:t>)</w:t>
      </w:r>
      <w:r w:rsidR="00BC0BE5">
        <w:t xml:space="preserve"> </w:t>
      </w:r>
      <w:r w:rsidR="003C1502">
        <w:t>the LEP bellows lifetime was tested on 1% of the bellows</w:t>
      </w:r>
      <w:r w:rsidR="002E29C2">
        <w:t xml:space="preserve"> and resulted in an a</w:t>
      </w:r>
      <w:r w:rsidR="003C1502">
        <w:t xml:space="preserve">verage </w:t>
      </w:r>
      <w:r w:rsidR="002E29C2">
        <w:t xml:space="preserve">of </w:t>
      </w:r>
      <w:r w:rsidR="003C1502">
        <w:t>25,000 cycles or 100 times the specified requirement.</w:t>
      </w:r>
    </w:p>
    <w:p w14:paraId="010A6A98" w14:textId="682DBDCA" w:rsidR="001944D5" w:rsidRDefault="001944D5" w:rsidP="001944D5">
      <w:r>
        <w:t xml:space="preserve">In contrast, the LIGO bellows </w:t>
      </w:r>
      <w:r w:rsidR="0053156B">
        <w:t xml:space="preserve">cyclic movement </w:t>
      </w:r>
      <w:r>
        <w:t>requirements</w:t>
      </w:r>
      <w:r w:rsidR="00256DB9">
        <w:rPr>
          <w:rStyle w:val="FootnoteReference"/>
        </w:rPr>
        <w:footnoteReference w:id="6"/>
      </w:r>
      <w:r w:rsidR="00831726" w:rsidRPr="00831726">
        <w:rPr>
          <w:vertAlign w:val="superscript"/>
        </w:rPr>
        <w:t>,</w:t>
      </w:r>
      <w:r w:rsidR="001F5BE8">
        <w:rPr>
          <w:rStyle w:val="FootnoteReference"/>
        </w:rPr>
        <w:footnoteReference w:id="7"/>
      </w:r>
      <w:r w:rsidR="0053156B">
        <w:t xml:space="preserve"> are:</w:t>
      </w:r>
    </w:p>
    <w:p w14:paraId="5ED32EBF" w14:textId="77777777" w:rsidR="001944D5" w:rsidRDefault="001944D5" w:rsidP="00073F1E">
      <w:pPr>
        <w:ind w:left="720"/>
      </w:pPr>
      <w:r>
        <w:t>-0.43"/+1.21" (-11mm/+31mm), -16F to 100F (38C), 7300 cycles</w:t>
      </w:r>
    </w:p>
    <w:p w14:paraId="66B5476D" w14:textId="77777777" w:rsidR="001944D5" w:rsidRDefault="001944D5" w:rsidP="00073F1E">
      <w:pPr>
        <w:ind w:left="720"/>
      </w:pPr>
      <w:r>
        <w:t>-3.26" (-83mm), 302F (150C), 20 cycles</w:t>
      </w:r>
    </w:p>
    <w:p w14:paraId="53820BF8" w14:textId="630493C0" w:rsidR="001944D5" w:rsidRDefault="001944D5" w:rsidP="001944D5">
      <w:r>
        <w:t>The fatigue life prediction</w:t>
      </w:r>
      <w:r w:rsidR="00481860">
        <w:rPr>
          <w:rStyle w:val="FootnoteReference"/>
        </w:rPr>
        <w:footnoteReference w:id="8"/>
      </w:r>
      <w:r>
        <w:t>, according to the CBI design calculations (per EJMA guide) for 6 convolutions:</w:t>
      </w:r>
    </w:p>
    <w:p w14:paraId="32B3A93A" w14:textId="77777777" w:rsidR="001944D5" w:rsidRDefault="001944D5" w:rsidP="00073F1E">
      <w:pPr>
        <w:ind w:left="720"/>
      </w:pPr>
      <w:r>
        <w:t>13,372 cycles of -0.43"/+1.21" (-11mm/+31mm) at 100F (38C)</w:t>
      </w:r>
    </w:p>
    <w:p w14:paraId="316FEF3C" w14:textId="77777777" w:rsidR="001944D5" w:rsidRDefault="001944D5" w:rsidP="00073F1E">
      <w:pPr>
        <w:ind w:left="720"/>
      </w:pPr>
      <w:r>
        <w:t>7,603 cycles of -3.26" (-83mm) compression at 302F (150C)</w:t>
      </w:r>
    </w:p>
    <w:p w14:paraId="036D24B6" w14:textId="2E39B07B" w:rsidR="001944D5" w:rsidRDefault="001944D5" w:rsidP="001944D5">
      <w:r>
        <w:t>So, the operational requirements for LIGO (and potentially the CE) bellows are more stressing than for LEP bellows: -11/+31 mm for 13k cycles with 6 convolutions for LIGO vs 6mm for 10k cycles with 10 convolutions for LEP. However, the LEP bellows were overdesigned (more capable than their requirements) ... and yet they failed at rates unacceptable to LIGO or CE.</w:t>
      </w:r>
    </w:p>
    <w:p w14:paraId="4EAAD0D4" w14:textId="2D18B511" w:rsidR="00E748DC" w:rsidRDefault="003E2246" w:rsidP="00E748DC">
      <w:pPr>
        <w:pStyle w:val="Heading1"/>
      </w:pPr>
      <w:bookmarkStart w:id="6" w:name="_Toc184734582"/>
      <w:r>
        <w:t>CE</w:t>
      </w:r>
      <w:bookmarkEnd w:id="6"/>
    </w:p>
    <w:p w14:paraId="5D350AFB" w14:textId="37526536" w:rsidR="00E748DC" w:rsidRDefault="003868A3" w:rsidP="00E748DC">
      <w:r>
        <w:t>Assuming that the UHV leak failure rate scales with convolutions</w:t>
      </w:r>
      <w:r w:rsidR="00DB7219">
        <w:t xml:space="preserve"> (and not cyclic stresses), then u</w:t>
      </w:r>
      <w:r w:rsidR="00836258" w:rsidRPr="00836258">
        <w:t xml:space="preserve">sing </w:t>
      </w:r>
      <w:r w:rsidR="00FA789F">
        <w:t>LEP’s</w:t>
      </w:r>
      <w:r w:rsidR="00D72469">
        <w:t xml:space="preserve"> leak failure rate per convolution-hour with </w:t>
      </w:r>
      <w:r w:rsidR="00836258" w:rsidRPr="00836258">
        <w:t>CERN's recently proposed ET convolution pitch</w:t>
      </w:r>
      <w:r w:rsidR="00FA789F">
        <w:rPr>
          <w:rStyle w:val="FootnoteReference"/>
        </w:rPr>
        <w:footnoteReference w:id="9"/>
      </w:r>
      <w:r w:rsidR="00836258" w:rsidRPr="00836258">
        <w:t xml:space="preserve"> (190 mm) would result in 421k convolutions</w:t>
      </w:r>
      <w:r w:rsidR="00D95708">
        <w:t xml:space="preserve"> </w:t>
      </w:r>
      <w:r w:rsidR="00836258" w:rsidRPr="00836258">
        <w:t>and ~7 leaks per year</w:t>
      </w:r>
      <w:r w:rsidR="00D95708">
        <w:t xml:space="preserve"> </w:t>
      </w:r>
      <w:r w:rsidR="00836258" w:rsidRPr="00836258">
        <w:t>for CE</w:t>
      </w:r>
      <w:r w:rsidR="005E05A2">
        <w:t>.</w:t>
      </w:r>
      <w:r>
        <w:t xml:space="preserve"> </w:t>
      </w:r>
      <w:r w:rsidR="007C517C">
        <w:t xml:space="preserve">Clearly </w:t>
      </w:r>
      <w:r w:rsidR="00133776">
        <w:t>at least a factor of 10 reduction in</w:t>
      </w:r>
      <w:r>
        <w:t xml:space="preserve"> the </w:t>
      </w:r>
      <w:r w:rsidR="007C517C">
        <w:t>leak failure rate would be required.</w:t>
      </w:r>
    </w:p>
    <w:p w14:paraId="409E18A2" w14:textId="03A6BBCB" w:rsidR="496F8F3D" w:rsidRDefault="003E2246" w:rsidP="79F0CC07">
      <w:pPr>
        <w:pStyle w:val="Heading1"/>
      </w:pPr>
      <w:bookmarkStart w:id="7" w:name="_Toc184734583"/>
      <w:r>
        <w:lastRenderedPageBreak/>
        <w:t>LIGO</w:t>
      </w:r>
      <w:bookmarkEnd w:id="7"/>
    </w:p>
    <w:p w14:paraId="37CB727B" w14:textId="73FF7D98" w:rsidR="006D20B7" w:rsidRDefault="00DF15CF" w:rsidP="006D20B7">
      <w:r w:rsidRPr="00DF15CF">
        <w:t>Using LEP's average, operational, bellows leak failure rate for the</w:t>
      </w:r>
      <w:r w:rsidR="00D4052B">
        <w:t xml:space="preserve"> LIGO bellows</w:t>
      </w:r>
      <w:r w:rsidRPr="00DF15CF">
        <w:t xml:space="preserve"> convolutions would result in ~0.07 leaks per year for LIGO</w:t>
      </w:r>
      <w:r w:rsidR="006D20B7">
        <w:t>. In the 23 years of LIGO operation there has not been a (detected) leak of a bellows, so perhaps the 5% lower bound on the failure rate is more realistic.</w:t>
      </w:r>
    </w:p>
    <w:p w14:paraId="57B86582" w14:textId="332E32D1" w:rsidR="5B596B02" w:rsidRDefault="006D20B7" w:rsidP="006D20B7">
      <w:r>
        <w:t>Using LEP's 5% lower bound, operational, bellows leak failure rate (as was done above for a CE projection) for these convolutions would result in ~0.018 leaks per year for LIGO</w:t>
      </w:r>
      <w:r w:rsidR="00DD0DC3">
        <w:t xml:space="preserve">, or </w:t>
      </w:r>
      <w:r w:rsidR="00D7263F">
        <w:t xml:space="preserve">~0.4 failures in 23 years, i.e. not inconsistent </w:t>
      </w:r>
      <w:r w:rsidR="00F713D6">
        <w:t>with LIGO experience to date.</w:t>
      </w:r>
    </w:p>
    <w:p w14:paraId="4281CCFA" w14:textId="1655C16A" w:rsidR="00C05607" w:rsidRDefault="003E2246" w:rsidP="00C05607">
      <w:pPr>
        <w:pStyle w:val="Heading1"/>
      </w:pPr>
      <w:bookmarkStart w:id="8" w:name="_Toc184734584"/>
      <w:r>
        <w:t>JET</w:t>
      </w:r>
      <w:bookmarkEnd w:id="8"/>
    </w:p>
    <w:p w14:paraId="29E27172" w14:textId="79186A0D" w:rsidR="002C283E" w:rsidRDefault="002C283E" w:rsidP="002C283E">
      <w:r>
        <w:t>Cadwallader (2010) cites Pinna (2005) as giving a vacuum system bellows leak failure rate from the JET (Joint European Torus) of 1.9e-6/bellows-</w:t>
      </w:r>
      <w:proofErr w:type="spellStart"/>
      <w:r>
        <w:t>hr</w:t>
      </w:r>
      <w:proofErr w:type="spellEnd"/>
      <w:r>
        <w:t>, or 24 times greater than LEP (but with a smaller population, so the failure rate estimation m</w:t>
      </w:r>
      <w:r w:rsidR="007C7112">
        <w:t>a</w:t>
      </w:r>
      <w:r>
        <w:t>y be inaccurate).</w:t>
      </w:r>
      <w:r w:rsidR="00904A2A">
        <w:t xml:space="preserve"> </w:t>
      </w:r>
      <w:r>
        <w:t xml:space="preserve">However, according to </w:t>
      </w:r>
      <w:r w:rsidR="00F40794">
        <w:t>Winkel</w:t>
      </w:r>
      <w:r w:rsidR="00F40794">
        <w:rPr>
          <w:rStyle w:val="FootnoteReference"/>
        </w:rPr>
        <w:footnoteReference w:id="10"/>
      </w:r>
      <w:r w:rsidR="00F40794">
        <w:t xml:space="preserve"> (1990)</w:t>
      </w:r>
      <w:r>
        <w:t>:</w:t>
      </w:r>
    </w:p>
    <w:p w14:paraId="61C9E1A4" w14:textId="56F4C57C" w:rsidR="002C283E" w:rsidRDefault="002C283E" w:rsidP="00636A76">
      <w:pPr>
        <w:ind w:left="720"/>
      </w:pPr>
      <w:r>
        <w:t>"Bellows failures in JET have been the major single item causing most of the operational stoppages</w:t>
      </w:r>
      <w:r w:rsidR="00904A2A">
        <w:t>.</w:t>
      </w:r>
      <w:r>
        <w:t xml:space="preserve"> Hence a major effort is needed to solve this problem for future machines. "</w:t>
      </w:r>
    </w:p>
    <w:p w14:paraId="18E24099" w14:textId="77777777" w:rsidR="002C283E" w:rsidRDefault="002C283E" w:rsidP="00636A76">
      <w:pPr>
        <w:ind w:left="720"/>
      </w:pPr>
      <w:r>
        <w:t xml:space="preserve"> "... were mainly caused by bellows failing due to excess of vibration or weld failing under high stresses induced during the plasma shots. The stresses are a combination of high power loading, magnetic field induced mechanical load and vacuum forces.":</w:t>
      </w:r>
    </w:p>
    <w:p w14:paraId="52ED7E5D" w14:textId="03618A81" w:rsidR="00C05607" w:rsidRDefault="00E313B7" w:rsidP="00BC5638">
      <w:r>
        <w:t>So,</w:t>
      </w:r>
      <w:r w:rsidR="002C283E">
        <w:t xml:space="preserve"> the operational environment/stresses experiences by the JET bellows may be far worse than for GW interferometers</w:t>
      </w:r>
      <w:r>
        <w:t xml:space="preserve">, and the JET bellows failure rates not applicable to </w:t>
      </w:r>
      <w:r w:rsidR="00BC5638">
        <w:t>our application.</w:t>
      </w:r>
    </w:p>
    <w:p w14:paraId="41E8AF51" w14:textId="281ED645" w:rsidR="00017131" w:rsidRDefault="003E2246" w:rsidP="008509E5">
      <w:pPr>
        <w:pStyle w:val="Heading1"/>
      </w:pPr>
      <w:bookmarkStart w:id="9" w:name="_Toc184734585"/>
      <w:r>
        <w:t>GEO600</w:t>
      </w:r>
      <w:bookmarkEnd w:id="9"/>
    </w:p>
    <w:p w14:paraId="5A93EF12" w14:textId="328D69B5" w:rsidR="00806A53" w:rsidRDefault="00957773" w:rsidP="00806A53">
      <w:r w:rsidRPr="00957773">
        <w:t>The GEO 600 beam tube is axisymmetrically corrugated along its entire 1200 m length. The shape of the corrugation is nearly semicircular with a corrugation period of 3 cm and a depth of 1.7cm. The tube diameter is 0.6 m. The number of convolutions is</w:t>
      </w:r>
      <w:r w:rsidR="00C809CA">
        <w:t xml:space="preserve"> ~40,000.</w:t>
      </w:r>
    </w:p>
    <w:p w14:paraId="162C5742" w14:textId="77777777" w:rsidR="008E02BF" w:rsidRDefault="007B0A2B" w:rsidP="007B0A2B">
      <w:r>
        <w:t>The vacuum tube has been stable for almost two decades of operation of GEO600 without developing "significant" leaks</w:t>
      </w:r>
      <w:r w:rsidR="004A005C">
        <w:rPr>
          <w:rStyle w:val="FootnoteReference"/>
        </w:rPr>
        <w:footnoteReference w:id="11"/>
      </w:r>
      <w:r>
        <w:t>. The pressures in the end stations suggest an upper limit of air leak-rate of 8 x 10^-6 mbar-L/s (6 x 10^-6 torr-L/s)</w:t>
      </w:r>
      <w:r w:rsidR="009B6220">
        <w:t xml:space="preserve"> </w:t>
      </w:r>
      <w:r>
        <w:t>for the whole 1200 m of beam tube.</w:t>
      </w:r>
      <w:r w:rsidR="009B6220">
        <w:t xml:space="preserve"> </w:t>
      </w:r>
      <w:r>
        <w:t xml:space="preserve">This could be from a single leak, or from multiple leaks. </w:t>
      </w:r>
    </w:p>
    <w:p w14:paraId="401AC3BA" w14:textId="2A34818D" w:rsidR="007B0A2B" w:rsidRPr="00806A53" w:rsidRDefault="007B0A2B" w:rsidP="007B0A2B">
      <w:r>
        <w:t>If the leaks were all at the LEP threshold for small leaks, there could be as many as 80 leaks.</w:t>
      </w:r>
      <w:r w:rsidR="008E02BF">
        <w:t xml:space="preserve"> </w:t>
      </w:r>
      <w:r w:rsidR="008E02BF" w:rsidRPr="008E02BF">
        <w:t>If 80 small (threshold) leaks have developed in the GEO beam tubes then the implied failure rate is quite close to the 5% lower bound rate observed in LEP</w:t>
      </w:r>
      <w:r w:rsidR="00B26AB5">
        <w:t xml:space="preserve"> – 1.1e-8 leaks/convolution-hr.</w:t>
      </w:r>
    </w:p>
    <w:p w14:paraId="7CC67887" w14:textId="7CFAB1C6" w:rsidR="0EB6070B" w:rsidRDefault="003E2246" w:rsidP="79F0CC07">
      <w:pPr>
        <w:pStyle w:val="Heading1"/>
      </w:pPr>
      <w:bookmarkStart w:id="10" w:name="_Toc184734586"/>
      <w:r>
        <w:lastRenderedPageBreak/>
        <w:t>UHV Leak Failure Modes</w:t>
      </w:r>
      <w:bookmarkEnd w:id="10"/>
    </w:p>
    <w:p w14:paraId="2010EFDC" w14:textId="609EE3D0" w:rsidR="00592E74" w:rsidRDefault="003E2246" w:rsidP="003E2246">
      <w:r>
        <w:t xml:space="preserve">We hypothesize the following </w:t>
      </w:r>
      <w:r w:rsidR="00592E74">
        <w:t>mechanisms or modes by which exceedingly small leaks (leaks relevant to UHV) may occur in the beam tube</w:t>
      </w:r>
      <w:r w:rsidR="008D0561">
        <w:t xml:space="preserve"> over time in the operating environment</w:t>
      </w:r>
      <w:r w:rsidR="00592E74">
        <w:t>:</w:t>
      </w:r>
    </w:p>
    <w:p w14:paraId="0FCE8240" w14:textId="73A04D34" w:rsidR="003E2246" w:rsidRDefault="00592E74" w:rsidP="000D7249">
      <w:pPr>
        <w:pStyle w:val="ListParagraph"/>
        <w:numPr>
          <w:ilvl w:val="0"/>
          <w:numId w:val="46"/>
        </w:numPr>
        <w:jc w:val="left"/>
      </w:pPr>
      <w:r>
        <w:t>Fatigue induced cracking</w:t>
      </w:r>
    </w:p>
    <w:p w14:paraId="34410305" w14:textId="5D69F3FC" w:rsidR="00592E74" w:rsidRDefault="00592E74" w:rsidP="00592E74">
      <w:pPr>
        <w:pStyle w:val="ListParagraph"/>
        <w:numPr>
          <w:ilvl w:val="0"/>
          <w:numId w:val="46"/>
        </w:numPr>
      </w:pPr>
      <w:r>
        <w:t>Stress Corrosion Cracking (SCC)</w:t>
      </w:r>
    </w:p>
    <w:p w14:paraId="5E132933" w14:textId="5AD8B004" w:rsidR="008C4483" w:rsidRDefault="00592E74" w:rsidP="008C4483">
      <w:pPr>
        <w:pStyle w:val="ListParagraph"/>
        <w:numPr>
          <w:ilvl w:val="0"/>
          <w:numId w:val="46"/>
        </w:numPr>
      </w:pPr>
      <w:r>
        <w:t>Microbial Induced Corrosion (MIC)</w:t>
      </w:r>
    </w:p>
    <w:p w14:paraId="7DCE408E" w14:textId="38A0B672" w:rsidR="00592E74" w:rsidRDefault="00592E74" w:rsidP="00592E74">
      <w:pPr>
        <w:pStyle w:val="Heading2"/>
      </w:pPr>
      <w:bookmarkStart w:id="11" w:name="_Toc184734587"/>
      <w:r>
        <w:t>Fatigue induced cracking</w:t>
      </w:r>
      <w:bookmarkEnd w:id="11"/>
    </w:p>
    <w:p w14:paraId="0BBE9C7A" w14:textId="77777777" w:rsidR="0093295B" w:rsidRDefault="00592E74" w:rsidP="00592E74">
      <w:r>
        <w:t>Whenever a metal is subjected to cyclic tensile stress of sufficient amplitude, there is the potential for crack development after a finite number of stress cycles.</w:t>
      </w:r>
      <w:r w:rsidR="008D0561">
        <w:t xml:space="preserve"> If the stress is low enough (below the endurance limit) the fatigue lifetime is infinite.</w:t>
      </w:r>
      <w:r w:rsidR="001460EC">
        <w:t xml:space="preserve"> Metal expansion joints (bellows) are often the weakest link in a piping system because they accommodate </w:t>
      </w:r>
      <w:r w:rsidR="00C3056C">
        <w:t>stresses due to growth and shrinkage in the system</w:t>
      </w:r>
      <w:bookmarkStart w:id="12" w:name="_Ref184455683"/>
      <w:r w:rsidR="00C3056C">
        <w:rPr>
          <w:rStyle w:val="FootnoteReference"/>
        </w:rPr>
        <w:footnoteReference w:id="12"/>
      </w:r>
      <w:bookmarkEnd w:id="12"/>
      <w:r w:rsidR="00C3056C">
        <w:t>.</w:t>
      </w:r>
      <w:r w:rsidR="001460EC">
        <w:t xml:space="preserve"> </w:t>
      </w:r>
      <w:r w:rsidR="00F509C5">
        <w:t xml:space="preserve">Many parameters affect the fatigue life of a metal bellows, e.g. the material properties, the operating environment, the nature and geometry of the welds, the convolution forming method, post-forming heat treatment (if any), residual </w:t>
      </w:r>
      <w:r w:rsidR="0093295B">
        <w:t xml:space="preserve">forming </w:t>
      </w:r>
      <w:r w:rsidR="00F509C5">
        <w:t xml:space="preserve">stresses, static stresses, </w:t>
      </w:r>
      <w:r w:rsidR="0093295B">
        <w:t xml:space="preserve">cyclic </w:t>
      </w:r>
      <w:r w:rsidR="00F509C5">
        <w:t xml:space="preserve">stresses due to movement/deflection, etc. </w:t>
      </w:r>
    </w:p>
    <w:p w14:paraId="04EFBBCD" w14:textId="600BF375" w:rsidR="006332EB" w:rsidRDefault="00312C4A" w:rsidP="00592E74">
      <w:r>
        <w:t>The EJMA</w:t>
      </w:r>
      <w:r w:rsidR="00507E77">
        <w:rPr>
          <w:rStyle w:val="FootnoteReference"/>
        </w:rPr>
        <w:footnoteReference w:id="13"/>
      </w:r>
      <w:r>
        <w:t xml:space="preserve"> and the ASME</w:t>
      </w:r>
      <w:r w:rsidR="00507E77">
        <w:rPr>
          <w:rStyle w:val="FootnoteReference"/>
        </w:rPr>
        <w:footnoteReference w:id="14"/>
      </w:r>
      <w:r>
        <w:t xml:space="preserve"> provide methods to calculate the fatigue lifetime for bellows with or without reinforcements, with U-shaped or toroidal</w:t>
      </w:r>
      <w:r w:rsidR="0093295B">
        <w:t>-shaped</w:t>
      </w:r>
      <w:r>
        <w:t xml:space="preserve"> convolutions.</w:t>
      </w:r>
      <w:r w:rsidR="0093295B">
        <w:t xml:space="preserve"> Although there are similarities in the EJMA and ASME methods for fatigue life prediction, there are also some significant differences, with the ASME prediction being more conservative</w:t>
      </w:r>
      <w:r w:rsidR="0093295B" w:rsidRPr="0093295B">
        <w:rPr>
          <w:vertAlign w:val="superscript"/>
        </w:rPr>
        <w:fldChar w:fldCharType="begin"/>
      </w:r>
      <w:r w:rsidR="0093295B" w:rsidRPr="0093295B">
        <w:rPr>
          <w:vertAlign w:val="superscript"/>
        </w:rPr>
        <w:instrText xml:space="preserve"> NOTEREF _Ref184455683 \h </w:instrText>
      </w:r>
      <w:r w:rsidR="0093295B">
        <w:rPr>
          <w:vertAlign w:val="superscript"/>
        </w:rPr>
        <w:instrText xml:space="preserve"> \* MERGEFORMAT </w:instrText>
      </w:r>
      <w:r w:rsidR="0093295B" w:rsidRPr="0093295B">
        <w:rPr>
          <w:vertAlign w:val="superscript"/>
        </w:rPr>
      </w:r>
      <w:r w:rsidR="0093295B" w:rsidRPr="0093295B">
        <w:rPr>
          <w:vertAlign w:val="superscript"/>
        </w:rPr>
        <w:fldChar w:fldCharType="separate"/>
      </w:r>
      <w:r w:rsidR="00887809">
        <w:rPr>
          <w:vertAlign w:val="superscript"/>
        </w:rPr>
        <w:t>11</w:t>
      </w:r>
      <w:r w:rsidR="0093295B" w:rsidRPr="0093295B">
        <w:rPr>
          <w:vertAlign w:val="superscript"/>
        </w:rPr>
        <w:fldChar w:fldCharType="end"/>
      </w:r>
      <w:r w:rsidR="0087152A">
        <w:t xml:space="preserve">, as is readily apparent from a comparison </w:t>
      </w:r>
      <w:r w:rsidR="003B598D">
        <w:t xml:space="preserve">of the fatigue curves in </w:t>
      </w:r>
      <w:r w:rsidR="00122AD7">
        <w:fldChar w:fldCharType="begin"/>
      </w:r>
      <w:r w:rsidR="00122AD7">
        <w:instrText xml:space="preserve"> REF _Ref184553329 \h </w:instrText>
      </w:r>
      <w:r w:rsidR="00122AD7">
        <w:fldChar w:fldCharType="separate"/>
      </w:r>
      <w:r w:rsidR="00887809">
        <w:t xml:space="preserve">Figure </w:t>
      </w:r>
      <w:r w:rsidR="00887809">
        <w:rPr>
          <w:noProof/>
        </w:rPr>
        <w:t>1</w:t>
      </w:r>
      <w:r w:rsidR="00122AD7">
        <w:fldChar w:fldCharType="end"/>
      </w:r>
      <w:r w:rsidR="003B598D">
        <w:t>.</w:t>
      </w:r>
      <w:r w:rsidR="0093295B">
        <w:t xml:space="preserve"> </w:t>
      </w:r>
      <w:r w:rsidR="006332EB">
        <w:t xml:space="preserve">The ASME method includes a </w:t>
      </w:r>
      <w:r w:rsidR="006332EB" w:rsidRPr="006332EB">
        <w:t>fatigue strength reduction factor</w:t>
      </w:r>
      <w:r w:rsidR="006332EB">
        <w:t xml:space="preserve"> (K</w:t>
      </w:r>
      <w:r w:rsidR="006332EB" w:rsidRPr="006332EB">
        <w:rPr>
          <w:vertAlign w:val="subscript"/>
        </w:rPr>
        <w:t>g</w:t>
      </w:r>
      <w:r w:rsidR="006332EB">
        <w:t>)</w:t>
      </w:r>
      <w:r w:rsidR="006332EB" w:rsidRPr="006332EB">
        <w:t xml:space="preserve"> that accounts for geometrical stress concentration factors due to thickness variations, weld geometries, surface notches, and other surface or environmental conditions.</w:t>
      </w:r>
      <w:r w:rsidR="006332EB">
        <w:t xml:space="preserve"> </w:t>
      </w:r>
      <w:r w:rsidR="006332EB" w:rsidRPr="006332EB">
        <w:t xml:space="preserve">The range for </w:t>
      </w:r>
      <w:r w:rsidR="006332EB">
        <w:t>K</w:t>
      </w:r>
      <w:r w:rsidR="006332EB" w:rsidRPr="006332EB">
        <w:rPr>
          <w:vertAlign w:val="subscript"/>
        </w:rPr>
        <w:t>g</w:t>
      </w:r>
      <w:r w:rsidR="006332EB" w:rsidRPr="006332EB">
        <w:t xml:space="preserve"> is 1.0 </w:t>
      </w:r>
      <w:r w:rsidR="006332EB">
        <w:sym w:font="Symbol" w:char="F0A3"/>
      </w:r>
      <w:r w:rsidR="006332EB" w:rsidRPr="006332EB">
        <w:t xml:space="preserve"> </w:t>
      </w:r>
      <w:r w:rsidR="006332EB">
        <w:t>K</w:t>
      </w:r>
      <w:r w:rsidR="006332EB" w:rsidRPr="006332EB">
        <w:rPr>
          <w:vertAlign w:val="subscript"/>
        </w:rPr>
        <w:t>g</w:t>
      </w:r>
      <w:r w:rsidR="006332EB" w:rsidRPr="006332EB">
        <w:t xml:space="preserve"> </w:t>
      </w:r>
      <w:r w:rsidR="006332EB">
        <w:sym w:font="Symbol" w:char="F0A3"/>
      </w:r>
      <w:r w:rsidR="006332EB" w:rsidRPr="006332EB">
        <w:t xml:space="preserve"> 4.0 with its minimum value for smooth geometrical shapes and </w:t>
      </w:r>
      <w:r w:rsidR="006332EB">
        <w:t>i</w:t>
      </w:r>
      <w:r w:rsidR="006332EB" w:rsidRPr="006332EB">
        <w:t>ts maximum for 90 deg welded corners and fillet welds.</w:t>
      </w:r>
      <w:r w:rsidR="006332EB">
        <w:t xml:space="preserve"> </w:t>
      </w:r>
      <w:r w:rsidR="006332EB" w:rsidRPr="006332EB">
        <w:t>The allowable number of cycles</w:t>
      </w:r>
      <w:r w:rsidR="006332EB">
        <w:t xml:space="preserve"> calculated by the ASME method</w:t>
      </w:r>
      <w:r w:rsidR="006332EB" w:rsidRPr="006332EB">
        <w:t xml:space="preserve"> includes a reasonable design margin (2.6 on cycles and 1.25 on stress) and represents the maximum number of cycles for the operating condition considered</w:t>
      </w:r>
      <w:r w:rsidR="006332EB">
        <w:t>;</w:t>
      </w:r>
      <w:r w:rsidR="006332EB" w:rsidRPr="006332EB">
        <w:t xml:space="preserve"> </w:t>
      </w:r>
      <w:r w:rsidR="006332EB">
        <w:t>A</w:t>
      </w:r>
      <w:r w:rsidR="006332EB" w:rsidRPr="006332EB">
        <w:t>n additional design margin should not be applied.</w:t>
      </w:r>
    </w:p>
    <w:p w14:paraId="0B79AC87" w14:textId="422B8719" w:rsidR="00EF1C51" w:rsidRDefault="00EF1C51" w:rsidP="00592E74">
      <w:pPr>
        <w:rPr>
          <w:color w:val="FF0000"/>
        </w:rPr>
      </w:pPr>
    </w:p>
    <w:p w14:paraId="0FA74C5E" w14:textId="482762D7" w:rsidR="007932AD" w:rsidRDefault="00176BD6" w:rsidP="00592E74">
      <w:pPr>
        <w:rPr>
          <w:color w:val="FF0000"/>
        </w:rPr>
      </w:pPr>
      <w:r>
        <w:rPr>
          <w:noProof/>
          <w:color w:val="FF0000"/>
        </w:rPr>
        <w:lastRenderedPageBreak/>
        <w:drawing>
          <wp:inline distT="0" distB="0" distL="0" distR="0" wp14:anchorId="2A07BDEE" wp14:editId="1AEAABF1">
            <wp:extent cx="6089650" cy="2473960"/>
            <wp:effectExtent l="0" t="0" r="6350" b="2540"/>
            <wp:docPr id="314733106"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33106" name="Picture 3" descr="A graph of different colored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89650" cy="2473960"/>
                    </a:xfrm>
                    <a:prstGeom prst="rect">
                      <a:avLst/>
                    </a:prstGeom>
                  </pic:spPr>
                </pic:pic>
              </a:graphicData>
            </a:graphic>
          </wp:inline>
        </w:drawing>
      </w:r>
    </w:p>
    <w:p w14:paraId="27A25AE3" w14:textId="3F43BC2F" w:rsidR="00EC2B37" w:rsidRDefault="00EC2B37" w:rsidP="00694375">
      <w:pPr>
        <w:pStyle w:val="Caption"/>
        <w:spacing w:after="0"/>
        <w:jc w:val="left"/>
      </w:pPr>
      <w:bookmarkStart w:id="13" w:name="_Ref184553329"/>
      <w:bookmarkStart w:id="14" w:name="_Toc184734597"/>
      <w:r>
        <w:t xml:space="preserve">Figure </w:t>
      </w:r>
      <w:fldSimple w:instr=" SEQ Figure \* ARABIC ">
        <w:r w:rsidR="00887809">
          <w:rPr>
            <w:noProof/>
          </w:rPr>
          <w:t>1</w:t>
        </w:r>
      </w:fldSimple>
      <w:bookmarkEnd w:id="13"/>
      <w:r>
        <w:t xml:space="preserve"> </w:t>
      </w:r>
      <w:r w:rsidR="00E67FFE">
        <w:t xml:space="preserve">Comparison of </w:t>
      </w:r>
      <w:r>
        <w:t>Fatigue Curves</w:t>
      </w:r>
      <w:r w:rsidR="00CB17F6">
        <w:t xml:space="preserve"> for Austenitic Stainless Steel</w:t>
      </w:r>
      <w:r w:rsidR="00E67FFE">
        <w:t xml:space="preserve">: </w:t>
      </w:r>
      <w:r w:rsidR="00E0231D">
        <w:br/>
      </w:r>
      <w:r w:rsidR="00E67FFE">
        <w:t>EJMA-</w:t>
      </w:r>
      <w:r w:rsidR="002268EA">
        <w:t>1993 vs ASME-2023</w:t>
      </w:r>
      <w:bookmarkEnd w:id="14"/>
    </w:p>
    <w:p w14:paraId="6EB3EBEC" w14:textId="77DF6C2E" w:rsidR="00E0231D" w:rsidRPr="00694375" w:rsidRDefault="0092632D" w:rsidP="00694375">
      <w:pPr>
        <w:spacing w:before="0"/>
        <w:rPr>
          <w:sz w:val="20"/>
        </w:rPr>
      </w:pPr>
      <w:r w:rsidRPr="00694375">
        <w:rPr>
          <w:sz w:val="20"/>
        </w:rPr>
        <w:t xml:space="preserve">These curves </w:t>
      </w:r>
      <w:r w:rsidR="001A6C4E" w:rsidRPr="00694375">
        <w:rPr>
          <w:sz w:val="20"/>
        </w:rPr>
        <w:t xml:space="preserve">are for </w:t>
      </w:r>
      <w:r w:rsidR="00694375" w:rsidRPr="00694375">
        <w:rPr>
          <w:sz w:val="20"/>
        </w:rPr>
        <w:t>austenitic</w:t>
      </w:r>
      <w:r w:rsidR="00B75486" w:rsidRPr="00694375">
        <w:rPr>
          <w:sz w:val="20"/>
        </w:rPr>
        <w:t xml:space="preserve"> </w:t>
      </w:r>
      <w:r w:rsidR="00BD65E3" w:rsidRPr="00694375">
        <w:rPr>
          <w:sz w:val="20"/>
        </w:rPr>
        <w:t>stainless-steel</w:t>
      </w:r>
      <w:r w:rsidR="00B75486" w:rsidRPr="00694375">
        <w:rPr>
          <w:sz w:val="20"/>
        </w:rPr>
        <w:t xml:space="preserve"> bellows which have not been heat treated</w:t>
      </w:r>
      <w:r w:rsidR="00960DDB" w:rsidRPr="00694375">
        <w:rPr>
          <w:sz w:val="20"/>
        </w:rPr>
        <w:t xml:space="preserve"> and are considered valid primarily in the range of 10</w:t>
      </w:r>
      <w:r w:rsidR="00960DDB" w:rsidRPr="00694375">
        <w:rPr>
          <w:sz w:val="20"/>
          <w:vertAlign w:val="superscript"/>
        </w:rPr>
        <w:t>3</w:t>
      </w:r>
      <w:r w:rsidR="00960DDB" w:rsidRPr="00694375">
        <w:rPr>
          <w:sz w:val="20"/>
        </w:rPr>
        <w:t xml:space="preserve"> to 10</w:t>
      </w:r>
      <w:r w:rsidR="00960DDB" w:rsidRPr="00694375">
        <w:rPr>
          <w:sz w:val="20"/>
          <w:vertAlign w:val="superscript"/>
        </w:rPr>
        <w:t>6</w:t>
      </w:r>
      <w:r w:rsidR="00960DDB" w:rsidRPr="00694375">
        <w:rPr>
          <w:sz w:val="20"/>
        </w:rPr>
        <w:t xml:space="preserve"> </w:t>
      </w:r>
      <w:r w:rsidR="0095270D" w:rsidRPr="00694375">
        <w:rPr>
          <w:sz w:val="20"/>
        </w:rPr>
        <w:t>cycles.</w:t>
      </w:r>
    </w:p>
    <w:p w14:paraId="15985927" w14:textId="08171B1A" w:rsidR="001D438C" w:rsidRDefault="001D438C" w:rsidP="001D438C">
      <w:pPr>
        <w:pStyle w:val="Heading3"/>
      </w:pPr>
      <w:bookmarkStart w:id="15" w:name="_Toc184734588"/>
      <w:r>
        <w:t>Bellows</w:t>
      </w:r>
      <w:r w:rsidR="00F65AC3">
        <w:t xml:space="preserve"> (expansion joint)</w:t>
      </w:r>
      <w:bookmarkEnd w:id="15"/>
    </w:p>
    <w:p w14:paraId="7C324DCF" w14:textId="437F68BE" w:rsidR="00F509C5" w:rsidRDefault="0093295B" w:rsidP="00592E74">
      <w:r>
        <w:t>As an example, consider the LIGO bellows. The CBI calculation of the fatigue life of the LIGO bellows under operating conditions is 13</w:t>
      </w:r>
      <w:r w:rsidR="00966E3E">
        <w:t>.3</w:t>
      </w:r>
      <w:r>
        <w:t>k cycles</w:t>
      </w:r>
      <w:r w:rsidR="00966E3E">
        <w:t xml:space="preserve"> (37 yrs)</w:t>
      </w:r>
      <w:r w:rsidR="00966E3E">
        <w:rPr>
          <w:rStyle w:val="FootnoteReference"/>
        </w:rPr>
        <w:footnoteReference w:id="15"/>
      </w:r>
      <w:r>
        <w:t xml:space="preserve"> for diurnal temperature cycling.</w:t>
      </w:r>
      <w:r w:rsidR="00966E3E">
        <w:t xml:space="preserve"> The same calculation using the latest ASME method</w:t>
      </w:r>
      <w:r w:rsidR="006332EB">
        <w:rPr>
          <w:rStyle w:val="FootnoteReference"/>
        </w:rPr>
        <w:footnoteReference w:id="16"/>
      </w:r>
      <w:r w:rsidR="00966E3E">
        <w:t xml:space="preserve"> yields </w:t>
      </w:r>
      <w:r w:rsidR="008A3B07">
        <w:t>identical</w:t>
      </w:r>
      <w:r w:rsidR="00966E3E">
        <w:t xml:space="preserve"> stress amplitudes</w:t>
      </w:r>
      <w:r w:rsidR="00F65AC3">
        <w:t xml:space="preserve"> (total stress range of 1151 MPa or 16</w:t>
      </w:r>
      <w:r w:rsidR="00947375">
        <w:t>7</w:t>
      </w:r>
      <w:r w:rsidR="00F65AC3">
        <w:t xml:space="preserve"> </w:t>
      </w:r>
      <w:proofErr w:type="spellStart"/>
      <w:r w:rsidR="00F65AC3">
        <w:t>ksi</w:t>
      </w:r>
      <w:proofErr w:type="spellEnd"/>
      <w:r w:rsidR="000C3053">
        <w:t xml:space="preserve">; see </w:t>
      </w:r>
      <w:r w:rsidR="00947375">
        <w:fldChar w:fldCharType="begin"/>
      </w:r>
      <w:r w:rsidR="00947375">
        <w:instrText xml:space="preserve"> REF _Ref184543595 \h </w:instrText>
      </w:r>
      <w:r w:rsidR="00947375">
        <w:fldChar w:fldCharType="separate"/>
      </w:r>
      <w:r w:rsidR="00887809">
        <w:t xml:space="preserve">Table </w:t>
      </w:r>
      <w:r w:rsidR="00887809">
        <w:rPr>
          <w:noProof/>
        </w:rPr>
        <w:t>3</w:t>
      </w:r>
      <w:r w:rsidR="00947375">
        <w:fldChar w:fldCharType="end"/>
      </w:r>
      <w:r w:rsidR="00F65AC3">
        <w:t>)</w:t>
      </w:r>
      <w:r w:rsidR="00966E3E">
        <w:t xml:space="preserve">, but a much lower life </w:t>
      </w:r>
      <w:proofErr w:type="gramStart"/>
      <w:r w:rsidR="00966E3E">
        <w:t>estimate</w:t>
      </w:r>
      <w:proofErr w:type="gramEnd"/>
      <w:r w:rsidR="00966E3E">
        <w:t xml:space="preserve"> of </w:t>
      </w:r>
      <w:r w:rsidR="00DB5A66">
        <w:t>1.6</w:t>
      </w:r>
      <w:r w:rsidR="00966E3E">
        <w:t>k cycles (</w:t>
      </w:r>
      <w:r w:rsidR="00DB5A66">
        <w:t>4.5</w:t>
      </w:r>
      <w:r w:rsidR="00966E3E">
        <w:t xml:space="preserve"> yrs)</w:t>
      </w:r>
      <w:r w:rsidR="00884BC6">
        <w:t>, even with K</w:t>
      </w:r>
      <w:r w:rsidR="00884BC6" w:rsidRPr="006332EB">
        <w:rPr>
          <w:vertAlign w:val="subscript"/>
        </w:rPr>
        <w:t>g</w:t>
      </w:r>
      <w:r w:rsidR="00884BC6">
        <w:t xml:space="preserve"> = 1</w:t>
      </w:r>
      <w:r w:rsidR="00966E3E">
        <w:t xml:space="preserve">. </w:t>
      </w:r>
      <w:r w:rsidR="00035C8D">
        <w:t>Even i</w:t>
      </w:r>
      <w:r w:rsidR="00966E3E">
        <w:t>f the cycle margin of 2.6 is factored out</w:t>
      </w:r>
      <w:r w:rsidR="00035C8D">
        <w:t>,</w:t>
      </w:r>
      <w:r w:rsidR="00966E3E">
        <w:t xml:space="preserve"> the ASME estimate is</w:t>
      </w:r>
      <w:r w:rsidR="00035C8D">
        <w:t xml:space="preserve"> only</w:t>
      </w:r>
      <w:r w:rsidR="00966E3E">
        <w:t xml:space="preserve"> </w:t>
      </w:r>
      <w:r w:rsidR="00035C8D">
        <w:t>4.2</w:t>
      </w:r>
      <w:r w:rsidR="00966E3E">
        <w:t>k cycles</w:t>
      </w:r>
      <w:r w:rsidR="00035C8D">
        <w:t xml:space="preserve"> (12 yrs)</w:t>
      </w:r>
      <w:r w:rsidR="006332EB">
        <w:t>.</w:t>
      </w:r>
    </w:p>
    <w:p w14:paraId="1FF6B264" w14:textId="45B2430F" w:rsidR="000312CC" w:rsidRDefault="000312CC" w:rsidP="000312CC">
      <w:pPr>
        <w:pStyle w:val="Caption"/>
      </w:pPr>
      <w:bookmarkStart w:id="16" w:name="_Ref184555851"/>
      <w:bookmarkStart w:id="17" w:name="_Toc184734601"/>
      <w:r>
        <w:t xml:space="preserve">Table </w:t>
      </w:r>
      <w:fldSimple w:instr=" SEQ Table \* ARABIC ">
        <w:r w:rsidR="00887809">
          <w:rPr>
            <w:noProof/>
          </w:rPr>
          <w:t>2</w:t>
        </w:r>
      </w:fldSimple>
      <w:bookmarkEnd w:id="16"/>
      <w:r w:rsidR="0059361E">
        <w:t xml:space="preserve"> LIGO Bellows Movement</w:t>
      </w:r>
      <w:r w:rsidR="00523C74">
        <w:t xml:space="preserve"> specified by CBI</w:t>
      </w:r>
      <w:bookmarkEnd w:id="17"/>
    </w:p>
    <w:tbl>
      <w:tblPr>
        <w:tblStyle w:val="TableGrid"/>
        <w:tblW w:w="0" w:type="auto"/>
        <w:tblLook w:val="04A0" w:firstRow="1" w:lastRow="0" w:firstColumn="1" w:lastColumn="0" w:noHBand="0" w:noVBand="1"/>
      </w:tblPr>
      <w:tblGrid>
        <w:gridCol w:w="5215"/>
        <w:gridCol w:w="4365"/>
      </w:tblGrid>
      <w:tr w:rsidR="0008154D" w:rsidRPr="00400546" w14:paraId="55E643AE" w14:textId="77777777" w:rsidTr="002B34C2">
        <w:tc>
          <w:tcPr>
            <w:tcW w:w="5215" w:type="dxa"/>
          </w:tcPr>
          <w:p w14:paraId="28B4ACED" w14:textId="23DAB86E" w:rsidR="0008154D" w:rsidRPr="00400546" w:rsidRDefault="00E01ABE" w:rsidP="00400546">
            <w:pPr>
              <w:jc w:val="center"/>
              <w:rPr>
                <w:b/>
                <w:bCs/>
              </w:rPr>
            </w:pPr>
            <w:r w:rsidRPr="00400546">
              <w:rPr>
                <w:b/>
                <w:bCs/>
              </w:rPr>
              <w:t>Component</w:t>
            </w:r>
          </w:p>
        </w:tc>
        <w:tc>
          <w:tcPr>
            <w:tcW w:w="4365" w:type="dxa"/>
          </w:tcPr>
          <w:p w14:paraId="365AD691" w14:textId="6392C328" w:rsidR="0008154D" w:rsidRPr="00400546" w:rsidRDefault="00E01ABE" w:rsidP="00400546">
            <w:pPr>
              <w:jc w:val="center"/>
              <w:rPr>
                <w:b/>
                <w:bCs/>
              </w:rPr>
            </w:pPr>
            <w:r w:rsidRPr="00400546">
              <w:rPr>
                <w:b/>
                <w:bCs/>
              </w:rPr>
              <w:t>Magnitude</w:t>
            </w:r>
            <w:r w:rsidR="00383686">
              <w:t xml:space="preserve"> </w:t>
            </w:r>
            <w:r w:rsidRPr="001C378B">
              <w:t>mm (in)</w:t>
            </w:r>
          </w:p>
        </w:tc>
      </w:tr>
      <w:tr w:rsidR="0008154D" w14:paraId="19E9F01C" w14:textId="77777777" w:rsidTr="002B34C2">
        <w:tc>
          <w:tcPr>
            <w:tcW w:w="5215" w:type="dxa"/>
          </w:tcPr>
          <w:p w14:paraId="7DBF3D3A" w14:textId="0293D270" w:rsidR="0008154D" w:rsidRDefault="0004563B" w:rsidP="00433840">
            <w:r>
              <w:t>Axial extension, Xe</w:t>
            </w:r>
          </w:p>
        </w:tc>
        <w:tc>
          <w:tcPr>
            <w:tcW w:w="4365" w:type="dxa"/>
          </w:tcPr>
          <w:p w14:paraId="2C9CE42A" w14:textId="3D5E8362" w:rsidR="0008154D" w:rsidRDefault="000736F9" w:rsidP="001C378B">
            <w:pPr>
              <w:ind w:left="720"/>
            </w:pPr>
            <w:r>
              <w:t>3</w:t>
            </w:r>
            <w:r w:rsidR="00D34580">
              <w:t xml:space="preserve">0.7 </w:t>
            </w:r>
            <w:r w:rsidR="00073304">
              <w:t>(</w:t>
            </w:r>
            <w:r w:rsidR="002E57C9">
              <w:t>1.21</w:t>
            </w:r>
            <w:r w:rsidR="00073304">
              <w:t>0)</w:t>
            </w:r>
          </w:p>
        </w:tc>
      </w:tr>
      <w:tr w:rsidR="0008154D" w14:paraId="123008C2" w14:textId="77777777" w:rsidTr="002B34C2">
        <w:tc>
          <w:tcPr>
            <w:tcW w:w="5215" w:type="dxa"/>
          </w:tcPr>
          <w:p w14:paraId="3EAD1546" w14:textId="36ADA6D1" w:rsidR="0008154D" w:rsidRDefault="0004563B" w:rsidP="00433840">
            <w:r>
              <w:t xml:space="preserve">Axial compression, </w:t>
            </w:r>
            <w:proofErr w:type="spellStart"/>
            <w:r>
              <w:t>Xc</w:t>
            </w:r>
            <w:proofErr w:type="spellEnd"/>
          </w:p>
        </w:tc>
        <w:tc>
          <w:tcPr>
            <w:tcW w:w="4365" w:type="dxa"/>
          </w:tcPr>
          <w:p w14:paraId="1115F3A0" w14:textId="3FD6F196" w:rsidR="0008154D" w:rsidRDefault="00D34580" w:rsidP="001C378B">
            <w:pPr>
              <w:ind w:left="720"/>
            </w:pPr>
            <w:r>
              <w:t xml:space="preserve">10.9 </w:t>
            </w:r>
            <w:r w:rsidR="00073304">
              <w:t>(0.430)</w:t>
            </w:r>
          </w:p>
        </w:tc>
      </w:tr>
      <w:tr w:rsidR="0008154D" w14:paraId="72539926" w14:textId="77777777" w:rsidTr="002B34C2">
        <w:tc>
          <w:tcPr>
            <w:tcW w:w="5215" w:type="dxa"/>
          </w:tcPr>
          <w:p w14:paraId="57CCC6D4" w14:textId="11698388" w:rsidR="0008154D" w:rsidRDefault="001F4471" w:rsidP="00433840">
            <w:r>
              <w:t>Lateral, Y</w:t>
            </w:r>
          </w:p>
        </w:tc>
        <w:tc>
          <w:tcPr>
            <w:tcW w:w="4365" w:type="dxa"/>
          </w:tcPr>
          <w:p w14:paraId="65F49060" w14:textId="60E4F5F7" w:rsidR="0008154D" w:rsidRDefault="00D34580" w:rsidP="001C378B">
            <w:pPr>
              <w:ind w:left="720"/>
            </w:pPr>
            <w:r>
              <w:t xml:space="preserve">3.2 </w:t>
            </w:r>
            <w:r w:rsidR="007A3E7E">
              <w:t>(0.125)</w:t>
            </w:r>
          </w:p>
        </w:tc>
      </w:tr>
      <w:tr w:rsidR="0008154D" w14:paraId="0A0EF4D6" w14:textId="77777777" w:rsidTr="002B34C2">
        <w:tc>
          <w:tcPr>
            <w:tcW w:w="5215" w:type="dxa"/>
          </w:tcPr>
          <w:p w14:paraId="0C2744B0" w14:textId="77A8A670" w:rsidR="0008154D" w:rsidRDefault="001F4471" w:rsidP="00433840">
            <w:r>
              <w:t xml:space="preserve">Angular, </w:t>
            </w:r>
            <w:r w:rsidR="000B4D05">
              <w:sym w:font="Symbol" w:char="F071"/>
            </w:r>
          </w:p>
        </w:tc>
        <w:tc>
          <w:tcPr>
            <w:tcW w:w="4365" w:type="dxa"/>
          </w:tcPr>
          <w:p w14:paraId="5982CD68" w14:textId="0F40913F" w:rsidR="0008154D" w:rsidRDefault="001B5CF9" w:rsidP="001C378B">
            <w:pPr>
              <w:ind w:left="720"/>
            </w:pPr>
            <w:r>
              <w:t xml:space="preserve">5.2 </w:t>
            </w:r>
            <w:proofErr w:type="spellStart"/>
            <w:r>
              <w:t>mrad</w:t>
            </w:r>
            <w:proofErr w:type="spellEnd"/>
            <w:r>
              <w:t xml:space="preserve"> </w:t>
            </w:r>
            <w:r w:rsidR="007A3E7E">
              <w:t>(</w:t>
            </w:r>
            <w:r w:rsidR="001203B4">
              <w:t>0.300 deg)</w:t>
            </w:r>
          </w:p>
        </w:tc>
      </w:tr>
      <w:tr w:rsidR="0008154D" w14:paraId="76D80FC1" w14:textId="77777777" w:rsidTr="002B34C2">
        <w:tc>
          <w:tcPr>
            <w:tcW w:w="5215" w:type="dxa"/>
          </w:tcPr>
          <w:p w14:paraId="7AD3785A" w14:textId="22675948" w:rsidR="0008154D" w:rsidRDefault="001E3E89" w:rsidP="00433840">
            <w:r>
              <w:t xml:space="preserve">Number of convolutions, </w:t>
            </w:r>
            <w:r w:rsidR="00D33F64">
              <w:t>N</w:t>
            </w:r>
          </w:p>
        </w:tc>
        <w:tc>
          <w:tcPr>
            <w:tcW w:w="4365" w:type="dxa"/>
          </w:tcPr>
          <w:p w14:paraId="1DBD00E5" w14:textId="3B10D748" w:rsidR="0008154D" w:rsidRDefault="001B5CF9" w:rsidP="001C378B">
            <w:pPr>
              <w:ind w:left="720"/>
            </w:pPr>
            <w:r>
              <w:t>6</w:t>
            </w:r>
          </w:p>
        </w:tc>
      </w:tr>
      <w:tr w:rsidR="00D33F64" w14:paraId="7990D698" w14:textId="77777777" w:rsidTr="002B34C2">
        <w:tc>
          <w:tcPr>
            <w:tcW w:w="5215" w:type="dxa"/>
          </w:tcPr>
          <w:p w14:paraId="7331A9C5" w14:textId="6073D5C2" w:rsidR="00D33F64" w:rsidRDefault="002B34C2" w:rsidP="00433840">
            <w:r>
              <w:t>E</w:t>
            </w:r>
            <w:r w:rsidR="004E0D4B">
              <w:t>quivalent</w:t>
            </w:r>
            <w:r w:rsidR="00D33F64">
              <w:t xml:space="preserve"> axial displacement</w:t>
            </w:r>
            <w:r w:rsidR="003C3835">
              <w:t xml:space="preserve"> per convolution</w:t>
            </w:r>
            <w:r w:rsidR="00D33F64">
              <w:t xml:space="preserve">, </w:t>
            </w:r>
            <w:proofErr w:type="spellStart"/>
            <w:r w:rsidR="00D33F64">
              <w:t>Δqe</w:t>
            </w:r>
            <w:proofErr w:type="spellEnd"/>
          </w:p>
        </w:tc>
        <w:tc>
          <w:tcPr>
            <w:tcW w:w="4365" w:type="dxa"/>
          </w:tcPr>
          <w:p w14:paraId="534AD9C2" w14:textId="544A4AC4" w:rsidR="00D33F64" w:rsidRDefault="00656A2A" w:rsidP="001C378B">
            <w:pPr>
              <w:ind w:left="720"/>
            </w:pPr>
            <w:r>
              <w:t>12.6</w:t>
            </w:r>
            <w:r w:rsidR="008E02AA">
              <w:t xml:space="preserve"> (</w:t>
            </w:r>
            <w:r w:rsidR="00234158">
              <w:t>0.</w:t>
            </w:r>
            <w:r w:rsidR="0086654A">
              <w:t>496)</w:t>
            </w:r>
          </w:p>
        </w:tc>
      </w:tr>
    </w:tbl>
    <w:p w14:paraId="4D73885A" w14:textId="5C0976CD" w:rsidR="00433840" w:rsidRPr="00374A01" w:rsidRDefault="000E3607" w:rsidP="00433840">
      <w:pPr>
        <w:rPr>
          <w:sz w:val="20"/>
        </w:rPr>
      </w:pPr>
      <w:r w:rsidRPr="00374A01">
        <w:rPr>
          <w:sz w:val="20"/>
        </w:rPr>
        <w:t xml:space="preserve">Note: </w:t>
      </w:r>
      <w:r w:rsidR="000B1220" w:rsidRPr="00374A01">
        <w:rPr>
          <w:sz w:val="20"/>
        </w:rPr>
        <w:t xml:space="preserve">Lateral </w:t>
      </w:r>
      <w:r w:rsidR="00156B46" w:rsidRPr="00374A01">
        <w:rPr>
          <w:sz w:val="20"/>
        </w:rPr>
        <w:t xml:space="preserve">and angular </w:t>
      </w:r>
      <w:r w:rsidR="000B1220" w:rsidRPr="00374A01">
        <w:rPr>
          <w:sz w:val="20"/>
        </w:rPr>
        <w:t>deflections</w:t>
      </w:r>
      <w:r w:rsidR="00156B46" w:rsidRPr="00374A01">
        <w:rPr>
          <w:sz w:val="20"/>
        </w:rPr>
        <w:t xml:space="preserve"> cause </w:t>
      </w:r>
      <w:r w:rsidR="00374A01" w:rsidRPr="00374A01">
        <w:rPr>
          <w:sz w:val="20"/>
        </w:rPr>
        <w:t xml:space="preserve">equivalent </w:t>
      </w:r>
      <w:r w:rsidR="00156B46" w:rsidRPr="00374A01">
        <w:rPr>
          <w:sz w:val="20"/>
        </w:rPr>
        <w:t>axial</w:t>
      </w:r>
      <w:r w:rsidR="004E0D4B" w:rsidRPr="00374A01">
        <w:rPr>
          <w:sz w:val="20"/>
        </w:rPr>
        <w:t xml:space="preserve"> deflection</w:t>
      </w:r>
      <w:r w:rsidR="00374A01" w:rsidRPr="00374A01">
        <w:rPr>
          <w:sz w:val="20"/>
        </w:rPr>
        <w:t>.</w:t>
      </w:r>
    </w:p>
    <w:p w14:paraId="5965CA88" w14:textId="77777777" w:rsidR="00B37050" w:rsidRPr="00433840" w:rsidRDefault="00B37050" w:rsidP="00433840"/>
    <w:p w14:paraId="1429EE89" w14:textId="0B91B3B9" w:rsidR="007D70F6" w:rsidRDefault="007D70F6" w:rsidP="00317C85">
      <w:pPr>
        <w:pStyle w:val="Caption"/>
      </w:pPr>
      <w:bookmarkStart w:id="18" w:name="_Ref184543595"/>
      <w:bookmarkStart w:id="19" w:name="_Toc184734602"/>
      <w:r>
        <w:t xml:space="preserve">Table </w:t>
      </w:r>
      <w:fldSimple w:instr=" SEQ Table \* ARABIC ">
        <w:r w:rsidR="00887809">
          <w:rPr>
            <w:noProof/>
          </w:rPr>
          <w:t>3</w:t>
        </w:r>
      </w:fldSimple>
      <w:bookmarkEnd w:id="18"/>
      <w:r w:rsidR="000B695D">
        <w:t xml:space="preserve"> </w:t>
      </w:r>
      <w:r w:rsidR="00433840">
        <w:t xml:space="preserve">LIGO Bellows </w:t>
      </w:r>
      <w:r w:rsidR="000B695D">
        <w:t>Stress</w:t>
      </w:r>
      <w:bookmarkEnd w:id="19"/>
      <w:r w:rsidR="000B695D">
        <w:t xml:space="preserve"> </w:t>
      </w:r>
    </w:p>
    <w:tbl>
      <w:tblPr>
        <w:tblStyle w:val="TableGrid"/>
        <w:tblW w:w="0" w:type="auto"/>
        <w:tblLook w:val="04A0" w:firstRow="1" w:lastRow="0" w:firstColumn="1" w:lastColumn="0" w:noHBand="0" w:noVBand="1"/>
      </w:tblPr>
      <w:tblGrid>
        <w:gridCol w:w="4855"/>
        <w:gridCol w:w="2520"/>
        <w:gridCol w:w="2205"/>
      </w:tblGrid>
      <w:tr w:rsidR="007D70F6" w:rsidRPr="00680A34" w14:paraId="274C4A04" w14:textId="77777777" w:rsidTr="00423A18">
        <w:trPr>
          <w:cantSplit/>
        </w:trPr>
        <w:tc>
          <w:tcPr>
            <w:tcW w:w="4855" w:type="dxa"/>
          </w:tcPr>
          <w:p w14:paraId="2A451BD1" w14:textId="30AEE7BF" w:rsidR="007D70F6" w:rsidRPr="00680A34" w:rsidRDefault="00BF0475" w:rsidP="00423A18">
            <w:pPr>
              <w:keepNext/>
              <w:jc w:val="center"/>
              <w:rPr>
                <w:b/>
                <w:bCs/>
              </w:rPr>
            </w:pPr>
            <w:r w:rsidRPr="00680A34">
              <w:rPr>
                <w:b/>
                <w:bCs/>
              </w:rPr>
              <w:t>Stress Components</w:t>
            </w:r>
          </w:p>
        </w:tc>
        <w:tc>
          <w:tcPr>
            <w:tcW w:w="2520" w:type="dxa"/>
          </w:tcPr>
          <w:p w14:paraId="3848F72B" w14:textId="515A0A85" w:rsidR="007D70F6" w:rsidRPr="00680A34" w:rsidRDefault="009A34D4" w:rsidP="00423A18">
            <w:pPr>
              <w:keepNext/>
              <w:jc w:val="center"/>
              <w:rPr>
                <w:b/>
                <w:bCs/>
              </w:rPr>
            </w:pPr>
            <w:r w:rsidRPr="00680A34">
              <w:rPr>
                <w:b/>
                <w:bCs/>
              </w:rPr>
              <w:t>CBI/EJMA</w:t>
            </w:r>
            <w:r w:rsidR="0071442E">
              <w:rPr>
                <w:b/>
                <w:bCs/>
              </w:rPr>
              <w:br/>
            </w:r>
            <w:r w:rsidR="0071442E" w:rsidRPr="0071442E">
              <w:t>(</w:t>
            </w:r>
            <w:proofErr w:type="spellStart"/>
            <w:r w:rsidR="0071442E" w:rsidRPr="0071442E">
              <w:t>ksi</w:t>
            </w:r>
            <w:proofErr w:type="spellEnd"/>
            <w:r w:rsidR="0071442E" w:rsidRPr="0071442E">
              <w:t>)</w:t>
            </w:r>
          </w:p>
        </w:tc>
        <w:tc>
          <w:tcPr>
            <w:tcW w:w="2205" w:type="dxa"/>
          </w:tcPr>
          <w:p w14:paraId="623F0915" w14:textId="283ACCE7" w:rsidR="007D70F6" w:rsidRPr="00680A34" w:rsidRDefault="009A34D4" w:rsidP="00423A18">
            <w:pPr>
              <w:keepNext/>
              <w:jc w:val="center"/>
              <w:rPr>
                <w:b/>
                <w:bCs/>
              </w:rPr>
            </w:pPr>
            <w:r w:rsidRPr="00680A34">
              <w:rPr>
                <w:b/>
                <w:bCs/>
              </w:rPr>
              <w:t>ASME</w:t>
            </w:r>
            <w:r w:rsidR="0071442E">
              <w:rPr>
                <w:b/>
                <w:bCs/>
              </w:rPr>
              <w:br/>
            </w:r>
            <w:r w:rsidR="0071442E" w:rsidRPr="0071442E">
              <w:t>MPa (</w:t>
            </w:r>
            <w:proofErr w:type="spellStart"/>
            <w:r w:rsidR="0071442E" w:rsidRPr="0071442E">
              <w:t>ksi</w:t>
            </w:r>
            <w:proofErr w:type="spellEnd"/>
            <w:r w:rsidR="0071442E" w:rsidRPr="0071442E">
              <w:t>)</w:t>
            </w:r>
          </w:p>
        </w:tc>
      </w:tr>
      <w:tr w:rsidR="007D70F6" w14:paraId="5AA2BDF9" w14:textId="77777777" w:rsidTr="00423A18">
        <w:trPr>
          <w:cantSplit/>
        </w:trPr>
        <w:tc>
          <w:tcPr>
            <w:tcW w:w="4855" w:type="dxa"/>
          </w:tcPr>
          <w:p w14:paraId="34C037B2" w14:textId="6FE29F1E" w:rsidR="007D70F6" w:rsidRDefault="00101EF9" w:rsidP="00423A18">
            <w:pPr>
              <w:keepNext/>
              <w:jc w:val="left"/>
            </w:pPr>
            <w:r w:rsidRPr="00101EF9">
              <w:t>S</w:t>
            </w:r>
            <w:r w:rsidR="006B5943">
              <w:rPr>
                <w:vertAlign w:val="subscript"/>
              </w:rPr>
              <w:t>3</w:t>
            </w:r>
            <w:r w:rsidR="00736F6F">
              <w:t xml:space="preserve">, </w:t>
            </w:r>
            <w:r w:rsidR="006B5943" w:rsidRPr="006B5943">
              <w:t>meridional membrane stress</w:t>
            </w:r>
            <w:r w:rsidR="000A4E83">
              <w:t xml:space="preserve"> due to pressure</w:t>
            </w:r>
          </w:p>
        </w:tc>
        <w:tc>
          <w:tcPr>
            <w:tcW w:w="2520" w:type="dxa"/>
          </w:tcPr>
          <w:p w14:paraId="4D258300" w14:textId="7AD06043" w:rsidR="007D70F6" w:rsidRDefault="001A29F0" w:rsidP="00423A18">
            <w:pPr>
              <w:keepNext/>
              <w:ind w:left="720"/>
            </w:pPr>
            <w:r>
              <w:t>(0.2</w:t>
            </w:r>
            <w:r w:rsidR="00685039">
              <w:t>2</w:t>
            </w:r>
            <w:r>
              <w:t>)</w:t>
            </w:r>
          </w:p>
        </w:tc>
        <w:tc>
          <w:tcPr>
            <w:tcW w:w="2205" w:type="dxa"/>
          </w:tcPr>
          <w:p w14:paraId="331F80F3" w14:textId="4A52EB2D" w:rsidR="007D70F6" w:rsidRDefault="00FB0CA4" w:rsidP="00423A18">
            <w:pPr>
              <w:keepNext/>
            </w:pPr>
            <w:r>
              <w:t>1.50 (0.22)</w:t>
            </w:r>
          </w:p>
        </w:tc>
      </w:tr>
      <w:tr w:rsidR="007D70F6" w14:paraId="5F5980EE" w14:textId="77777777" w:rsidTr="00423A18">
        <w:trPr>
          <w:cantSplit/>
        </w:trPr>
        <w:tc>
          <w:tcPr>
            <w:tcW w:w="4855" w:type="dxa"/>
          </w:tcPr>
          <w:p w14:paraId="305ECF2D" w14:textId="5FC84F0A" w:rsidR="007D70F6" w:rsidRDefault="006875D2" w:rsidP="00423A18">
            <w:pPr>
              <w:keepNext/>
              <w:jc w:val="left"/>
            </w:pPr>
            <w:r w:rsidRPr="00101EF9">
              <w:t>S</w:t>
            </w:r>
            <w:r>
              <w:rPr>
                <w:vertAlign w:val="subscript"/>
              </w:rPr>
              <w:t>4</w:t>
            </w:r>
            <w:r>
              <w:t xml:space="preserve">, </w:t>
            </w:r>
            <w:r w:rsidRPr="006875D2">
              <w:t>meridional bending stress</w:t>
            </w:r>
            <w:r w:rsidR="00AD12AF">
              <w:t xml:space="preserve"> due to pressure</w:t>
            </w:r>
          </w:p>
        </w:tc>
        <w:tc>
          <w:tcPr>
            <w:tcW w:w="2520" w:type="dxa"/>
          </w:tcPr>
          <w:p w14:paraId="403EC365" w14:textId="667839FD" w:rsidR="007D70F6" w:rsidRDefault="001A29F0" w:rsidP="00423A18">
            <w:pPr>
              <w:keepNext/>
              <w:ind w:left="720"/>
            </w:pPr>
            <w:r>
              <w:t>(4.54)</w:t>
            </w:r>
          </w:p>
        </w:tc>
        <w:tc>
          <w:tcPr>
            <w:tcW w:w="2205" w:type="dxa"/>
          </w:tcPr>
          <w:p w14:paraId="42DACF8F" w14:textId="2620517A" w:rsidR="007D70F6" w:rsidRDefault="00A67C81" w:rsidP="00423A18">
            <w:pPr>
              <w:keepNext/>
            </w:pPr>
            <w:r>
              <w:t>31.25 (4.54)</w:t>
            </w:r>
          </w:p>
        </w:tc>
      </w:tr>
      <w:tr w:rsidR="007D70F6" w14:paraId="468DCFDF" w14:textId="77777777" w:rsidTr="00423A18">
        <w:trPr>
          <w:cantSplit/>
        </w:trPr>
        <w:tc>
          <w:tcPr>
            <w:tcW w:w="4855" w:type="dxa"/>
          </w:tcPr>
          <w:p w14:paraId="07B41E74" w14:textId="534E5E80" w:rsidR="007D70F6" w:rsidRDefault="00BF0475" w:rsidP="00423A18">
            <w:pPr>
              <w:keepNext/>
              <w:jc w:val="left"/>
            </w:pPr>
            <w:r w:rsidRPr="00101EF9">
              <w:t>S</w:t>
            </w:r>
            <w:r>
              <w:rPr>
                <w:vertAlign w:val="subscript"/>
              </w:rPr>
              <w:t>5</w:t>
            </w:r>
            <w:r>
              <w:t xml:space="preserve">, </w:t>
            </w:r>
            <w:r w:rsidR="00F73B4F" w:rsidRPr="00F73B4F">
              <w:t xml:space="preserve">meridional membrane stress due to the total equivalent axial displacement range </w:t>
            </w:r>
            <w:proofErr w:type="spellStart"/>
            <w:r w:rsidR="00F73B4F" w:rsidRPr="00F73B4F">
              <w:t>Δqe</w:t>
            </w:r>
            <w:proofErr w:type="spellEnd"/>
          </w:p>
        </w:tc>
        <w:tc>
          <w:tcPr>
            <w:tcW w:w="2520" w:type="dxa"/>
          </w:tcPr>
          <w:p w14:paraId="24010283" w14:textId="670C85DC" w:rsidR="007D70F6" w:rsidRDefault="001A29F0" w:rsidP="00423A18">
            <w:pPr>
              <w:keepNext/>
              <w:ind w:left="720"/>
            </w:pPr>
            <w:r>
              <w:t>(1.69)</w:t>
            </w:r>
          </w:p>
        </w:tc>
        <w:tc>
          <w:tcPr>
            <w:tcW w:w="2205" w:type="dxa"/>
          </w:tcPr>
          <w:p w14:paraId="55CA222C" w14:textId="19D5B428" w:rsidR="007D70F6" w:rsidRDefault="00A67C81" w:rsidP="00423A18">
            <w:pPr>
              <w:keepNext/>
            </w:pPr>
            <w:r>
              <w:t>11.64 (</w:t>
            </w:r>
            <w:r w:rsidR="00CD31BB">
              <w:t>1.69)</w:t>
            </w:r>
          </w:p>
        </w:tc>
      </w:tr>
      <w:tr w:rsidR="007D70F6" w14:paraId="58E708E2" w14:textId="77777777" w:rsidTr="00423A18">
        <w:trPr>
          <w:cantSplit/>
        </w:trPr>
        <w:tc>
          <w:tcPr>
            <w:tcW w:w="4855" w:type="dxa"/>
          </w:tcPr>
          <w:p w14:paraId="496C6857" w14:textId="1F58B492" w:rsidR="007D70F6" w:rsidRDefault="00BF0475" w:rsidP="00423A18">
            <w:pPr>
              <w:keepNext/>
              <w:jc w:val="left"/>
            </w:pPr>
            <w:r w:rsidRPr="00101EF9">
              <w:t>S</w:t>
            </w:r>
            <w:r>
              <w:rPr>
                <w:vertAlign w:val="subscript"/>
              </w:rPr>
              <w:t>6</w:t>
            </w:r>
            <w:r>
              <w:t xml:space="preserve">, </w:t>
            </w:r>
            <w:r w:rsidRPr="00BF0475">
              <w:t xml:space="preserve">bending stress due to the total equivalent axial displacement range </w:t>
            </w:r>
            <w:proofErr w:type="spellStart"/>
            <w:r w:rsidRPr="00BF0475">
              <w:t>Δqe</w:t>
            </w:r>
            <w:proofErr w:type="spellEnd"/>
          </w:p>
        </w:tc>
        <w:tc>
          <w:tcPr>
            <w:tcW w:w="2520" w:type="dxa"/>
          </w:tcPr>
          <w:p w14:paraId="5EEBB2A3" w14:textId="7C423F4A" w:rsidR="007D70F6" w:rsidRDefault="001A29F0" w:rsidP="00423A18">
            <w:pPr>
              <w:keepNext/>
              <w:ind w:left="720"/>
            </w:pPr>
            <w:r>
              <w:t>(</w:t>
            </w:r>
            <w:r w:rsidR="008D5E6B">
              <w:t>162.7</w:t>
            </w:r>
            <w:r w:rsidR="00783BE2">
              <w:t>2</w:t>
            </w:r>
            <w:r w:rsidR="008D5E6B">
              <w:t>)</w:t>
            </w:r>
          </w:p>
        </w:tc>
        <w:tc>
          <w:tcPr>
            <w:tcW w:w="2205" w:type="dxa"/>
          </w:tcPr>
          <w:p w14:paraId="1330F9AC" w14:textId="055A842C" w:rsidR="007D70F6" w:rsidRDefault="00CD31BB" w:rsidP="00423A18">
            <w:pPr>
              <w:keepNext/>
            </w:pPr>
            <w:r>
              <w:t>1116</w:t>
            </w:r>
            <w:r w:rsidR="00683C09">
              <w:t>.2 (161</w:t>
            </w:r>
            <w:r w:rsidR="000A6075">
              <w:t>.88)</w:t>
            </w:r>
          </w:p>
        </w:tc>
      </w:tr>
      <w:tr w:rsidR="007D70F6" w14:paraId="7E257534" w14:textId="77777777" w:rsidTr="00423A18">
        <w:trPr>
          <w:cantSplit/>
        </w:trPr>
        <w:tc>
          <w:tcPr>
            <w:tcW w:w="4855" w:type="dxa"/>
          </w:tcPr>
          <w:p w14:paraId="324CB84B" w14:textId="5A08405E" w:rsidR="00EB0D23" w:rsidRDefault="00BF0475" w:rsidP="00423A18">
            <w:pPr>
              <w:keepNext/>
              <w:jc w:val="left"/>
            </w:pPr>
            <w:r w:rsidRPr="00101EF9">
              <w:t>S</w:t>
            </w:r>
            <w:r>
              <w:rPr>
                <w:vertAlign w:val="subscript"/>
              </w:rPr>
              <w:t>t</w:t>
            </w:r>
            <w:r w:rsidR="00C076C7" w:rsidRPr="00C076C7">
              <w:t xml:space="preserve"> = 0.7 (S</w:t>
            </w:r>
            <w:r w:rsidR="00C076C7" w:rsidRPr="00EB0D23">
              <w:rPr>
                <w:vertAlign w:val="subscript"/>
              </w:rPr>
              <w:t>3</w:t>
            </w:r>
            <w:r w:rsidR="00C076C7" w:rsidRPr="00C076C7">
              <w:t xml:space="preserve"> + S</w:t>
            </w:r>
            <w:r w:rsidR="00C076C7" w:rsidRPr="00EB0D23">
              <w:rPr>
                <w:vertAlign w:val="subscript"/>
              </w:rPr>
              <w:t>4</w:t>
            </w:r>
            <w:r w:rsidR="00C076C7" w:rsidRPr="00C076C7">
              <w:t>) + (S</w:t>
            </w:r>
            <w:r w:rsidR="00C076C7" w:rsidRPr="00EB0D23">
              <w:rPr>
                <w:vertAlign w:val="subscript"/>
              </w:rPr>
              <w:t>5</w:t>
            </w:r>
            <w:r w:rsidR="00C076C7" w:rsidRPr="00C076C7">
              <w:t xml:space="preserve"> + S</w:t>
            </w:r>
            <w:r w:rsidR="00C076C7" w:rsidRPr="00EB0D23">
              <w:rPr>
                <w:vertAlign w:val="subscript"/>
              </w:rPr>
              <w:t>6</w:t>
            </w:r>
            <w:r w:rsidR="00C076C7" w:rsidRPr="00C076C7">
              <w:t>)</w:t>
            </w:r>
            <w:r w:rsidR="00EB0D23">
              <w:br/>
            </w:r>
            <w:r w:rsidR="002859CA" w:rsidRPr="002859CA">
              <w:t>total stress range</w:t>
            </w:r>
          </w:p>
        </w:tc>
        <w:tc>
          <w:tcPr>
            <w:tcW w:w="2520" w:type="dxa"/>
          </w:tcPr>
          <w:p w14:paraId="4446E831" w14:textId="47836F8D" w:rsidR="007D70F6" w:rsidRDefault="008D5E6B" w:rsidP="00423A18">
            <w:pPr>
              <w:keepNext/>
              <w:ind w:left="720"/>
            </w:pPr>
            <w:r>
              <w:t>(</w:t>
            </w:r>
            <w:r w:rsidR="00AC52A5">
              <w:t>167.74)</w:t>
            </w:r>
          </w:p>
        </w:tc>
        <w:tc>
          <w:tcPr>
            <w:tcW w:w="2205" w:type="dxa"/>
          </w:tcPr>
          <w:p w14:paraId="6F467C8F" w14:textId="0726CBC2" w:rsidR="007D70F6" w:rsidRDefault="000A6075" w:rsidP="00423A18">
            <w:pPr>
              <w:keepNext/>
            </w:pPr>
            <w:r>
              <w:t>1150</w:t>
            </w:r>
            <w:r w:rsidR="00BA2D13">
              <w:t>.8 (166.90)</w:t>
            </w:r>
          </w:p>
        </w:tc>
      </w:tr>
    </w:tbl>
    <w:p w14:paraId="7A24BE98" w14:textId="77777777" w:rsidR="003C70CE" w:rsidRDefault="003C70CE" w:rsidP="00592E74"/>
    <w:p w14:paraId="193BD9F6" w14:textId="55F4D5F6" w:rsidR="00CF4F30" w:rsidRDefault="00122B70" w:rsidP="00592E74">
      <w:r>
        <w:t>One might think that this calculation of the LIGO bellows fatigue life with the latest ASME guidance implies a potential</w:t>
      </w:r>
      <w:r w:rsidR="00DB5A66">
        <w:t>ly short life for our installed LIGO bellows</w:t>
      </w:r>
      <w:r w:rsidR="00CF4F30">
        <w:t xml:space="preserve"> – shorter than its</w:t>
      </w:r>
      <w:r w:rsidR="00C53CDF">
        <w:t xml:space="preserve"> operational</w:t>
      </w:r>
      <w:r w:rsidR="00CF4F30">
        <w:t xml:space="preserve"> lifetime to date</w:t>
      </w:r>
      <w:r w:rsidR="00DB5A66">
        <w:t>.</w:t>
      </w:r>
      <w:r>
        <w:t xml:space="preserve"> However, the diurnal displacement amplitudes</w:t>
      </w:r>
      <w:r>
        <w:rPr>
          <w:rStyle w:val="FootnoteReference"/>
        </w:rPr>
        <w:footnoteReference w:id="17"/>
      </w:r>
      <w:r>
        <w:t xml:space="preserve"> used in CBI’s calculation are overly conservative</w:t>
      </w:r>
      <w:r w:rsidR="00844FC2">
        <w:t xml:space="preserve"> (see </w:t>
      </w:r>
      <w:r w:rsidR="00A33DE6">
        <w:fldChar w:fldCharType="begin"/>
      </w:r>
      <w:r w:rsidR="00A33DE6">
        <w:instrText xml:space="preserve"> REF _Ref184555851 \h </w:instrText>
      </w:r>
      <w:r w:rsidR="00A33DE6">
        <w:fldChar w:fldCharType="separate"/>
      </w:r>
      <w:r w:rsidR="00887809">
        <w:t xml:space="preserve">Table </w:t>
      </w:r>
      <w:r w:rsidR="00887809">
        <w:rPr>
          <w:noProof/>
        </w:rPr>
        <w:t>2</w:t>
      </w:r>
      <w:r w:rsidR="00A33DE6">
        <w:fldChar w:fldCharType="end"/>
      </w:r>
      <w:r w:rsidR="00844FC2">
        <w:t>)</w:t>
      </w:r>
      <w:r>
        <w:t>.</w:t>
      </w:r>
      <w:r w:rsidR="00DB5A66">
        <w:t xml:space="preserve"> </w:t>
      </w:r>
      <w:r w:rsidR="00DB5A66" w:rsidRPr="00DB5A66">
        <w:t>The diurnal temperature fluctuations to which the LIGO LLO BT is subjected</w:t>
      </w:r>
      <w:r w:rsidR="00DB5A66">
        <w:rPr>
          <w:rStyle w:val="FootnoteReference"/>
        </w:rPr>
        <w:footnoteReference w:id="18"/>
      </w:r>
      <w:r w:rsidR="00DB5A66" w:rsidRPr="00DB5A66">
        <w:t xml:space="preserve"> are ~25C. </w:t>
      </w:r>
      <w:r w:rsidR="00035C8D">
        <w:t>(Perhaps the high desert environment at LHO would result in larger temperature fluctuations, but I don’t have this data.) A 25C diurnal temperature swing</w:t>
      </w:r>
      <w:r w:rsidR="00DB5A66" w:rsidRPr="00DB5A66">
        <w:t xml:space="preserve"> results in just 17.2 mm tube expansion (bellows compression)</w:t>
      </w:r>
      <w:r w:rsidR="00035C8D">
        <w:t xml:space="preserve"> for the 40m length of tube between bellows</w:t>
      </w:r>
      <w:r w:rsidR="00DB5A66" w:rsidRPr="00DB5A66">
        <w:t>, as compared to the 41.7 mm total axial displacement assumed by CBI</w:t>
      </w:r>
      <w:r w:rsidR="00967B2F">
        <w:t xml:space="preserve"> (</w:t>
      </w:r>
      <w:proofErr w:type="spellStart"/>
      <w:r w:rsidR="00EA17DF">
        <w:t>Xe+Xc</w:t>
      </w:r>
      <w:proofErr w:type="spellEnd"/>
      <w:r w:rsidR="00EA17DF">
        <w:t xml:space="preserve"> from </w:t>
      </w:r>
      <w:r w:rsidR="00671EA4">
        <w:fldChar w:fldCharType="begin"/>
      </w:r>
      <w:r w:rsidR="00671EA4">
        <w:instrText xml:space="preserve"> REF _Ref184555851 \h </w:instrText>
      </w:r>
      <w:r w:rsidR="00671EA4">
        <w:fldChar w:fldCharType="separate"/>
      </w:r>
      <w:r w:rsidR="00887809">
        <w:t xml:space="preserve">Table </w:t>
      </w:r>
      <w:r w:rsidR="00887809">
        <w:rPr>
          <w:noProof/>
        </w:rPr>
        <w:t>2</w:t>
      </w:r>
      <w:r w:rsidR="00671EA4">
        <w:fldChar w:fldCharType="end"/>
      </w:r>
      <w:r w:rsidR="00EA17DF">
        <w:t>)</w:t>
      </w:r>
      <w:r w:rsidR="00DB5A66" w:rsidRPr="00DB5A66">
        <w:t>. The result is a total equivalent displacement of ~70% of the value used by CBI</w:t>
      </w:r>
      <w:r w:rsidR="00DB5A66">
        <w:t>. Using this axial displacement with the ASME method (with K</w:t>
      </w:r>
      <w:r w:rsidR="00DB5A66" w:rsidRPr="006332EB">
        <w:rPr>
          <w:vertAlign w:val="subscript"/>
        </w:rPr>
        <w:t>g</w:t>
      </w:r>
      <w:r w:rsidR="00DB5A66">
        <w:t xml:space="preserve"> = 1) results in a </w:t>
      </w:r>
      <w:r w:rsidR="00035C8D">
        <w:t xml:space="preserve">predicted fatigue lifetime of 4.1k cycles (11 yrs). If the cycle margin of 2.6 is factored out, the ASME estimate (for 25C diurnal fluctuations) is 10.7k cycles (29 yrs), somewhat similar to the EJMA calculated lifetime. </w:t>
      </w:r>
      <w:r w:rsidR="002C5DD6">
        <w:t xml:space="preserve">The LIGO beam tube was installed </w:t>
      </w:r>
      <w:r w:rsidR="00CF4F30">
        <w:t>199</w:t>
      </w:r>
      <w:r w:rsidR="00903904">
        <w:t>7</w:t>
      </w:r>
      <w:r w:rsidR="006F7DB5">
        <w:t>-1998</w:t>
      </w:r>
      <w:r w:rsidR="00CF4F30">
        <w:t>, or ~2</w:t>
      </w:r>
      <w:r w:rsidR="00903904">
        <w:t>7</w:t>
      </w:r>
      <w:r w:rsidR="00CF4F30">
        <w:t xml:space="preserve"> yrs ago. </w:t>
      </w:r>
    </w:p>
    <w:p w14:paraId="7AD9030F" w14:textId="68B1A8EB" w:rsidR="00884BC6" w:rsidRPr="00920B4C" w:rsidRDefault="00920B4C" w:rsidP="00592E74">
      <w:r w:rsidRPr="00920B4C">
        <w:t>Since</w:t>
      </w:r>
      <w:r w:rsidR="00CF4F30" w:rsidRPr="00920B4C">
        <w:t xml:space="preserve"> there is</w:t>
      </w:r>
      <w:r w:rsidRPr="00920B4C">
        <w:t xml:space="preserve"> </w:t>
      </w:r>
      <w:r w:rsidR="00CF4F30" w:rsidRPr="00920B4C">
        <w:t>conservatism in these lifetime predictions, perhaps a more careful assessment of the diurnal movement (temperature excursions) though the seasons together with finite element analyses of the bellows stresses is in order to get a more accurate assessment of</w:t>
      </w:r>
      <w:r w:rsidR="006D53D4" w:rsidRPr="00920B4C">
        <w:t xml:space="preserve"> fatigue</w:t>
      </w:r>
      <w:r w:rsidR="00CF4F30" w:rsidRPr="00920B4C">
        <w:t xml:space="preserve"> life. In addition, preemptive preparation </w:t>
      </w:r>
      <w:r w:rsidR="001D438C" w:rsidRPr="00920B4C">
        <w:t xml:space="preserve">for possible leak hunts and bellows </w:t>
      </w:r>
      <w:r w:rsidRPr="00920B4C">
        <w:t>leak/</w:t>
      </w:r>
      <w:r w:rsidR="001D438C" w:rsidRPr="00920B4C">
        <w:t>crack repair</w:t>
      </w:r>
      <w:r w:rsidR="006D53D4" w:rsidRPr="00920B4C">
        <w:t>s</w:t>
      </w:r>
      <w:r w:rsidR="00183BCA">
        <w:t xml:space="preserve"> may be a wise precaution</w:t>
      </w:r>
      <w:r w:rsidR="001D438C" w:rsidRPr="00920B4C">
        <w:t>.</w:t>
      </w:r>
    </w:p>
    <w:p w14:paraId="4AAA7402" w14:textId="0A6B890C" w:rsidR="00592E74" w:rsidRDefault="00592E74" w:rsidP="001D438C">
      <w:pPr>
        <w:pStyle w:val="Heading3"/>
      </w:pPr>
      <w:r>
        <w:lastRenderedPageBreak/>
        <w:t xml:space="preserve"> </w:t>
      </w:r>
      <w:bookmarkStart w:id="20" w:name="_Toc184734589"/>
      <w:r w:rsidR="001D438C">
        <w:t>Corrugated Tube</w:t>
      </w:r>
      <w:bookmarkEnd w:id="20"/>
    </w:p>
    <w:p w14:paraId="692250E4" w14:textId="5A755026" w:rsidR="001D438C" w:rsidRDefault="00714C23" w:rsidP="001D438C">
      <w:r>
        <w:t>A corrugated tube has convolutions similar to a bellows. In essence a cylindrically (or axisymmetric) corrugated tube is an extended bellows. Since the required compression of the convolutions, to compensate for the thermally induced expansion, is distributed across many more convolutions than is the case for a short bellows (expansion joint), one expects the stresses to be quite small and the fatigue life very long. This is indeed the case. Taking GEO600 as an example</w:t>
      </w:r>
      <w:r w:rsidR="00F65AC3">
        <w:rPr>
          <w:rStyle w:val="FootnoteReference"/>
        </w:rPr>
        <w:footnoteReference w:id="19"/>
      </w:r>
      <w:r>
        <w:t>, the equivalent stress range is only 14 MPa and the fatigue life is &gt; 10</w:t>
      </w:r>
      <w:r w:rsidRPr="00714C23">
        <w:rPr>
          <w:vertAlign w:val="superscript"/>
        </w:rPr>
        <w:t>6</w:t>
      </w:r>
      <w:r>
        <w:t xml:space="preserve"> cycles.</w:t>
      </w:r>
      <w:r w:rsidR="00F65AC3">
        <w:t xml:space="preserve"> Infinite fatigue life is one of the benefits of a corrugated tube design.</w:t>
      </w:r>
    </w:p>
    <w:p w14:paraId="3D2A0550" w14:textId="6A95BE5F" w:rsidR="00A258CE" w:rsidRDefault="00A258CE" w:rsidP="00A258CE">
      <w:pPr>
        <w:pStyle w:val="Heading2"/>
      </w:pPr>
      <w:bookmarkStart w:id="21" w:name="_Toc184734590"/>
      <w:r>
        <w:t>Stress Corrosion Cracking (SCC)</w:t>
      </w:r>
      <w:bookmarkEnd w:id="21"/>
    </w:p>
    <w:p w14:paraId="59A8C5BF" w14:textId="3F1C80D9" w:rsidR="00A258CE" w:rsidRDefault="00216CC7" w:rsidP="00DA4644">
      <w:r w:rsidRPr="00216CC7">
        <w:t xml:space="preserve">Stress corrosion cracking results from the </w:t>
      </w:r>
      <w:r>
        <w:t>combination of</w:t>
      </w:r>
      <w:r w:rsidRPr="00216CC7">
        <w:t xml:space="preserve"> a susceptible material</w:t>
      </w:r>
      <w:r>
        <w:t>,</w:t>
      </w:r>
      <w:r w:rsidRPr="00216CC7">
        <w:t xml:space="preserve"> a </w:t>
      </w:r>
      <w:r>
        <w:t>corrosive</w:t>
      </w:r>
      <w:r w:rsidRPr="00216CC7">
        <w:t xml:space="preserve"> chemical species </w:t>
      </w:r>
      <w:r>
        <w:t xml:space="preserve">in the operating </w:t>
      </w:r>
      <w:r w:rsidRPr="00216CC7">
        <w:t>environment and tensile stress</w:t>
      </w:r>
      <w:r>
        <w:t xml:space="preserve">. The tensile stress can be low and </w:t>
      </w:r>
      <w:r w:rsidR="00E371C8">
        <w:t xml:space="preserve">can be the </w:t>
      </w:r>
      <w:r w:rsidR="000635E9">
        <w:t xml:space="preserve">applied and/or </w:t>
      </w:r>
      <w:r>
        <w:t xml:space="preserve">residual </w:t>
      </w:r>
      <w:r w:rsidR="00721AAC">
        <w:t xml:space="preserve">stress </w:t>
      </w:r>
      <w:r>
        <w:t>(</w:t>
      </w:r>
      <w:r w:rsidR="0087746A">
        <w:t>aka</w:t>
      </w:r>
      <w:r>
        <w:t xml:space="preserve"> built-in</w:t>
      </w:r>
      <w:r w:rsidR="00007EC2">
        <w:t xml:space="preserve"> or locked-in</w:t>
      </w:r>
      <w:r w:rsidR="00721AAC">
        <w:t xml:space="preserve"> stress</w:t>
      </w:r>
      <w:r w:rsidR="00E371C8">
        <w:t xml:space="preserve"> </w:t>
      </w:r>
      <w:r w:rsidR="0087746A">
        <w:t>result</w:t>
      </w:r>
      <w:r w:rsidR="00E371C8">
        <w:t>ing from</w:t>
      </w:r>
      <w:r w:rsidR="0087746A">
        <w:t xml:space="preserve"> the forming </w:t>
      </w:r>
      <w:r w:rsidR="00DC2748">
        <w:t xml:space="preserve">and welding </w:t>
      </w:r>
      <w:r w:rsidR="0087746A">
        <w:t>process</w:t>
      </w:r>
      <w:r w:rsidR="00DC2748">
        <w:t>es)</w:t>
      </w:r>
      <w:r w:rsidR="00034303">
        <w:t xml:space="preserve">. </w:t>
      </w:r>
      <w:r w:rsidR="00DB41C0">
        <w:t>SCC has a crack initiation phase followed by crack propagation</w:t>
      </w:r>
      <w:r w:rsidR="00EF6C63">
        <w:t>.</w:t>
      </w:r>
      <w:r w:rsidR="00DA4644">
        <w:t xml:space="preserve"> Relatively li</w:t>
      </w:r>
      <w:r w:rsidR="00460956">
        <w:t>ttle</w:t>
      </w:r>
      <w:r w:rsidR="00DA4644">
        <w:t xml:space="preserve"> data are available for the crack initiation process</w:t>
      </w:r>
      <w:r w:rsidR="00460956">
        <w:rPr>
          <w:rStyle w:val="FootnoteReference"/>
        </w:rPr>
        <w:footnoteReference w:id="20"/>
      </w:r>
      <w:r w:rsidR="00460956">
        <w:t>.</w:t>
      </w:r>
    </w:p>
    <w:p w14:paraId="62E3E7B7" w14:textId="360CC6D0" w:rsidR="00345145" w:rsidRDefault="00C21F71" w:rsidP="00DA4644">
      <w:r>
        <w:t xml:space="preserve">The following </w:t>
      </w:r>
      <w:r w:rsidR="00AE0D28">
        <w:t>arguments are</w:t>
      </w:r>
      <w:r>
        <w:t xml:space="preserve"> </w:t>
      </w:r>
      <w:r w:rsidR="00AE0D28">
        <w:t>rather s</w:t>
      </w:r>
      <w:r w:rsidR="00E02C8A">
        <w:t>peculative</w:t>
      </w:r>
      <w:r w:rsidR="00AE0D28">
        <w:t>, although I did try to base the estimation on relevant reported data</w:t>
      </w:r>
      <w:r w:rsidR="00500004">
        <w:t>. Consider the following to be a plausibility argument – not a proof, or definitive lifetime prediction – for SCC initiated UHV leaks.</w:t>
      </w:r>
    </w:p>
    <w:p w14:paraId="7F54A567" w14:textId="2B4BB090" w:rsidR="00A10B66" w:rsidRDefault="00DD229E" w:rsidP="00A258CE">
      <w:r>
        <w:t xml:space="preserve">For </w:t>
      </w:r>
      <w:r w:rsidR="0039467C">
        <w:t>austenitic stainless steel, the chlorine ion, CL</w:t>
      </w:r>
      <w:r w:rsidR="0039467C" w:rsidRPr="00E430BF">
        <w:rPr>
          <w:vertAlign w:val="superscript"/>
        </w:rPr>
        <w:t>-</w:t>
      </w:r>
      <w:r w:rsidR="00F51206">
        <w:t xml:space="preserve">, is one of the most aggressive </w:t>
      </w:r>
      <w:r w:rsidR="00F30D63">
        <w:t>chemical species</w:t>
      </w:r>
      <w:r w:rsidR="00E90037">
        <w:t xml:space="preserve">. Long term </w:t>
      </w:r>
      <w:r w:rsidR="0084049A">
        <w:t xml:space="preserve">survival is an issue for the nuclear power plant </w:t>
      </w:r>
      <w:r w:rsidR="005F2DA3">
        <w:t>piping and for spent fuel storage.</w:t>
      </w:r>
      <w:r w:rsidR="00226CC3">
        <w:t xml:space="preserve"> While nuclear power plant applications involve high temperature water (</w:t>
      </w:r>
      <w:r w:rsidR="0059185F">
        <w:t xml:space="preserve">&gt; 200C), dry storage for spent nuclear fuel </w:t>
      </w:r>
      <w:r w:rsidR="0044576C">
        <w:t xml:space="preserve">is </w:t>
      </w:r>
      <w:r w:rsidR="009567AC">
        <w:t>potentially in</w:t>
      </w:r>
      <w:r w:rsidR="0044576C">
        <w:t xml:space="preserve"> contact with </w:t>
      </w:r>
      <w:r w:rsidR="009567AC">
        <w:t>unfiltered sea air</w:t>
      </w:r>
      <w:r w:rsidR="0052531F">
        <w:t xml:space="preserve"> with temperatures ranging from 100C to 40C (as the fuel decays).</w:t>
      </w:r>
      <w:r w:rsidR="00E845EC">
        <w:t xml:space="preserve"> </w:t>
      </w:r>
      <w:r w:rsidR="007A7859">
        <w:t>There is u</w:t>
      </w:r>
      <w:r w:rsidR="00FE585B">
        <w:t>nlikely t</w:t>
      </w:r>
      <w:r w:rsidR="00A041B2">
        <w:t xml:space="preserve">o be a threshold value for stress intensity for SCC </w:t>
      </w:r>
      <w:r w:rsidR="007A7859">
        <w:t>propagation (below which SCC would not occur)</w:t>
      </w:r>
      <w:bookmarkStart w:id="22" w:name="_Ref184724038"/>
      <w:r w:rsidR="007A7859">
        <w:rPr>
          <w:rStyle w:val="FootnoteReference"/>
        </w:rPr>
        <w:footnoteReference w:id="21"/>
      </w:r>
      <w:bookmarkEnd w:id="22"/>
      <w:r w:rsidR="007A7859">
        <w:t>.</w:t>
      </w:r>
    </w:p>
    <w:p w14:paraId="24C68498" w14:textId="09096110" w:rsidR="00AD4232" w:rsidRDefault="00633FA7" w:rsidP="00A258CE">
      <w:r>
        <w:t xml:space="preserve">Sea water (and air) is a complex mixture of </w:t>
      </w:r>
      <w:r w:rsidR="00893C8D">
        <w:t xml:space="preserve">chlorides and sulphates. </w:t>
      </w:r>
      <w:proofErr w:type="spellStart"/>
      <w:r w:rsidR="006107E4">
        <w:t>Transgranular</w:t>
      </w:r>
      <w:proofErr w:type="spellEnd"/>
      <w:r w:rsidR="009674CD">
        <w:t xml:space="preserve"> SCC (TGSCC) of 304L</w:t>
      </w:r>
      <w:r w:rsidR="00DC4E15">
        <w:t xml:space="preserve"> exposed to </w:t>
      </w:r>
      <w:r w:rsidR="00FE35A4">
        <w:t>simulated sea air (MgCl</w:t>
      </w:r>
      <w:r w:rsidR="00FE35A4" w:rsidRPr="003E0437">
        <w:rPr>
          <w:vertAlign w:val="subscript"/>
        </w:rPr>
        <w:t>2</w:t>
      </w:r>
      <w:r w:rsidR="00FE35A4">
        <w:t>) showed a temper</w:t>
      </w:r>
      <w:r w:rsidR="000D7C99">
        <w:t>ature threshold for SCC at room temperature</w:t>
      </w:r>
      <w:r w:rsidR="00AD4232">
        <w:t xml:space="preserve"> and humidity threshold at 30%</w:t>
      </w:r>
      <w:r w:rsidR="00893C8D">
        <w:t xml:space="preserve"> (</w:t>
      </w:r>
      <w:r w:rsidR="00165EFE">
        <w:t xml:space="preserve">27% is </w:t>
      </w:r>
      <w:r w:rsidR="00893C8D">
        <w:t>the fixed point humidity o</w:t>
      </w:r>
      <w:r w:rsidR="00165EFE">
        <w:t>f</w:t>
      </w:r>
      <w:r w:rsidR="00893C8D">
        <w:t xml:space="preserve"> MgCl</w:t>
      </w:r>
      <w:r w:rsidR="003E0437" w:rsidRPr="003E0437">
        <w:rPr>
          <w:vertAlign w:val="subscript"/>
        </w:rPr>
        <w:t>2</w:t>
      </w:r>
      <w:r w:rsidR="00165EFE">
        <w:t xml:space="preserve">, whereas </w:t>
      </w:r>
      <w:r w:rsidR="000A0899">
        <w:t xml:space="preserve">the fixed point humidity of </w:t>
      </w:r>
      <w:r w:rsidR="00CE5F66">
        <w:t>NaCl is 75%)</w:t>
      </w:r>
      <w:r w:rsidR="00425E89" w:rsidRPr="00425E89">
        <w:rPr>
          <w:vertAlign w:val="superscript"/>
        </w:rPr>
        <w:fldChar w:fldCharType="begin"/>
      </w:r>
      <w:r w:rsidR="00425E89" w:rsidRPr="00425E89">
        <w:rPr>
          <w:vertAlign w:val="superscript"/>
        </w:rPr>
        <w:instrText xml:space="preserve"> NOTEREF _Ref184724038 \h </w:instrText>
      </w:r>
      <w:r w:rsidR="00425E89">
        <w:rPr>
          <w:vertAlign w:val="superscript"/>
        </w:rPr>
        <w:instrText xml:space="preserve"> \* MERGEFORMAT </w:instrText>
      </w:r>
      <w:r w:rsidR="00425E89" w:rsidRPr="00425E89">
        <w:rPr>
          <w:vertAlign w:val="superscript"/>
        </w:rPr>
      </w:r>
      <w:r w:rsidR="00425E89" w:rsidRPr="00425E89">
        <w:rPr>
          <w:vertAlign w:val="superscript"/>
        </w:rPr>
        <w:fldChar w:fldCharType="separate"/>
      </w:r>
      <w:r w:rsidR="00887809">
        <w:rPr>
          <w:vertAlign w:val="superscript"/>
        </w:rPr>
        <w:t>20</w:t>
      </w:r>
      <w:r w:rsidR="00425E89" w:rsidRPr="00425E89">
        <w:rPr>
          <w:vertAlign w:val="superscript"/>
        </w:rPr>
        <w:fldChar w:fldCharType="end"/>
      </w:r>
      <w:r w:rsidR="000A0899">
        <w:t>.</w:t>
      </w:r>
    </w:p>
    <w:p w14:paraId="08FDCEF5" w14:textId="49041CB8" w:rsidR="00862FF2" w:rsidRDefault="00862FF2" w:rsidP="00A258CE">
      <w:r>
        <w:t xml:space="preserve">Although CE is likely to be sited in </w:t>
      </w:r>
      <w:r w:rsidR="003A3F30">
        <w:t>a</w:t>
      </w:r>
      <w:r>
        <w:t xml:space="preserve"> </w:t>
      </w:r>
      <w:r w:rsidR="003A3F30">
        <w:t xml:space="preserve">western US desert environment far from sea air, </w:t>
      </w:r>
      <w:r w:rsidR="001D65F7">
        <w:t xml:space="preserve">air does contain small amounts of chlorine. In addition, the soil and any nearby cement structures can leach salts. </w:t>
      </w:r>
      <w:r w:rsidR="00FB799D" w:rsidRPr="00FB799D">
        <w:t xml:space="preserve">Concrete contains a variety of soluble mineral salts, both from the cement and from admixtures like calcium chloride, and even from chemicals applied to the concrete after it has hardened. </w:t>
      </w:r>
      <w:r w:rsidR="00475760">
        <w:t xml:space="preserve">When </w:t>
      </w:r>
      <w:r w:rsidR="005440E5">
        <w:t>moisture causes soluble salt within the cement to rise to the surface</w:t>
      </w:r>
      <w:r w:rsidR="00801712">
        <w:t xml:space="preserve"> and </w:t>
      </w:r>
      <w:r w:rsidR="00801712" w:rsidRPr="00801712">
        <w:t>form</w:t>
      </w:r>
      <w:r w:rsidR="00597A8C">
        <w:t xml:space="preserve"> </w:t>
      </w:r>
      <w:r w:rsidR="00801712" w:rsidRPr="00801712">
        <w:t>salt deposits</w:t>
      </w:r>
      <w:r w:rsidR="00957F45">
        <w:t xml:space="preserve"> (</w:t>
      </w:r>
      <w:r w:rsidR="00801712" w:rsidRPr="00801712">
        <w:t>usually white</w:t>
      </w:r>
      <w:r w:rsidR="00597A8C">
        <w:t>)</w:t>
      </w:r>
      <w:r w:rsidR="00801712" w:rsidRPr="00801712">
        <w:t xml:space="preserve"> on or near the surface of </w:t>
      </w:r>
      <w:r w:rsidR="00957F45">
        <w:t xml:space="preserve">the </w:t>
      </w:r>
      <w:r w:rsidR="00801712" w:rsidRPr="00801712">
        <w:t>concrete</w:t>
      </w:r>
      <w:r w:rsidR="0072272A">
        <w:t>, it is known as</w:t>
      </w:r>
      <w:r w:rsidR="00FB799D" w:rsidRPr="00FB799D">
        <w:t xml:space="preserve"> efflorescence.</w:t>
      </w:r>
    </w:p>
    <w:p w14:paraId="3BE3CBFE" w14:textId="3A9F7977" w:rsidR="00A10B66" w:rsidRDefault="009D45D8" w:rsidP="00A258CE">
      <w:r>
        <w:lastRenderedPageBreak/>
        <w:t>SCC propagation rates for 316L</w:t>
      </w:r>
      <w:r w:rsidR="00E4694D">
        <w:t xml:space="preserve"> in atmospheric conditions</w:t>
      </w:r>
      <w:r w:rsidR="008C0041">
        <w:rPr>
          <w:rStyle w:val="FootnoteReference"/>
        </w:rPr>
        <w:footnoteReference w:id="22"/>
      </w:r>
      <w:r w:rsidR="00E4694D">
        <w:t xml:space="preserve"> under MgCl</w:t>
      </w:r>
      <w:r w:rsidR="00415057" w:rsidRPr="003E0437">
        <w:rPr>
          <w:vertAlign w:val="subscript"/>
        </w:rPr>
        <w:t>2</w:t>
      </w:r>
      <w:r w:rsidR="00E4694D">
        <w:t xml:space="preserve"> deposits (</w:t>
      </w:r>
      <w:r w:rsidR="00715AFE">
        <w:t xml:space="preserve">100 </w:t>
      </w:r>
      <w:proofErr w:type="spellStart"/>
      <w:r w:rsidR="00715AFE">
        <w:t>microgm</w:t>
      </w:r>
      <w:proofErr w:type="spellEnd"/>
      <w:r w:rsidR="00715AFE">
        <w:t xml:space="preserve">/cm^2) at </w:t>
      </w:r>
      <w:r w:rsidR="002743FB">
        <w:t xml:space="preserve">40C and </w:t>
      </w:r>
      <w:r w:rsidR="00715AFE">
        <w:t>40% RH</w:t>
      </w:r>
      <w:r w:rsidR="00AA51EC">
        <w:t xml:space="preserve"> </w:t>
      </w:r>
      <w:r w:rsidR="005138E0">
        <w:t xml:space="preserve">for 1.1 s0.2 </w:t>
      </w:r>
      <w:r w:rsidR="003B0069">
        <w:t xml:space="preserve">(361 MPa) </w:t>
      </w:r>
      <w:r w:rsidR="00AA51EC">
        <w:t>was 1-3</w:t>
      </w:r>
      <w:r w:rsidR="005138E0">
        <w:t xml:space="preserve"> x 10^-11 m/s.</w:t>
      </w:r>
      <w:r w:rsidR="007D1766">
        <w:t xml:space="preserve"> For a hypothetical </w:t>
      </w:r>
      <w:r w:rsidR="000E0FC9">
        <w:t xml:space="preserve">starting crack of </w:t>
      </w:r>
      <w:r w:rsidR="006720DA">
        <w:t xml:space="preserve">a = </w:t>
      </w:r>
      <w:r w:rsidR="000E0FC9">
        <w:t xml:space="preserve">0.3 microns, the associated stress intensity factor is </w:t>
      </w:r>
      <w:r w:rsidR="008960F2">
        <w:t>only</w:t>
      </w:r>
      <w:r w:rsidR="006720DA">
        <w:t xml:space="preserve"> K </w:t>
      </w:r>
      <w:r w:rsidR="006720DA">
        <w:sym w:font="Symbol" w:char="F0BB"/>
      </w:r>
      <w:r w:rsidR="006720DA">
        <w:t xml:space="preserve"> </w:t>
      </w:r>
      <w:r w:rsidR="006B1EA7">
        <w:t xml:space="preserve">0.35 </w:t>
      </w:r>
      <w:proofErr w:type="spellStart"/>
      <w:r w:rsidR="006B1EA7">
        <w:t>Mpa</w:t>
      </w:r>
      <w:proofErr w:type="spellEnd"/>
      <w:r w:rsidR="006B1EA7">
        <w:t>-</w:t>
      </w:r>
      <w:r w:rsidR="006B1EA7">
        <w:sym w:font="Symbol" w:char="F0D6"/>
      </w:r>
      <w:r w:rsidR="006B1EA7">
        <w:t>m.</w:t>
      </w:r>
      <w:r w:rsidR="002B4396">
        <w:t xml:space="preserve"> There is also evidence that the crack propagation rate slows as the crack grows in length</w:t>
      </w:r>
      <w:r w:rsidR="001671B9">
        <w:t>.</w:t>
      </w:r>
      <w:r w:rsidR="0024639F">
        <w:t xml:space="preserve"> This Crack Growth Rate (CGR) is</w:t>
      </w:r>
      <w:r w:rsidR="001D4283">
        <w:t xml:space="preserve"> in the same approximate range as for austenitic stainless steel in oxygenated water</w:t>
      </w:r>
      <w:r w:rsidR="00227366">
        <w:t xml:space="preserve">, as shown in </w:t>
      </w:r>
      <w:r w:rsidR="00227366">
        <w:fldChar w:fldCharType="begin"/>
      </w:r>
      <w:r w:rsidR="00227366">
        <w:instrText xml:space="preserve"> REF _Ref184486650 \h </w:instrText>
      </w:r>
      <w:r w:rsidR="00227366">
        <w:fldChar w:fldCharType="separate"/>
      </w:r>
      <w:r w:rsidR="00887809">
        <w:t xml:space="preserve">Figure </w:t>
      </w:r>
      <w:r w:rsidR="00887809">
        <w:rPr>
          <w:noProof/>
        </w:rPr>
        <w:t>2</w:t>
      </w:r>
      <w:r w:rsidR="00227366">
        <w:fldChar w:fldCharType="end"/>
      </w:r>
      <w:r w:rsidR="00227366">
        <w:t>.</w:t>
      </w:r>
    </w:p>
    <w:p w14:paraId="088CA366" w14:textId="77777777" w:rsidR="003749AD" w:rsidRDefault="003749AD" w:rsidP="003749AD">
      <w:pPr>
        <w:keepNext/>
        <w:jc w:val="center"/>
      </w:pPr>
      <w:r w:rsidRPr="00EF6C63">
        <w:rPr>
          <w:noProof/>
        </w:rPr>
        <w:drawing>
          <wp:inline distT="0" distB="0" distL="0" distR="0" wp14:anchorId="42ECC049" wp14:editId="5BEF3874">
            <wp:extent cx="4370340" cy="3128434"/>
            <wp:effectExtent l="0" t="0" r="0" b="0"/>
            <wp:docPr id="488609646" name="Picture 1" descr="A graph of str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09646" name="Picture 1" descr="A graph of stress&#10;&#10;Description automatically generated with medium confidence"/>
                    <pic:cNvPicPr/>
                  </pic:nvPicPr>
                  <pic:blipFill>
                    <a:blip r:embed="rId14"/>
                    <a:stretch>
                      <a:fillRect/>
                    </a:stretch>
                  </pic:blipFill>
                  <pic:spPr>
                    <a:xfrm>
                      <a:off x="0" y="0"/>
                      <a:ext cx="4436434" cy="3175746"/>
                    </a:xfrm>
                    <a:prstGeom prst="rect">
                      <a:avLst/>
                    </a:prstGeom>
                  </pic:spPr>
                </pic:pic>
              </a:graphicData>
            </a:graphic>
          </wp:inline>
        </w:drawing>
      </w:r>
    </w:p>
    <w:p w14:paraId="16652FF0" w14:textId="12D08F5D" w:rsidR="003749AD" w:rsidRPr="00A258CE" w:rsidRDefault="003749AD" w:rsidP="003749AD">
      <w:pPr>
        <w:pStyle w:val="Caption"/>
        <w:keepNext w:val="0"/>
      </w:pPr>
      <w:bookmarkStart w:id="23" w:name="_Ref184486650"/>
      <w:bookmarkStart w:id="24" w:name="_Toc184734598"/>
      <w:r>
        <w:t xml:space="preserve">Figure </w:t>
      </w:r>
      <w:fldSimple w:instr=" SEQ Figure \* ARABIC ">
        <w:r w:rsidR="00887809">
          <w:rPr>
            <w:noProof/>
          </w:rPr>
          <w:t>2</w:t>
        </w:r>
      </w:fldSimple>
      <w:bookmarkEnd w:id="23"/>
      <w:r>
        <w:t xml:space="preserve">  Crack growth rate vs. stress intensity factor for non-sensitized steels</w:t>
      </w:r>
      <w:r>
        <w:rPr>
          <w:rStyle w:val="FootnoteReference"/>
        </w:rPr>
        <w:footnoteReference w:id="23"/>
      </w:r>
      <w:r>
        <w:t xml:space="preserve"> in oxygenated pure water at 288C.</w:t>
      </w:r>
      <w:r>
        <w:rPr>
          <w:rStyle w:val="FootnoteReference"/>
        </w:rPr>
        <w:footnoteReference w:id="24"/>
      </w:r>
      <w:bookmarkEnd w:id="24"/>
    </w:p>
    <w:p w14:paraId="2D17E3D8" w14:textId="77777777" w:rsidR="003749AD" w:rsidRDefault="003749AD" w:rsidP="00A258CE"/>
    <w:p w14:paraId="7A9904C7" w14:textId="4F60C2A7" w:rsidR="003B3044" w:rsidRDefault="004F16E8" w:rsidP="00304C65">
      <w:pPr>
        <w:pStyle w:val="Heading3"/>
      </w:pPr>
      <w:bookmarkStart w:id="25" w:name="_Ref184645122"/>
      <w:bookmarkStart w:id="26" w:name="_Toc184734591"/>
      <w:r>
        <w:t xml:space="preserve">Convolution </w:t>
      </w:r>
      <w:r w:rsidR="003B3044">
        <w:t>Residual Stresses</w:t>
      </w:r>
      <w:bookmarkEnd w:id="25"/>
      <w:bookmarkEnd w:id="26"/>
    </w:p>
    <w:p w14:paraId="2A019D29" w14:textId="6BEAE2F4" w:rsidR="007C4CE4" w:rsidRDefault="007C4CE4" w:rsidP="007C4CE4">
      <w:r>
        <w:t xml:space="preserve">Convolutions for </w:t>
      </w:r>
      <w:r w:rsidR="00154CF0">
        <w:t xml:space="preserve">formed </w:t>
      </w:r>
      <w:r>
        <w:t>bellows</w:t>
      </w:r>
      <w:r w:rsidR="00154CF0">
        <w:t xml:space="preserve"> (as opposed to welded bellows)</w:t>
      </w:r>
      <w:r>
        <w:t xml:space="preserve"> or corrugated tubes are formed by one of the following </w:t>
      </w:r>
      <w:r w:rsidR="00154CF0">
        <w:t>four</w:t>
      </w:r>
      <w:r>
        <w:t xml:space="preserve"> processes</w:t>
      </w:r>
      <w:r w:rsidR="00614313">
        <w:rPr>
          <w:rStyle w:val="FootnoteReference"/>
        </w:rPr>
        <w:footnoteReference w:id="25"/>
      </w:r>
      <w:r w:rsidR="00180903">
        <w:t>:</w:t>
      </w:r>
    </w:p>
    <w:p w14:paraId="7984B4D3" w14:textId="71456F57" w:rsidR="00180903" w:rsidRDefault="00180903" w:rsidP="00180903">
      <w:pPr>
        <w:pStyle w:val="ListParagraph"/>
        <w:numPr>
          <w:ilvl w:val="0"/>
          <w:numId w:val="49"/>
        </w:numPr>
      </w:pPr>
      <w:r>
        <w:t>Hydroforming</w:t>
      </w:r>
    </w:p>
    <w:p w14:paraId="5C3993D1" w14:textId="4C75B259" w:rsidR="00154CF0" w:rsidRDefault="00154CF0" w:rsidP="00180903">
      <w:pPr>
        <w:pStyle w:val="ListParagraph"/>
        <w:numPr>
          <w:ilvl w:val="0"/>
          <w:numId w:val="49"/>
        </w:numPr>
      </w:pPr>
      <w:r>
        <w:t>Punch Forming</w:t>
      </w:r>
    </w:p>
    <w:p w14:paraId="5431E5BC" w14:textId="18ADA338" w:rsidR="00180903" w:rsidRDefault="00A16FA0" w:rsidP="00180903">
      <w:pPr>
        <w:pStyle w:val="ListParagraph"/>
        <w:numPr>
          <w:ilvl w:val="0"/>
          <w:numId w:val="49"/>
        </w:numPr>
      </w:pPr>
      <w:r>
        <w:lastRenderedPageBreak/>
        <w:t>Rol</w:t>
      </w:r>
      <w:r w:rsidR="00154CF0">
        <w:t>l Forming</w:t>
      </w:r>
    </w:p>
    <w:p w14:paraId="6B2AF45E" w14:textId="1314FEE7" w:rsidR="00A16FA0" w:rsidRDefault="00802814" w:rsidP="00180903">
      <w:pPr>
        <w:pStyle w:val="ListParagraph"/>
        <w:numPr>
          <w:ilvl w:val="0"/>
          <w:numId w:val="49"/>
        </w:numPr>
      </w:pPr>
      <w:r>
        <w:t>Cold Forming</w:t>
      </w:r>
    </w:p>
    <w:p w14:paraId="7A1A4C8F" w14:textId="37D6039C" w:rsidR="007B5293" w:rsidRDefault="00B41CBA" w:rsidP="007B5293">
      <w:r>
        <w:t>In essence all of these methods are deep-drawing</w:t>
      </w:r>
      <w:r w:rsidR="00D332C1">
        <w:t xml:space="preserve"> processes and all result in significant residual stresses unless a post-forming </w:t>
      </w:r>
      <w:r w:rsidR="00CC183F">
        <w:t xml:space="preserve">stress relief or annealing is performed. </w:t>
      </w:r>
      <w:r w:rsidR="00FE13FF">
        <w:t xml:space="preserve">The yield strength is also </w:t>
      </w:r>
      <w:r w:rsidR="005D370A">
        <w:t>increased by the work hardening which results. A</w:t>
      </w:r>
      <w:r w:rsidR="00CC183F">
        <w:t xml:space="preserve">ccording to the </w:t>
      </w:r>
      <w:r w:rsidR="0069366B">
        <w:t xml:space="preserve">1985 </w:t>
      </w:r>
      <w:r w:rsidR="00CC183F">
        <w:t>EJMA</w:t>
      </w:r>
      <w:r w:rsidR="00FE13FF">
        <w:t xml:space="preserve"> Standards document</w:t>
      </w:r>
      <w:r w:rsidR="0069366B">
        <w:t xml:space="preserve"> (paragraph C-5.15):</w:t>
      </w:r>
    </w:p>
    <w:p w14:paraId="516E7A15" w14:textId="28554FDD" w:rsidR="00FE6295" w:rsidRDefault="007B5293" w:rsidP="00480B36">
      <w:pPr>
        <w:ind w:left="720"/>
      </w:pPr>
      <w:r>
        <w:t>“The work hardening of austenitic stainless steel induced during the forming of convolutions generally improves the fatigue life of an expansion joint, often to a marked degree; thus it is not normally considered beneficial to either stress relieve or anneal after forming.”</w:t>
      </w:r>
    </w:p>
    <w:p w14:paraId="1D4D2996" w14:textId="37820296" w:rsidR="003E3ED8" w:rsidRPr="007C4CE4" w:rsidRDefault="003E3ED8" w:rsidP="003E3ED8">
      <w:r w:rsidRPr="003E3ED8">
        <w:t>In principle, post-forming heat treatment could reduce the SCC risk while decreasing the cyclic fatigue lifetime.</w:t>
      </w:r>
    </w:p>
    <w:p w14:paraId="252341EC" w14:textId="32065690" w:rsidR="003B3044" w:rsidRDefault="004F16E8" w:rsidP="003B3044">
      <w:pPr>
        <w:pStyle w:val="Heading4"/>
      </w:pPr>
      <w:r>
        <w:t>Hydroforming</w:t>
      </w:r>
    </w:p>
    <w:p w14:paraId="2D275678" w14:textId="12CEFC8D" w:rsidR="004F16E8" w:rsidRDefault="00414C22" w:rsidP="004F16E8">
      <w:r>
        <w:t xml:space="preserve">A geometrically and materially nonlinear finite element analysis </w:t>
      </w:r>
      <w:r w:rsidR="000E00AA">
        <w:t xml:space="preserve">can be conducted </w:t>
      </w:r>
      <w:r w:rsidR="00050DE1">
        <w:t>with</w:t>
      </w:r>
      <w:r w:rsidR="000E00AA">
        <w:t xml:space="preserve"> </w:t>
      </w:r>
      <w:r w:rsidR="002D0188">
        <w:t xml:space="preserve">a 304L </w:t>
      </w:r>
      <w:r w:rsidR="000E00AA">
        <w:t xml:space="preserve">material </w:t>
      </w:r>
      <w:r w:rsidR="00050DE1">
        <w:t>constitutive</w:t>
      </w:r>
      <w:r w:rsidR="00603DA4">
        <w:t xml:space="preserve"> model to calculate the residual stress distribution. </w:t>
      </w:r>
      <w:r w:rsidR="00381218">
        <w:t xml:space="preserve">I could not find </w:t>
      </w:r>
      <w:r w:rsidR="00BF6693">
        <w:t>such an analysis</w:t>
      </w:r>
      <w:r w:rsidR="00CE0B59">
        <w:t xml:space="preserve"> in the literature for</w:t>
      </w:r>
      <w:r w:rsidR="00BF6693">
        <w:t xml:space="preserve"> a 304L bellows similar to the LIGO bellows,</w:t>
      </w:r>
      <w:r w:rsidR="00254751">
        <w:t xml:space="preserve"> or a convoluted tube similar to what we may contemplate for CE</w:t>
      </w:r>
      <w:r w:rsidR="00CE0B59">
        <w:t>. However, s</w:t>
      </w:r>
      <w:r w:rsidR="00603DA4">
        <w:t>uch an analysis was performed</w:t>
      </w:r>
      <w:bookmarkStart w:id="27" w:name="_Ref184644527"/>
      <w:r w:rsidR="002B3ACA">
        <w:rPr>
          <w:rStyle w:val="FootnoteReference"/>
        </w:rPr>
        <w:footnoteReference w:id="26"/>
      </w:r>
      <w:bookmarkEnd w:id="27"/>
      <w:r w:rsidR="00603DA4">
        <w:t xml:space="preserve"> for a </w:t>
      </w:r>
      <w:r w:rsidR="0058326E">
        <w:t>0.45</w:t>
      </w:r>
      <w:r w:rsidR="00603DA4">
        <w:t xml:space="preserve"> m long x 0.5 m d</w:t>
      </w:r>
      <w:r w:rsidR="00381218">
        <w:t>iameter bellows comprised of</w:t>
      </w:r>
      <w:r w:rsidR="005B3DF6">
        <w:t xml:space="preserve"> two</w:t>
      </w:r>
      <w:r w:rsidR="00C604DE">
        <w:t xml:space="preserve"> layers of</w:t>
      </w:r>
      <w:r w:rsidR="00381218">
        <w:t xml:space="preserve"> </w:t>
      </w:r>
      <w:r w:rsidR="00921A89">
        <w:t>Inconel 718 (an austenitic stainless steel)</w:t>
      </w:r>
      <w:r w:rsidR="002E5439">
        <w:t xml:space="preserve"> </w:t>
      </w:r>
      <w:r w:rsidR="00C604DE">
        <w:t>each 1 mm thick</w:t>
      </w:r>
      <w:r w:rsidR="00565FD9">
        <w:t xml:space="preserve">, with </w:t>
      </w:r>
      <w:r w:rsidR="00B908CC">
        <w:t>ten (</w:t>
      </w:r>
      <w:r w:rsidR="00565FD9">
        <w:t>10</w:t>
      </w:r>
      <w:r w:rsidR="00B908CC">
        <w:t>)</w:t>
      </w:r>
      <w:r w:rsidR="00565FD9">
        <w:t xml:space="preserve"> U-shaped convolutions</w:t>
      </w:r>
      <w:r w:rsidR="00C604DE">
        <w:t xml:space="preserve">. The FEA results </w:t>
      </w:r>
      <w:r w:rsidR="00B908CC">
        <w:t>a</w:t>
      </w:r>
      <w:r w:rsidR="00FD0939">
        <w:t xml:space="preserve">re </w:t>
      </w:r>
      <w:r w:rsidR="00F00FCE">
        <w:t>approximate</w:t>
      </w:r>
      <w:r w:rsidR="00702BA1">
        <w:t>ly in</w:t>
      </w:r>
      <w:r w:rsidR="00FD0939">
        <w:t xml:space="preserve"> agreement with </w:t>
      </w:r>
      <w:r w:rsidR="002E5439">
        <w:t xml:space="preserve">the measured </w:t>
      </w:r>
      <w:r w:rsidR="00E912A2">
        <w:t>(by x-ray</w:t>
      </w:r>
      <w:r w:rsidR="00A7638C">
        <w:t xml:space="preserve"> diffraction) </w:t>
      </w:r>
      <w:r w:rsidR="002E5439">
        <w:t xml:space="preserve">residual stress </w:t>
      </w:r>
      <w:r w:rsidR="00827AE1">
        <w:t>measurement</w:t>
      </w:r>
      <w:r w:rsidR="00166E8E">
        <w:t>.</w:t>
      </w:r>
      <w:r w:rsidR="00702BA1">
        <w:t xml:space="preserve"> The </w:t>
      </w:r>
      <w:r w:rsidR="00122A2E">
        <w:t>peak circumferential tensile stress</w:t>
      </w:r>
      <w:r w:rsidR="00806B87">
        <w:t>, for this particular example,</w:t>
      </w:r>
      <w:r w:rsidR="00122A2E">
        <w:t xml:space="preserve"> is ~600 MPa</w:t>
      </w:r>
      <w:r w:rsidR="00B72F16">
        <w:t xml:space="preserve">, at two </w:t>
      </w:r>
      <w:r w:rsidR="002C3EB1">
        <w:t>locations for each convolution</w:t>
      </w:r>
      <w:r w:rsidR="0040747E">
        <w:t xml:space="preserve"> (see </w:t>
      </w:r>
      <w:r w:rsidR="0040747E">
        <w:fldChar w:fldCharType="begin"/>
      </w:r>
      <w:r w:rsidR="0040747E">
        <w:instrText xml:space="preserve"> REF _Ref184734432 \h </w:instrText>
      </w:r>
      <w:r w:rsidR="0040747E">
        <w:fldChar w:fldCharType="separate"/>
      </w:r>
      <w:r w:rsidR="00887809">
        <w:t xml:space="preserve">Figure </w:t>
      </w:r>
      <w:r w:rsidR="00887809">
        <w:rPr>
          <w:noProof/>
        </w:rPr>
        <w:t>3</w:t>
      </w:r>
      <w:r w:rsidR="0040747E">
        <w:fldChar w:fldCharType="end"/>
      </w:r>
      <w:r w:rsidR="0040747E">
        <w:t>)</w:t>
      </w:r>
      <w:r w:rsidR="00122A2E">
        <w:t>.</w:t>
      </w:r>
      <w:r w:rsidR="00806B87">
        <w:t xml:space="preserve"> I suspect that this </w:t>
      </w:r>
      <w:r w:rsidR="00491DBD">
        <w:t xml:space="preserve">residual stress scales (roughly) with the material </w:t>
      </w:r>
      <w:r w:rsidR="006A619A">
        <w:t xml:space="preserve">tensile </w:t>
      </w:r>
      <w:r w:rsidR="00491DBD">
        <w:t xml:space="preserve">yield stress, which is </w:t>
      </w:r>
      <w:r w:rsidR="006A619A">
        <w:t>1100 MPa for Inconel</w:t>
      </w:r>
      <w:r w:rsidR="005E313B">
        <w:t xml:space="preserve"> 718. </w:t>
      </w:r>
      <w:r w:rsidR="006C453A">
        <w:t>So,</w:t>
      </w:r>
      <w:r w:rsidR="005E313B">
        <w:t xml:space="preserve"> the residual stress for 304L might be ~600 (</w:t>
      </w:r>
      <w:r w:rsidR="00B2235E">
        <w:t xml:space="preserve">210/1100) = </w:t>
      </w:r>
      <w:r w:rsidR="00C95CD1">
        <w:t>115 MPa.</w:t>
      </w:r>
    </w:p>
    <w:p w14:paraId="7DB5E7BE" w14:textId="73FDB0B6" w:rsidR="00122A2E" w:rsidRDefault="006D357B" w:rsidP="00F8542D">
      <w:pPr>
        <w:jc w:val="center"/>
      </w:pPr>
      <w:r w:rsidRPr="006D357B">
        <w:rPr>
          <w:noProof/>
        </w:rPr>
        <w:lastRenderedPageBreak/>
        <w:drawing>
          <wp:inline distT="0" distB="0" distL="0" distR="0" wp14:anchorId="66712F59" wp14:editId="1B25B191">
            <wp:extent cx="4865753" cy="3588152"/>
            <wp:effectExtent l="0" t="0" r="0" b="0"/>
            <wp:docPr id="126825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59034" name=""/>
                    <pic:cNvPicPr/>
                  </pic:nvPicPr>
                  <pic:blipFill>
                    <a:blip r:embed="rId15"/>
                    <a:stretch>
                      <a:fillRect/>
                    </a:stretch>
                  </pic:blipFill>
                  <pic:spPr>
                    <a:xfrm>
                      <a:off x="0" y="0"/>
                      <a:ext cx="4953588" cy="3652924"/>
                    </a:xfrm>
                    <a:prstGeom prst="rect">
                      <a:avLst/>
                    </a:prstGeom>
                  </pic:spPr>
                </pic:pic>
              </a:graphicData>
            </a:graphic>
          </wp:inline>
        </w:drawing>
      </w:r>
    </w:p>
    <w:p w14:paraId="416B4563" w14:textId="146285BD" w:rsidR="00D67807" w:rsidRDefault="00D67807" w:rsidP="00F8542D">
      <w:pPr>
        <w:pStyle w:val="Caption"/>
        <w:keepNext w:val="0"/>
      </w:pPr>
      <w:bookmarkStart w:id="28" w:name="_Ref184734432"/>
      <w:bookmarkStart w:id="29" w:name="_Toc184734599"/>
      <w:r>
        <w:t xml:space="preserve">Figure </w:t>
      </w:r>
      <w:fldSimple w:instr=" SEQ Figure \* ARABIC ">
        <w:r w:rsidR="00887809">
          <w:rPr>
            <w:noProof/>
          </w:rPr>
          <w:t>3</w:t>
        </w:r>
      </w:fldSimple>
      <w:bookmarkEnd w:id="28"/>
      <w:r>
        <w:t xml:space="preserve"> Residual stress distribution</w:t>
      </w:r>
      <w:r w:rsidR="00742929" w:rsidRPr="00742929">
        <w:rPr>
          <w:vertAlign w:val="superscript"/>
        </w:rPr>
        <w:fldChar w:fldCharType="begin"/>
      </w:r>
      <w:r w:rsidR="00742929" w:rsidRPr="00742929">
        <w:rPr>
          <w:vertAlign w:val="superscript"/>
        </w:rPr>
        <w:instrText xml:space="preserve"> NOTEREF _Ref184644527 \h </w:instrText>
      </w:r>
      <w:r w:rsidR="00742929">
        <w:rPr>
          <w:vertAlign w:val="superscript"/>
        </w:rPr>
        <w:instrText xml:space="preserve"> \* MERGEFORMAT </w:instrText>
      </w:r>
      <w:r w:rsidR="00742929" w:rsidRPr="00742929">
        <w:rPr>
          <w:vertAlign w:val="superscript"/>
        </w:rPr>
      </w:r>
      <w:r w:rsidR="00742929" w:rsidRPr="00742929">
        <w:rPr>
          <w:vertAlign w:val="superscript"/>
        </w:rPr>
        <w:fldChar w:fldCharType="separate"/>
      </w:r>
      <w:r w:rsidR="00887809">
        <w:rPr>
          <w:vertAlign w:val="superscript"/>
        </w:rPr>
        <w:t>25</w:t>
      </w:r>
      <w:r w:rsidR="00742929" w:rsidRPr="00742929">
        <w:rPr>
          <w:vertAlign w:val="superscript"/>
        </w:rPr>
        <w:fldChar w:fldCharType="end"/>
      </w:r>
      <w:r w:rsidR="00BF5D21">
        <w:t xml:space="preserve"> after hydroforming the bellows (stress </w:t>
      </w:r>
      <w:r w:rsidR="00CC739D">
        <w:t>unit is</w:t>
      </w:r>
      <w:r w:rsidR="00BF5D21">
        <w:t xml:space="preserve"> Pa)</w:t>
      </w:r>
      <w:bookmarkEnd w:id="29"/>
    </w:p>
    <w:p w14:paraId="77F63014" w14:textId="77777777" w:rsidR="00F8542D" w:rsidRPr="00F8542D" w:rsidRDefault="00F8542D" w:rsidP="00F8542D"/>
    <w:p w14:paraId="2DBD4420" w14:textId="1D3CE330" w:rsidR="004F16E8" w:rsidRDefault="004F16E8" w:rsidP="004F16E8">
      <w:pPr>
        <w:pStyle w:val="Heading4"/>
      </w:pPr>
      <w:r>
        <w:t>Welding</w:t>
      </w:r>
    </w:p>
    <w:p w14:paraId="2B730880" w14:textId="646A0036" w:rsidR="004F16E8" w:rsidRDefault="009B6C7B" w:rsidP="00DD7576">
      <w:r>
        <w:t>Bellows</w:t>
      </w:r>
      <w:r w:rsidR="003B06AD">
        <w:t xml:space="preserve"> (with a diameter of about 1m)</w:t>
      </w:r>
      <w:r>
        <w:t xml:space="preserve"> </w:t>
      </w:r>
      <w:r w:rsidR="00140801">
        <w:t xml:space="preserve">are </w:t>
      </w:r>
      <w:r>
        <w:t>generally</w:t>
      </w:r>
      <w:r w:rsidR="00140801">
        <w:t xml:space="preserve"> formed into a cylinder with</w:t>
      </w:r>
      <w:r w:rsidR="00BF142D">
        <w:t xml:space="preserve"> a single longitudinal weld seam</w:t>
      </w:r>
      <w:r w:rsidR="00F91646">
        <w:t xml:space="preserve">, before the convolutions are formed. </w:t>
      </w:r>
      <w:r w:rsidR="009363A8">
        <w:t>Convoluted tubes will likewise have weld seams</w:t>
      </w:r>
      <w:r w:rsidR="009A5D63">
        <w:t>. These seams may be spiral, circumferential or longitudinal.</w:t>
      </w:r>
      <w:r w:rsidR="003C59B6">
        <w:t xml:space="preserve"> Welding introduces </w:t>
      </w:r>
      <w:r w:rsidR="00DD7576">
        <w:t>residual stresses including tensile residual stress in the fusion</w:t>
      </w:r>
      <w:r w:rsidR="003C59B6">
        <w:t xml:space="preserve"> </w:t>
      </w:r>
      <w:r w:rsidR="00DD7576">
        <w:t>zone (FZ) and in the nearby heat-affected zone (HAZ)</w:t>
      </w:r>
      <w:r w:rsidR="003C59B6">
        <w:t>.</w:t>
      </w:r>
      <w:r w:rsidR="009077FF">
        <w:t xml:space="preserve"> </w:t>
      </w:r>
      <w:r w:rsidR="000A7872">
        <w:t>As an example,</w:t>
      </w:r>
      <w:r w:rsidR="009077FF">
        <w:t xml:space="preserve"> submerged arc</w:t>
      </w:r>
      <w:r w:rsidR="004F26AE">
        <w:t xml:space="preserve"> welding (SAW) of 304L plate (12.7 mm thick), </w:t>
      </w:r>
      <w:r w:rsidR="00E83F93">
        <w:t>the measured residual stress</w:t>
      </w:r>
      <w:r w:rsidR="00A44C30">
        <w:rPr>
          <w:rStyle w:val="FootnoteReference"/>
        </w:rPr>
        <w:footnoteReference w:id="27"/>
      </w:r>
      <w:r w:rsidR="00E83F93">
        <w:t xml:space="preserve"> at the center of the FZ </w:t>
      </w:r>
      <w:r w:rsidR="00280695">
        <w:t xml:space="preserve">varies from 100 to 300 MPa and </w:t>
      </w:r>
      <w:r w:rsidR="00A44C30">
        <w:t>~150 MPa for the HAZ.</w:t>
      </w:r>
      <w:r w:rsidR="002E2D96">
        <w:t xml:space="preserve"> Laser welding can reduce the heat input with a resulting decrease in </w:t>
      </w:r>
      <w:r w:rsidR="00DE3599">
        <w:t xml:space="preserve">peak residual stress. In addition, use of </w:t>
      </w:r>
      <w:r w:rsidR="0089768C">
        <w:t>L</w:t>
      </w:r>
      <w:r w:rsidR="00DE3599">
        <w:t xml:space="preserve">ow </w:t>
      </w:r>
      <w:r w:rsidR="0089768C">
        <w:lastRenderedPageBreak/>
        <w:t>T</w:t>
      </w:r>
      <w:r w:rsidR="00DE3599">
        <w:t xml:space="preserve">ransformation </w:t>
      </w:r>
      <w:r w:rsidR="0089768C">
        <w:t>T</w:t>
      </w:r>
      <w:r w:rsidR="00A2366C">
        <w:t xml:space="preserve">emperature </w:t>
      </w:r>
      <w:r w:rsidR="00F04335">
        <w:t>W</w:t>
      </w:r>
      <w:r w:rsidR="00A2366C">
        <w:t>elding wire (LTTW</w:t>
      </w:r>
      <w:r w:rsidR="00F04335">
        <w:t>)</w:t>
      </w:r>
      <w:r w:rsidR="00A2366C">
        <w:t xml:space="preserve"> can induce compressive stresses around </w:t>
      </w:r>
      <w:r w:rsidR="00DA380A">
        <w:t>304L welded joints</w:t>
      </w:r>
      <w:r w:rsidR="00F04335">
        <w:rPr>
          <w:rStyle w:val="FootnoteReference"/>
        </w:rPr>
        <w:footnoteReference w:id="28"/>
      </w:r>
      <w:r w:rsidR="00E956D6" w:rsidRPr="00D0521C">
        <w:rPr>
          <w:vertAlign w:val="superscript"/>
        </w:rPr>
        <w:t>,</w:t>
      </w:r>
      <w:r w:rsidR="00484C2F">
        <w:rPr>
          <w:rStyle w:val="FootnoteReference"/>
        </w:rPr>
        <w:footnoteReference w:id="29"/>
      </w:r>
      <w:r w:rsidR="00800D21">
        <w:t xml:space="preserve"> </w:t>
      </w:r>
      <w:r w:rsidR="00E956D6">
        <w:t>a</w:t>
      </w:r>
      <w:r w:rsidR="00800D21">
        <w:t xml:space="preserve">nd improve </w:t>
      </w:r>
      <w:r w:rsidR="00065B3B">
        <w:t>corrosion resistance</w:t>
      </w:r>
      <w:r w:rsidR="00065B3B">
        <w:rPr>
          <w:rStyle w:val="FootnoteReference"/>
        </w:rPr>
        <w:footnoteReference w:id="30"/>
      </w:r>
      <w:r w:rsidR="00065B3B">
        <w:t>.</w:t>
      </w:r>
    </w:p>
    <w:p w14:paraId="4B3D0500" w14:textId="13C27333" w:rsidR="00695A74" w:rsidRPr="004F16E8" w:rsidRDefault="00695A74" w:rsidP="00DD7576">
      <w:r w:rsidRPr="005A43FD">
        <w:t>The CERN CE vacuum team have demonstrated crack formation issues where the corrugation crosses the weld when autogenous TIG welding AISI 430. They have also demonstrated dramatic reduction in grain coarsening and improved formability (for corrugating) when employing autogenous, continuous wave (CW), laser welding of AISI 441</w:t>
      </w:r>
      <w:r>
        <w:rPr>
          <w:rStyle w:val="FootnoteReference"/>
        </w:rPr>
        <w:footnoteReference w:id="31"/>
      </w:r>
      <w:r>
        <w:t>.</w:t>
      </w:r>
      <w:r w:rsidR="00EC5603">
        <w:t xml:space="preserve"> </w:t>
      </w:r>
      <w:r w:rsidR="00F431BC">
        <w:t>Note that e</w:t>
      </w:r>
      <w:r w:rsidR="00EC5603" w:rsidRPr="00EC5603">
        <w:t xml:space="preserve">ven if the leak failure rate of corrugations formed from AISI 441 with CW laser welding is </w:t>
      </w:r>
      <w:r w:rsidR="00BD017A">
        <w:t xml:space="preserve">say </w:t>
      </w:r>
      <w:r w:rsidR="00EC5603" w:rsidRPr="00EC5603">
        <w:t>10 times less than for 316L formed by TIG welding, the leak failure rate may be too high for CE.</w:t>
      </w:r>
    </w:p>
    <w:p w14:paraId="1BAE508C" w14:textId="0F819E0D" w:rsidR="00550839" w:rsidRDefault="00304C65" w:rsidP="00304C65">
      <w:pPr>
        <w:pStyle w:val="Heading3"/>
      </w:pPr>
      <w:bookmarkStart w:id="30" w:name="_Toc184734592"/>
      <w:r>
        <w:t>LIGO Bellows</w:t>
      </w:r>
      <w:bookmarkEnd w:id="30"/>
    </w:p>
    <w:p w14:paraId="7BE6A9F3" w14:textId="53F58DA9" w:rsidR="00B9276D" w:rsidRDefault="006B2D8D" w:rsidP="00FD257E">
      <w:r>
        <w:t>We</w:t>
      </w:r>
      <w:r w:rsidR="00304C65">
        <w:t xml:space="preserve"> leak</w:t>
      </w:r>
      <w:r>
        <w:t xml:space="preserve"> test</w:t>
      </w:r>
      <w:r w:rsidR="00304C65">
        <w:t>ed each bellows</w:t>
      </w:r>
      <w:r>
        <w:t xml:space="preserve"> to ensure that </w:t>
      </w:r>
      <w:r w:rsidR="00632343">
        <w:t>there are no air leaks &gt; 10</w:t>
      </w:r>
      <w:r w:rsidR="00632343" w:rsidRPr="008B63DF">
        <w:rPr>
          <w:vertAlign w:val="superscript"/>
        </w:rPr>
        <w:t>-9</w:t>
      </w:r>
      <w:r w:rsidR="00632343">
        <w:t xml:space="preserve"> Torr-L/s</w:t>
      </w:r>
      <w:r w:rsidR="000B69D4">
        <w:t>. This serves as a proof test that the maximum crack</w:t>
      </w:r>
      <w:r w:rsidR="006D591C">
        <w:t>/hole</w:t>
      </w:r>
      <w:r w:rsidR="000B69D4">
        <w:t xml:space="preserve"> diameter</w:t>
      </w:r>
      <w:r w:rsidR="008B63DF">
        <w:t xml:space="preserve"> (through the </w:t>
      </w:r>
      <w:r w:rsidR="00B5705A">
        <w:t>tube wall thickness)</w:t>
      </w:r>
      <w:r w:rsidR="000B69D4">
        <w:t xml:space="preserve"> </w:t>
      </w:r>
      <w:r w:rsidR="00C23540">
        <w:t>is</w:t>
      </w:r>
      <w:r w:rsidR="005303CD">
        <w:t>:</w:t>
      </w:r>
      <w:r w:rsidR="00803560">
        <w:t xml:space="preserve"> a</w:t>
      </w:r>
      <w:r w:rsidR="00C23540">
        <w:t xml:space="preserve"> </w:t>
      </w:r>
      <w:r w:rsidR="00705CB8">
        <w:sym w:font="Symbol" w:char="F0A3"/>
      </w:r>
      <w:r w:rsidR="00705CB8">
        <w:t xml:space="preserve"> 0.3</w:t>
      </w:r>
      <w:r w:rsidR="0038792B">
        <w:t>4</w:t>
      </w:r>
      <w:r w:rsidR="00705CB8">
        <w:t xml:space="preserve"> </w:t>
      </w:r>
      <w:r w:rsidR="007B61DF">
        <w:sym w:font="Symbol" w:char="F06D"/>
      </w:r>
      <w:r w:rsidR="007B61DF">
        <w:t>m</w:t>
      </w:r>
      <w:r w:rsidR="00221E80">
        <w:t xml:space="preserve"> (see </w:t>
      </w:r>
      <w:r w:rsidR="00250A5A">
        <w:t xml:space="preserve">molecular </w:t>
      </w:r>
      <w:r w:rsidR="00221E80">
        <w:t>slip</w:t>
      </w:r>
      <w:r w:rsidR="00250A5A">
        <w:t xml:space="preserve"> flow calculation</w:t>
      </w:r>
      <w:r w:rsidR="001363DE">
        <w:rPr>
          <w:rStyle w:val="FootnoteReference"/>
        </w:rPr>
        <w:footnoteReference w:id="32"/>
      </w:r>
      <w:r w:rsidR="00A07C65">
        <w:t>).</w:t>
      </w:r>
      <w:r w:rsidR="00960C5A">
        <w:t xml:space="preserve"> </w:t>
      </w:r>
      <w:r w:rsidR="00370B8C">
        <w:t>F</w:t>
      </w:r>
      <w:r w:rsidR="006D591C">
        <w:t xml:space="preserve">or </w:t>
      </w:r>
      <w:r w:rsidR="001803D2">
        <w:t>a</w:t>
      </w:r>
      <w:r w:rsidR="00DD014B">
        <w:t>n applied</w:t>
      </w:r>
      <w:r w:rsidR="001803D2">
        <w:t xml:space="preserve"> tensile stress, </w:t>
      </w:r>
      <w:r w:rsidR="00047051">
        <w:t xml:space="preserve">σ, </w:t>
      </w:r>
      <w:r w:rsidR="00370B8C">
        <w:t>around the crack/hole, the stress intensity factor</w:t>
      </w:r>
      <w:r w:rsidR="009E6679">
        <w:rPr>
          <w:rStyle w:val="FootnoteReference"/>
        </w:rPr>
        <w:footnoteReference w:id="33"/>
      </w:r>
      <w:r w:rsidR="00370B8C">
        <w:t xml:space="preserve"> </w:t>
      </w:r>
      <w:r w:rsidR="00047051">
        <w:t xml:space="preserve">is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≈σ</m:t>
        </m:r>
        <m:rad>
          <m:radPr>
            <m:degHide m:val="1"/>
            <m:ctrlPr>
              <w:rPr>
                <w:rFonts w:ascii="Cambria Math" w:hAnsi="Cambria Math"/>
                <w:i/>
              </w:rPr>
            </m:ctrlPr>
          </m:radPr>
          <m:deg/>
          <m:e>
            <m:r>
              <w:rPr>
                <w:rFonts w:ascii="Cambria Math" w:hAnsi="Cambria Math"/>
              </w:rPr>
              <m:t>πa</m:t>
            </m:r>
          </m:e>
        </m:rad>
      </m:oMath>
      <w:r w:rsidR="002E1000">
        <w:t xml:space="preserve">. Assuming that σ = </w:t>
      </w:r>
      <w:r w:rsidR="004D3897" w:rsidRPr="002859CA">
        <w:t>total stress range</w:t>
      </w:r>
      <w:r w:rsidR="00BD3C08">
        <w:t xml:space="preserve"> (</w:t>
      </w:r>
      <w:r w:rsidR="00F12E94">
        <w:t xml:space="preserve">1151 MPa, </w:t>
      </w:r>
      <w:r w:rsidR="00BD3C08">
        <w:t xml:space="preserve">see </w:t>
      </w:r>
      <w:r w:rsidR="00076127">
        <w:fldChar w:fldCharType="begin"/>
      </w:r>
      <w:r w:rsidR="00076127">
        <w:instrText xml:space="preserve"> REF _Ref184543595 \h </w:instrText>
      </w:r>
      <w:r w:rsidR="00076127">
        <w:fldChar w:fldCharType="separate"/>
      </w:r>
      <w:r w:rsidR="00887809">
        <w:t xml:space="preserve">Table </w:t>
      </w:r>
      <w:r w:rsidR="00887809">
        <w:rPr>
          <w:noProof/>
        </w:rPr>
        <w:t>3</w:t>
      </w:r>
      <w:r w:rsidR="00076127">
        <w:fldChar w:fldCharType="end"/>
      </w:r>
      <w:r w:rsidR="00BD3C08">
        <w:t>)</w:t>
      </w:r>
      <w:r w:rsidR="00076127">
        <w:t xml:space="preserve">, then </w:t>
      </w:r>
      <w:r w:rsidR="003B6213">
        <w:t>K</w:t>
      </w:r>
      <w:r w:rsidR="003B6213" w:rsidRPr="00FD257E">
        <w:rPr>
          <w:vertAlign w:val="subscript"/>
        </w:rPr>
        <w:t>I</w:t>
      </w:r>
      <w:r w:rsidR="003B6213">
        <w:t xml:space="preserve"> =</w:t>
      </w:r>
      <w:r w:rsidR="00725B2F">
        <w:t xml:space="preserve"> 1.2 MPa</w:t>
      </w:r>
      <w:r w:rsidR="00CB42C2">
        <w:t>-</w:t>
      </w:r>
      <w:r w:rsidR="00F94822">
        <w:sym w:font="Symbol" w:char="F0D6"/>
      </w:r>
      <w:r w:rsidR="00F94822">
        <w:t>m</w:t>
      </w:r>
      <w:r w:rsidR="00725B2F">
        <w:t>.</w:t>
      </w:r>
      <w:r w:rsidR="003B6213">
        <w:t xml:space="preserve"> </w:t>
      </w:r>
      <w:r w:rsidR="00FD257E">
        <w:t>Extrapolating t</w:t>
      </w:r>
      <w:r w:rsidR="002F4EC5">
        <w:t>he c</w:t>
      </w:r>
      <w:r w:rsidR="009C57B9">
        <w:t xml:space="preserve">rack growth rate data in </w:t>
      </w:r>
      <w:r w:rsidR="009C57B9">
        <w:fldChar w:fldCharType="begin"/>
      </w:r>
      <w:r w:rsidR="009C57B9">
        <w:instrText xml:space="preserve"> REF _Ref184486650 \h </w:instrText>
      </w:r>
      <w:r w:rsidR="009C57B9">
        <w:fldChar w:fldCharType="separate"/>
      </w:r>
      <w:r w:rsidR="00887809">
        <w:t xml:space="preserve">Figure </w:t>
      </w:r>
      <w:r w:rsidR="00887809">
        <w:rPr>
          <w:noProof/>
        </w:rPr>
        <w:t>2</w:t>
      </w:r>
      <w:r w:rsidR="009C57B9">
        <w:fldChar w:fldCharType="end"/>
      </w:r>
      <w:r w:rsidR="005B0D49">
        <w:t xml:space="preserve"> for 316L in pure </w:t>
      </w:r>
      <w:r w:rsidR="009036E3">
        <w:t>hydrogenated water</w:t>
      </w:r>
      <w:r w:rsidR="003D128E">
        <w:t xml:space="preserve"> at 288C</w:t>
      </w:r>
      <w:r w:rsidR="00FD257E">
        <w:t xml:space="preserve"> to K</w:t>
      </w:r>
      <w:r w:rsidR="00FD257E" w:rsidRPr="00FD257E">
        <w:rPr>
          <w:vertAlign w:val="subscript"/>
        </w:rPr>
        <w:t>I</w:t>
      </w:r>
      <w:r w:rsidR="00FD257E">
        <w:t xml:space="preserve"> = 1.2, implies </w:t>
      </w:r>
      <w:r w:rsidR="0038411E">
        <w:t>a possible</w:t>
      </w:r>
      <w:r w:rsidR="00107C2D">
        <w:t xml:space="preserve"> </w:t>
      </w:r>
      <w:r w:rsidR="00DC3CC3">
        <w:t xml:space="preserve">crack growth rate </w:t>
      </w:r>
      <w:r w:rsidR="0038411E">
        <w:t>of</w:t>
      </w:r>
      <w:r w:rsidR="005E6473">
        <w:t xml:space="preserve"> ~2 x</w:t>
      </w:r>
      <w:r w:rsidR="00DC3CC3">
        <w:t xml:space="preserve"> 10</w:t>
      </w:r>
      <w:r w:rsidR="00DC3CC3" w:rsidRPr="007249A3">
        <w:rPr>
          <w:vertAlign w:val="superscript"/>
        </w:rPr>
        <w:t>-1</w:t>
      </w:r>
      <w:r w:rsidR="005E6473">
        <w:rPr>
          <w:vertAlign w:val="superscript"/>
        </w:rPr>
        <w:t>2</w:t>
      </w:r>
      <w:r w:rsidR="00DC3CC3">
        <w:t xml:space="preserve"> m/s. For a </w:t>
      </w:r>
      <w:r w:rsidR="002A175F">
        <w:t>3 mm thick shell (like the LIGO tube)</w:t>
      </w:r>
      <w:r w:rsidR="00DD5521">
        <w:t xml:space="preserve"> this rate of growth </w:t>
      </w:r>
      <w:r w:rsidR="00C9078A">
        <w:t xml:space="preserve">would take </w:t>
      </w:r>
      <w:r w:rsidR="00E91E3E">
        <w:t>~</w:t>
      </w:r>
      <w:r w:rsidR="004C582E">
        <w:t>32</w:t>
      </w:r>
      <w:r w:rsidR="00EF4F80">
        <w:t xml:space="preserve"> years to propagate through the thickness</w:t>
      </w:r>
      <w:r w:rsidR="000176DA">
        <w:t xml:space="preserve">. </w:t>
      </w:r>
      <w:r w:rsidR="00C86440">
        <w:t xml:space="preserve">Note that if we use the atmospheric test data for 316L at 40C and 40% RH, with a 100 </w:t>
      </w:r>
      <w:proofErr w:type="spellStart"/>
      <w:r w:rsidR="00C86440">
        <w:t>microgm</w:t>
      </w:r>
      <w:proofErr w:type="spellEnd"/>
      <w:r w:rsidR="00C86440">
        <w:t xml:space="preserve">/cm^2 deposit of MgCl2 the CGR is ~1 x 10^-11 m/s </w:t>
      </w:r>
      <w:r w:rsidR="0068063C">
        <w:t xml:space="preserve">with a K of only  ~0.35 </w:t>
      </w:r>
      <w:proofErr w:type="spellStart"/>
      <w:r w:rsidR="0068063C">
        <w:t>Mpa</w:t>
      </w:r>
      <w:proofErr w:type="spellEnd"/>
      <w:r w:rsidR="0068063C">
        <w:t>-</w:t>
      </w:r>
      <w:r w:rsidR="0068063C">
        <w:sym w:font="Symbol" w:char="F0D6"/>
      </w:r>
      <w:r w:rsidR="0068063C">
        <w:t>m.</w:t>
      </w:r>
    </w:p>
    <w:p w14:paraId="3BFB3AC1" w14:textId="0DBCF87C" w:rsidR="00EF6C63" w:rsidRDefault="004D52C8" w:rsidP="00A258CE">
      <w:r>
        <w:t xml:space="preserve">If </w:t>
      </w:r>
      <w:r w:rsidR="00CB71C8">
        <w:t>only the</w:t>
      </w:r>
      <w:r>
        <w:t xml:space="preserve"> residual tensile circumferential stress (section </w:t>
      </w:r>
      <w:r w:rsidR="001C39CE">
        <w:fldChar w:fldCharType="begin"/>
      </w:r>
      <w:r w:rsidR="001C39CE">
        <w:instrText xml:space="preserve"> REF _Ref184645122 \r \h </w:instrText>
      </w:r>
      <w:r w:rsidR="001C39CE">
        <w:fldChar w:fldCharType="separate"/>
      </w:r>
      <w:r w:rsidR="00887809">
        <w:t>7.2.1</w:t>
      </w:r>
      <w:r w:rsidR="001C39CE">
        <w:fldChar w:fldCharType="end"/>
      </w:r>
      <w:r w:rsidR="00C07DA5">
        <w:t xml:space="preserve">) is </w:t>
      </w:r>
      <w:r w:rsidR="00CB71C8">
        <w:t>considered (i.e. ignoring any applied operational stress)</w:t>
      </w:r>
      <w:r w:rsidR="002447C4">
        <w:t xml:space="preserve">, then </w:t>
      </w:r>
      <w:r w:rsidR="00915DA0">
        <w:t xml:space="preserve">for a hypothetical </w:t>
      </w:r>
      <w:proofErr w:type="gramStart"/>
      <w:r w:rsidR="00915DA0">
        <w:t>0.3 micron</w:t>
      </w:r>
      <w:proofErr w:type="gramEnd"/>
      <w:r w:rsidR="00915DA0">
        <w:t xml:space="preserve"> hole/crack, </w:t>
      </w:r>
      <w:r w:rsidR="002447C4">
        <w:t xml:space="preserve">K </w:t>
      </w:r>
      <w:r w:rsidR="00A062AB">
        <w:sym w:font="Symbol" w:char="F0BB"/>
      </w:r>
      <w:r w:rsidR="00A062AB">
        <w:t xml:space="preserve"> </w:t>
      </w:r>
      <w:r w:rsidR="00CB71C8">
        <w:t>0.</w:t>
      </w:r>
      <w:r w:rsidR="00572C72">
        <w:t>1</w:t>
      </w:r>
      <w:r w:rsidR="004E6225">
        <w:t xml:space="preserve"> MPa</w:t>
      </w:r>
      <w:r w:rsidR="00276215">
        <w:t>-</w:t>
      </w:r>
      <w:r w:rsidR="00276215">
        <w:sym w:font="Symbol" w:char="F0D6"/>
      </w:r>
      <w:r w:rsidR="00276215">
        <w:t>m</w:t>
      </w:r>
      <w:r w:rsidR="00B758C1">
        <w:t>.</w:t>
      </w:r>
    </w:p>
    <w:p w14:paraId="65508597" w14:textId="628F6C7A" w:rsidR="00A258CE" w:rsidRDefault="00A258CE" w:rsidP="00A258CE">
      <w:pPr>
        <w:pStyle w:val="Heading2"/>
      </w:pPr>
      <w:bookmarkStart w:id="31" w:name="_Toc184734593"/>
      <w:r>
        <w:t>Microbial Induced Corrosion (MIC)</w:t>
      </w:r>
      <w:bookmarkEnd w:id="31"/>
    </w:p>
    <w:p w14:paraId="09F78F5C" w14:textId="204A978A" w:rsidR="0007426F" w:rsidRDefault="00C01D0B" w:rsidP="0007426F">
      <w:r>
        <w:t xml:space="preserve">Microbes in the environment </w:t>
      </w:r>
      <w:r w:rsidR="00CE58D0">
        <w:t>can create a biofilm on the surface of a metal</w:t>
      </w:r>
      <w:r w:rsidR="005603DA">
        <w:t xml:space="preserve"> and </w:t>
      </w:r>
      <w:r w:rsidR="003B226C">
        <w:t xml:space="preserve">form anodic (oxidation) and cathodic (reduction) sites </w:t>
      </w:r>
      <w:r w:rsidR="00172FF2">
        <w:t xml:space="preserve">which result in electrochemical corrosion, known as </w:t>
      </w:r>
      <w:r w:rsidR="000F5AE3">
        <w:t>Microbia</w:t>
      </w:r>
      <w:r w:rsidR="002A343F">
        <w:t>lly-</w:t>
      </w:r>
      <w:r w:rsidR="000F5AE3">
        <w:t>Induced Corrosion (MIC)</w:t>
      </w:r>
      <w:r w:rsidR="00172FF2">
        <w:t>.</w:t>
      </w:r>
      <w:r w:rsidR="003960AC">
        <w:t xml:space="preserve"> This is the mechanism by which </w:t>
      </w:r>
      <w:r w:rsidR="00643F8F">
        <w:t>multiple UHV leaks resulted in the LIGO LLO Beam Tube</w:t>
      </w:r>
      <w:r w:rsidR="00643F8F">
        <w:rPr>
          <w:rStyle w:val="FootnoteReference"/>
        </w:rPr>
        <w:footnoteReference w:id="34"/>
      </w:r>
      <w:r w:rsidR="00643F8F">
        <w:t>.</w:t>
      </w:r>
      <w:r w:rsidR="00656B57">
        <w:t xml:space="preserve"> </w:t>
      </w:r>
      <w:r w:rsidR="00C414DD">
        <w:t xml:space="preserve">Measures were taken at LLO to significantly mitigate further MIC. </w:t>
      </w:r>
      <w:r w:rsidR="00061B0C">
        <w:t>T</w:t>
      </w:r>
      <w:r w:rsidR="00C414DD">
        <w:t xml:space="preserve">he LLO site </w:t>
      </w:r>
      <w:r w:rsidR="00061B0C">
        <w:t xml:space="preserve">(and more generally the southeast </w:t>
      </w:r>
      <w:r w:rsidR="00497E19">
        <w:t xml:space="preserve">region of the US) has an environment conducive to </w:t>
      </w:r>
      <w:r w:rsidR="00497E19">
        <w:lastRenderedPageBreak/>
        <w:t>MIC. This is not the case for LHO</w:t>
      </w:r>
      <w:r w:rsidR="00C16C22">
        <w:t>, and more generally the dry/arid western region of the US.</w:t>
      </w:r>
      <w:r w:rsidR="00FF0BF7">
        <w:t xml:space="preserve"> Since CE will likely be located in </w:t>
      </w:r>
      <w:r w:rsidR="00FC24A4">
        <w:t>a</w:t>
      </w:r>
      <w:r w:rsidR="00FF0BF7">
        <w:t xml:space="preserve"> dry/arid western region of the US</w:t>
      </w:r>
      <w:r w:rsidR="00FC24A4">
        <w:t>, MIC should not be a problem.</w:t>
      </w:r>
    </w:p>
    <w:p w14:paraId="29B5CCE9" w14:textId="6CBC98F2" w:rsidR="0007426F" w:rsidRDefault="003109B9" w:rsidP="00582CF4">
      <w:pPr>
        <w:pStyle w:val="Heading1"/>
      </w:pPr>
      <w:bookmarkStart w:id="32" w:name="_Toc184734594"/>
      <w:r>
        <w:t>Reliability</w:t>
      </w:r>
      <w:bookmarkEnd w:id="32"/>
    </w:p>
    <w:p w14:paraId="3D4D1D93" w14:textId="4A7F54DC" w:rsidR="0015483D" w:rsidRDefault="009F0998" w:rsidP="00582CF4">
      <w:r>
        <w:t>Forgive me for stating the obvious</w:t>
      </w:r>
      <w:r w:rsidR="003474C1">
        <w:t xml:space="preserve"> – Given t</w:t>
      </w:r>
      <w:r w:rsidR="0095466E">
        <w:t>hat the CE beam tubes are 10 times</w:t>
      </w:r>
      <w:r w:rsidR="00AE0096">
        <w:t xml:space="preserve"> long</w:t>
      </w:r>
      <w:r w:rsidR="00D125A0">
        <w:t xml:space="preserve">er </w:t>
      </w:r>
      <w:r w:rsidR="0095466E">
        <w:t>than for</w:t>
      </w:r>
      <w:r w:rsidR="00D125A0">
        <w:t xml:space="preserve"> LIGO, the likelihood of </w:t>
      </w:r>
      <w:r w:rsidR="00E3229C">
        <w:t xml:space="preserve">a vacuum system leak failure is roughly 10 times </w:t>
      </w:r>
      <w:r w:rsidR="006B7C70">
        <w:t xml:space="preserve">greater (assuming the same materials, construction, design and environment). </w:t>
      </w:r>
      <w:r w:rsidR="0015483D">
        <w:t>However,</w:t>
      </w:r>
      <w:r w:rsidR="006B7C70">
        <w:t xml:space="preserve"> the required (desired) </w:t>
      </w:r>
      <w:r w:rsidR="007465E2">
        <w:t>reliability is likely to be higher for CE given the significant cos</w:t>
      </w:r>
      <w:r w:rsidR="00F45368">
        <w:t>t (downtime for leak huntin</w:t>
      </w:r>
      <w:r w:rsidR="006F519D">
        <w:t>g) for a 10</w:t>
      </w:r>
      <w:r w:rsidR="001737E8">
        <w:t xml:space="preserve"> times</w:t>
      </w:r>
      <w:r w:rsidR="006F519D">
        <w:t xml:space="preserve"> larger facility.</w:t>
      </w:r>
      <w:r w:rsidR="003474C1">
        <w:t xml:space="preserve"> </w:t>
      </w:r>
      <w:r w:rsidR="0015483D">
        <w:t xml:space="preserve">This simple fact argues for </w:t>
      </w:r>
      <w:r w:rsidR="00A64AAB">
        <w:t xml:space="preserve">reliability </w:t>
      </w:r>
      <w:r w:rsidR="00C130AA">
        <w:t xml:space="preserve">to be weighted much more highly in design trade-offs than other factors such as cost, </w:t>
      </w:r>
      <w:r w:rsidR="004961B6">
        <w:t xml:space="preserve">manufacturability, </w:t>
      </w:r>
      <w:r w:rsidR="00E85068">
        <w:t xml:space="preserve">ease of assembly, </w:t>
      </w:r>
      <w:r w:rsidR="00B07CAC">
        <w:t>transportability, etc.</w:t>
      </w:r>
    </w:p>
    <w:p w14:paraId="760246C8" w14:textId="6BBB518E" w:rsidR="003474C1" w:rsidRPr="00582CF4" w:rsidRDefault="003474C1" w:rsidP="00582CF4">
      <w:r>
        <w:t xml:space="preserve">While </w:t>
      </w:r>
      <w:r w:rsidR="004C63AC">
        <w:t xml:space="preserve">other factors (including cost, but especially speed of fabrication &amp; installation) are important design </w:t>
      </w:r>
      <w:r w:rsidR="003109B9">
        <w:t>considerations,</w:t>
      </w:r>
      <w:r w:rsidR="004C63AC">
        <w:t xml:space="preserve"> we should not lose sight of the fact that</w:t>
      </w:r>
      <w:r w:rsidR="001F0FBB">
        <w:t xml:space="preserve"> long term reliability (order of 50 yrs) is essential.</w:t>
      </w:r>
      <w:r w:rsidR="004C63AC">
        <w:t xml:space="preserve"> </w:t>
      </w:r>
    </w:p>
    <w:p w14:paraId="18914EA9" w14:textId="2971CBF7" w:rsidR="00814D0E" w:rsidRDefault="00814D0E" w:rsidP="00F62C45">
      <w:pPr>
        <w:pStyle w:val="Heading1"/>
      </w:pPr>
      <w:bookmarkStart w:id="33" w:name="_Toc184734595"/>
      <w:r>
        <w:t>Conclusions</w:t>
      </w:r>
      <w:bookmarkEnd w:id="33"/>
    </w:p>
    <w:p w14:paraId="38AED3CA" w14:textId="77777777" w:rsidR="00874945" w:rsidRDefault="00695680" w:rsidP="00814D0E">
      <w:r>
        <w:t>Th</w:t>
      </w:r>
      <w:r w:rsidR="00EC279A">
        <w:t>is</w:t>
      </w:r>
      <w:r>
        <w:t xml:space="preserve"> </w:t>
      </w:r>
      <w:r w:rsidR="00D93FAA" w:rsidRPr="00D93FAA">
        <w:t xml:space="preserve">superficial estimation of leak failure rate based on accelerator </w:t>
      </w:r>
      <w:r w:rsidR="00EC279A">
        <w:t xml:space="preserve">bellows </w:t>
      </w:r>
      <w:r w:rsidR="00D93FAA" w:rsidRPr="00D93FAA">
        <w:t>experience</w:t>
      </w:r>
      <w:r w:rsidR="00076CA2">
        <w:t>,</w:t>
      </w:r>
      <w:r w:rsidR="00D93FAA" w:rsidRPr="00D93FAA">
        <w:t xml:space="preserve"> </w:t>
      </w:r>
      <w:r w:rsidR="004A014C">
        <w:t xml:space="preserve">the </w:t>
      </w:r>
      <w:r w:rsidR="00076CA2">
        <w:t>code book</w:t>
      </w:r>
      <w:r w:rsidR="00EC279A">
        <w:t xml:space="preserve"> an</w:t>
      </w:r>
      <w:r w:rsidR="004A014C">
        <w:t xml:space="preserve">alysis of cyclic fatigue and </w:t>
      </w:r>
      <w:r w:rsidR="00076CA2">
        <w:t xml:space="preserve">very approximate </w:t>
      </w:r>
      <w:r w:rsidR="001D7B12">
        <w:t>estimation</w:t>
      </w:r>
      <w:r w:rsidR="00076CA2">
        <w:t xml:space="preserve"> of </w:t>
      </w:r>
      <w:r w:rsidR="004A014C">
        <w:t>SCC</w:t>
      </w:r>
      <w:r w:rsidR="00C76EA3">
        <w:t xml:space="preserve"> risk</w:t>
      </w:r>
      <w:r w:rsidR="004A014C">
        <w:t>, is</w:t>
      </w:r>
      <w:r w:rsidR="00D93FAA" w:rsidRPr="00D93FAA">
        <w:t xml:space="preserve"> meant to raise concerns, and not be a definitive analysis</w:t>
      </w:r>
      <w:r w:rsidR="004A014C">
        <w:t xml:space="preserve"> (mostly due to</w:t>
      </w:r>
      <w:r w:rsidR="00D93FAA" w:rsidRPr="00D93FAA">
        <w:t xml:space="preserve"> lack</w:t>
      </w:r>
      <w:r w:rsidR="004A014C">
        <w:t xml:space="preserve"> of</w:t>
      </w:r>
      <w:r w:rsidR="00D93FAA" w:rsidRPr="00D93FAA">
        <w:t xml:space="preserve"> sufficient information to perform a convincing analysis).</w:t>
      </w:r>
      <w:r w:rsidR="002B7E94">
        <w:t xml:space="preserve"> </w:t>
      </w:r>
    </w:p>
    <w:p w14:paraId="3FA8AB61" w14:textId="3B9A4246" w:rsidR="00D93FAA" w:rsidRDefault="009D28E8" w:rsidP="00814D0E">
      <w:r>
        <w:t>The</w:t>
      </w:r>
      <w:r w:rsidR="002B7E94">
        <w:t xml:space="preserve"> EJMA and ASME codes provide </w:t>
      </w:r>
      <w:r w:rsidR="00433CD1">
        <w:t xml:space="preserve">proven methods to ensure that </w:t>
      </w:r>
      <w:r w:rsidR="00874945">
        <w:t>our</w:t>
      </w:r>
      <w:r w:rsidR="00433CD1">
        <w:t xml:space="preserve"> corrugation designs </w:t>
      </w:r>
      <w:r w:rsidR="00874945">
        <w:t>have sufficient cyclic fatigue lifetime</w:t>
      </w:r>
      <w:r w:rsidR="00D16F2E">
        <w:t xml:space="preserve"> (from a structural standpoint and hopefully also for a UHV leak standpoint)</w:t>
      </w:r>
      <w:r>
        <w:t>. We need a similarly robust method to ensure that the SCC</w:t>
      </w:r>
      <w:r w:rsidR="00DA0039">
        <w:t xml:space="preserve"> lifetime for UHV leaks </w:t>
      </w:r>
      <w:r w:rsidR="0038549C">
        <w:t xml:space="preserve">meets our requirements. This may require (accelerated?) testing of </w:t>
      </w:r>
      <w:r w:rsidR="000C1580">
        <w:t>SCC on material coupons in our operational environment.</w:t>
      </w:r>
    </w:p>
    <w:p w14:paraId="1A91C170" w14:textId="604029D2" w:rsidR="00A258CE" w:rsidRDefault="00F62C45" w:rsidP="00F62C45">
      <w:pPr>
        <w:pStyle w:val="Heading1"/>
      </w:pPr>
      <w:bookmarkStart w:id="34" w:name="_Toc184734596"/>
      <w:r>
        <w:t>Recommendations</w:t>
      </w:r>
      <w:bookmarkEnd w:id="34"/>
    </w:p>
    <w:p w14:paraId="6C9ADA02" w14:textId="5F202A98" w:rsidR="00F62C45" w:rsidRDefault="00375B1A" w:rsidP="00F62C45">
      <w:r>
        <w:t>For CEBEX:</w:t>
      </w:r>
    </w:p>
    <w:p w14:paraId="051EA30C" w14:textId="4CF8CD47" w:rsidR="00F10437" w:rsidRDefault="00145944" w:rsidP="00920B4C">
      <w:pPr>
        <w:pStyle w:val="ListParagraph"/>
        <w:numPr>
          <w:ilvl w:val="0"/>
          <w:numId w:val="48"/>
        </w:numPr>
      </w:pPr>
      <w:r>
        <w:t xml:space="preserve">Have a </w:t>
      </w:r>
      <w:r w:rsidR="0059207C">
        <w:t xml:space="preserve">corrosion expert predict </w:t>
      </w:r>
      <w:r w:rsidR="00CD2751">
        <w:t>the</w:t>
      </w:r>
      <w:r w:rsidR="0059207C">
        <w:t xml:space="preserve"> </w:t>
      </w:r>
      <w:r w:rsidR="00606751">
        <w:t xml:space="preserve">SCC </w:t>
      </w:r>
      <w:r w:rsidR="00677680">
        <w:t xml:space="preserve">lifetime for </w:t>
      </w:r>
      <w:r w:rsidR="00CD2751">
        <w:t xml:space="preserve">a </w:t>
      </w:r>
      <w:r w:rsidR="00677680">
        <w:t>UHV leak at the 10</w:t>
      </w:r>
      <w:r w:rsidR="00677680" w:rsidRPr="00CD2751">
        <w:rPr>
          <w:vertAlign w:val="superscript"/>
        </w:rPr>
        <w:t>-9</w:t>
      </w:r>
      <w:r w:rsidR="00677680">
        <w:t xml:space="preserve"> Torr-L/s level </w:t>
      </w:r>
      <w:r w:rsidR="00CE61DF">
        <w:t xml:space="preserve">for </w:t>
      </w:r>
      <w:r w:rsidR="00284B94">
        <w:t>environmental/operational conditions applicable to CE (</w:t>
      </w:r>
      <w:r w:rsidR="00CE61DF">
        <w:t xml:space="preserve">low stress intensity factors, low temperatures </w:t>
      </w:r>
      <w:r w:rsidR="00F10437">
        <w:t>and dry desert atmospheric conditions</w:t>
      </w:r>
      <w:r w:rsidR="00284B94">
        <w:t>)</w:t>
      </w:r>
      <w:r w:rsidR="00F10437">
        <w:t>.</w:t>
      </w:r>
    </w:p>
    <w:p w14:paraId="06D6005E" w14:textId="21CE0552" w:rsidR="00375B1A" w:rsidRDefault="00DB51A7" w:rsidP="00DB51A7">
      <w:pPr>
        <w:pStyle w:val="ListParagraph"/>
        <w:numPr>
          <w:ilvl w:val="1"/>
          <w:numId w:val="48"/>
        </w:numPr>
      </w:pPr>
      <w:r>
        <w:t>On the basis of this lifetime prediction</w:t>
      </w:r>
      <w:r w:rsidR="00F953D9">
        <w:t>, if</w:t>
      </w:r>
      <w:r w:rsidR="00F10437">
        <w:t xml:space="preserve"> warranted, </w:t>
      </w:r>
      <w:r w:rsidR="00140573">
        <w:t>perform s</w:t>
      </w:r>
      <w:r w:rsidR="004B33B9">
        <w:t>tressed coupon testing</w:t>
      </w:r>
      <w:r w:rsidR="004F7BFE">
        <w:t xml:space="preserve"> for slow SCC </w:t>
      </w:r>
      <w:r w:rsidR="004B33B9">
        <w:t xml:space="preserve">initiation and propagation </w:t>
      </w:r>
      <w:r w:rsidR="00140573">
        <w:t>in atmospheric conditions similar to likely CE site (e.g. Ha</w:t>
      </w:r>
      <w:r w:rsidR="00530377">
        <w:t>n</w:t>
      </w:r>
      <w:r w:rsidR="00140573">
        <w:t>ford, WA)</w:t>
      </w:r>
    </w:p>
    <w:p w14:paraId="6DE559CA" w14:textId="77777777" w:rsidR="00FA2689" w:rsidRDefault="00AB187D" w:rsidP="00AB187D">
      <w:pPr>
        <w:pStyle w:val="ListParagraph"/>
        <w:numPr>
          <w:ilvl w:val="0"/>
          <w:numId w:val="48"/>
        </w:numPr>
      </w:pPr>
      <w:r>
        <w:t xml:space="preserve">If/as corrugated tube designs are considered, </w:t>
      </w:r>
      <w:r w:rsidR="00FE4441">
        <w:t xml:space="preserve">especially if the corrugation shapes are not </w:t>
      </w:r>
      <w:r w:rsidR="003460B0">
        <w:t>standard (U or semi-circular)</w:t>
      </w:r>
      <w:r w:rsidR="00FA2689">
        <w:t>:</w:t>
      </w:r>
    </w:p>
    <w:p w14:paraId="28D7932F" w14:textId="2A972F72" w:rsidR="00AB187D" w:rsidRDefault="00E82A89" w:rsidP="00FA2689">
      <w:pPr>
        <w:pStyle w:val="ListParagraph"/>
        <w:numPr>
          <w:ilvl w:val="1"/>
          <w:numId w:val="48"/>
        </w:numPr>
      </w:pPr>
      <w:r>
        <w:t>P</w:t>
      </w:r>
      <w:r w:rsidR="003460B0">
        <w:t xml:space="preserve">erform finite element analyses to determine the </w:t>
      </w:r>
      <w:r w:rsidR="00FA2689">
        <w:t>applied cyclic stresses.</w:t>
      </w:r>
    </w:p>
    <w:p w14:paraId="64B3EE59" w14:textId="26794F77" w:rsidR="00FA2689" w:rsidRDefault="00FA2689" w:rsidP="00FA2689">
      <w:pPr>
        <w:pStyle w:val="ListParagraph"/>
        <w:numPr>
          <w:ilvl w:val="1"/>
          <w:numId w:val="48"/>
        </w:numPr>
      </w:pPr>
      <w:r>
        <w:t xml:space="preserve">Perform </w:t>
      </w:r>
      <w:r w:rsidR="00570821">
        <w:t xml:space="preserve">nonlinear finite element analyses of the residual stresses from welding and </w:t>
      </w:r>
      <w:r w:rsidR="00E82A89">
        <w:t>convolution forming.</w:t>
      </w:r>
    </w:p>
    <w:p w14:paraId="583126F6" w14:textId="77777777" w:rsidR="00375B1A" w:rsidRDefault="00375B1A" w:rsidP="00F62C45"/>
    <w:p w14:paraId="4720EECD" w14:textId="77683409" w:rsidR="00375B1A" w:rsidRDefault="00375B1A" w:rsidP="00F62C45">
      <w:r>
        <w:t>For LIGO:</w:t>
      </w:r>
    </w:p>
    <w:p w14:paraId="0836A55F" w14:textId="425AF69A" w:rsidR="00375B1A" w:rsidRDefault="00530377" w:rsidP="00063476">
      <w:pPr>
        <w:pStyle w:val="ListParagraph"/>
        <w:numPr>
          <w:ilvl w:val="0"/>
          <w:numId w:val="47"/>
        </w:numPr>
      </w:pPr>
      <w:r>
        <w:lastRenderedPageBreak/>
        <w:t xml:space="preserve">LIGO is already researching the use of </w:t>
      </w:r>
      <w:r w:rsidR="00590DA0">
        <w:t xml:space="preserve">ultra-dry air backfill to facilitate BT venting and </w:t>
      </w:r>
      <w:proofErr w:type="spellStart"/>
      <w:r w:rsidR="00590DA0">
        <w:t>pumpdown</w:t>
      </w:r>
      <w:proofErr w:type="spellEnd"/>
      <w:r w:rsidR="00590DA0">
        <w:t xml:space="preserve"> without re-baking</w:t>
      </w:r>
      <w:r w:rsidR="007B7893">
        <w:t>; The arguments proposed in this memo support this research.</w:t>
      </w:r>
    </w:p>
    <w:p w14:paraId="61295F29" w14:textId="1B721CA2" w:rsidR="0041455D" w:rsidRDefault="007B7893" w:rsidP="00063476">
      <w:pPr>
        <w:pStyle w:val="ListParagraph"/>
        <w:numPr>
          <w:ilvl w:val="0"/>
          <w:numId w:val="47"/>
        </w:numPr>
      </w:pPr>
      <w:r>
        <w:t xml:space="preserve">Consider </w:t>
      </w:r>
      <w:r w:rsidR="004D1657" w:rsidRPr="004D1657">
        <w:t>per</w:t>
      </w:r>
      <w:r w:rsidR="004D1657">
        <w:t>forming</w:t>
      </w:r>
      <w:r w:rsidR="004D1657" w:rsidRPr="004D1657">
        <w:t xml:space="preserve"> a more careful assessment of the </w:t>
      </w:r>
      <w:r w:rsidR="004D1657">
        <w:t xml:space="preserve">bellows </w:t>
      </w:r>
      <w:r w:rsidR="004D1657" w:rsidRPr="004D1657">
        <w:t>diurnal movement</w:t>
      </w:r>
      <w:r w:rsidR="004D1657">
        <w:t>s</w:t>
      </w:r>
      <w:r w:rsidR="004D1657" w:rsidRPr="004D1657">
        <w:t xml:space="preserve"> (temperature excursions) though the seasons together with finite element analyses of the bellows stresses in order to get a more accurate assessment of fatigue life. </w:t>
      </w:r>
      <w:r w:rsidR="00063476">
        <w:t xml:space="preserve">If a careful analysis indicates that the bellows are somewhat near there </w:t>
      </w:r>
      <w:r w:rsidR="00312866">
        <w:t xml:space="preserve">predicted </w:t>
      </w:r>
      <w:r w:rsidR="00063476">
        <w:t>fatigue life, then:</w:t>
      </w:r>
    </w:p>
    <w:p w14:paraId="0D7AFC2D" w14:textId="7D4F7014" w:rsidR="00C74A34" w:rsidRDefault="00C74A34" w:rsidP="00063476">
      <w:pPr>
        <w:pStyle w:val="ListParagraph"/>
        <w:numPr>
          <w:ilvl w:val="1"/>
          <w:numId w:val="47"/>
        </w:numPr>
      </w:pPr>
      <w:r>
        <w:t xml:space="preserve">Consider in situ microscopic examination of the </w:t>
      </w:r>
      <w:r w:rsidR="00342A6C">
        <w:t>bellows surface near welds and high stress regions</w:t>
      </w:r>
      <w:r w:rsidR="00665252">
        <w:t>, loo</w:t>
      </w:r>
      <w:r w:rsidR="00D55A73">
        <w:t>k</w:t>
      </w:r>
      <w:r w:rsidR="00665252">
        <w:t xml:space="preserve">ing for evidence of </w:t>
      </w:r>
      <w:r w:rsidR="00B60142">
        <w:t xml:space="preserve">fatigue cracking or </w:t>
      </w:r>
      <w:r w:rsidR="00665252">
        <w:t>SCC.</w:t>
      </w:r>
    </w:p>
    <w:p w14:paraId="2A1B19E5" w14:textId="4A6F158E" w:rsidR="008F3706" w:rsidRPr="00F62C45" w:rsidRDefault="0041455D" w:rsidP="00ED22E3">
      <w:pPr>
        <w:pStyle w:val="ListParagraph"/>
        <w:numPr>
          <w:ilvl w:val="1"/>
          <w:numId w:val="47"/>
        </w:numPr>
      </w:pPr>
      <w:r>
        <w:t>P</w:t>
      </w:r>
      <w:r w:rsidR="004D1657" w:rsidRPr="004D1657">
        <w:t>reemptive</w:t>
      </w:r>
      <w:r>
        <w:t>ly</w:t>
      </w:r>
      <w:r w:rsidR="004D1657" w:rsidRPr="004D1657">
        <w:t xml:space="preserve"> prepar</w:t>
      </w:r>
      <w:r w:rsidR="00465E88">
        <w:t>e</w:t>
      </w:r>
      <w:r w:rsidR="004D1657" w:rsidRPr="004D1657">
        <w:t xml:space="preserve"> for possible leak hunts and bellows crack repairs or bellows replacements</w:t>
      </w:r>
      <w:r w:rsidR="00465E88">
        <w:t xml:space="preserve">, e.g. </w:t>
      </w:r>
      <w:r w:rsidR="00F247A3">
        <w:t>determine</w:t>
      </w:r>
      <w:r w:rsidR="00465E88">
        <w:t xml:space="preserve"> the suitability</w:t>
      </w:r>
      <w:r w:rsidR="00665252">
        <w:t xml:space="preserve"> criteria for </w:t>
      </w:r>
      <w:r w:rsidR="001D19B5">
        <w:t>polymers to seal leaks</w:t>
      </w:r>
      <w:r w:rsidR="00063476">
        <w:t>.</w:t>
      </w:r>
    </w:p>
    <w:sectPr w:rsidR="008F3706" w:rsidRPr="00F62C45" w:rsidSect="00E33758">
      <w:headerReference w:type="default" r:id="rId16"/>
      <w:footerReference w:type="default" r:id="rId17"/>
      <w:endnotePr>
        <w:numFmt w:val="decimal"/>
      </w:endnotePr>
      <w:pgSz w:w="12240" w:h="15840" w:code="1"/>
      <w:pgMar w:top="1440" w:right="1325" w:bottom="1440"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4C959" w14:textId="77777777" w:rsidR="00D0201A" w:rsidRDefault="00D0201A">
      <w:r>
        <w:separator/>
      </w:r>
    </w:p>
  </w:endnote>
  <w:endnote w:type="continuationSeparator" w:id="0">
    <w:p w14:paraId="4F5F1FCB" w14:textId="77777777" w:rsidR="00D0201A" w:rsidRDefault="00D0201A">
      <w:r>
        <w:continuationSeparator/>
      </w:r>
    </w:p>
  </w:endnote>
  <w:endnote w:type="continuationNotice" w:id="1">
    <w:p w14:paraId="1277F67F" w14:textId="77777777" w:rsidR="00D0201A" w:rsidRDefault="00D020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83275"/>
      <w:docPartObj>
        <w:docPartGallery w:val="Page Numbers (Bottom of Page)"/>
        <w:docPartUnique/>
      </w:docPartObj>
    </w:sdtPr>
    <w:sdtEndPr>
      <w:rPr>
        <w:noProof/>
      </w:rPr>
    </w:sdtEndPr>
    <w:sdtContent>
      <w:p w14:paraId="60755B55" w14:textId="0444DA9D" w:rsidR="004A1D63" w:rsidRDefault="004A1D63">
        <w:pPr>
          <w:pStyle w:val="Footer"/>
          <w:jc w:val="right"/>
        </w:pPr>
        <w:r>
          <w:fldChar w:fldCharType="begin"/>
        </w:r>
        <w:r>
          <w:instrText xml:space="preserve"> PAGE   \* MERGEFORMAT </w:instrText>
        </w:r>
        <w:r>
          <w:fldChar w:fldCharType="separate"/>
        </w:r>
        <w:r w:rsidR="00B74CAD">
          <w:rPr>
            <w:noProof/>
          </w:rPr>
          <w:t>21</w:t>
        </w:r>
        <w:r>
          <w:rPr>
            <w:noProof/>
          </w:rPr>
          <w:fldChar w:fldCharType="end"/>
        </w:r>
      </w:p>
    </w:sdtContent>
  </w:sdt>
  <w:p w14:paraId="0D435E7F" w14:textId="77777777" w:rsidR="004A1D63" w:rsidRDefault="004A1D63">
    <w:pPr>
      <w:pStyle w:val="Footer"/>
    </w:pPr>
  </w:p>
  <w:p w14:paraId="242D5C95" w14:textId="77777777" w:rsidR="00C6099C" w:rsidRDefault="00C609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3FAAC" w14:textId="77777777" w:rsidR="00D0201A" w:rsidRDefault="00D0201A">
      <w:r>
        <w:separator/>
      </w:r>
    </w:p>
  </w:footnote>
  <w:footnote w:type="continuationSeparator" w:id="0">
    <w:p w14:paraId="2BA03DEE" w14:textId="77777777" w:rsidR="00D0201A" w:rsidRDefault="00D0201A">
      <w:r>
        <w:continuationSeparator/>
      </w:r>
    </w:p>
  </w:footnote>
  <w:footnote w:type="continuationNotice" w:id="1">
    <w:p w14:paraId="40573293" w14:textId="77777777" w:rsidR="00D0201A" w:rsidRDefault="00D0201A">
      <w:pPr>
        <w:spacing w:before="0"/>
      </w:pPr>
    </w:p>
  </w:footnote>
  <w:footnote w:id="2">
    <w:p w14:paraId="677073EC" w14:textId="7E304942" w:rsidR="005A293C" w:rsidRDefault="005A293C">
      <w:pPr>
        <w:pStyle w:val="FootnoteText"/>
      </w:pPr>
      <w:r>
        <w:rPr>
          <w:rStyle w:val="FootnoteReference"/>
        </w:rPr>
        <w:footnoteRef/>
      </w:r>
      <w:r>
        <w:t xml:space="preserve"> </w:t>
      </w:r>
      <w:r w:rsidR="00823659" w:rsidRPr="00823659">
        <w:t>Cadwallader, Vacuum Bellows, Vacuum Piping, Cryogenic Break, and Copper Joint Failure Rate Estimates for ITER Design Use, INL/EXT-10-18973, Jun 2010</w:t>
      </w:r>
      <w:r w:rsidR="00823659">
        <w:t xml:space="preserve">. </w:t>
      </w:r>
      <w:hyperlink r:id="rId1" w:history="1">
        <w:r w:rsidR="00823659" w:rsidRPr="00105CB2">
          <w:rPr>
            <w:rStyle w:val="Hyperlink"/>
          </w:rPr>
          <w:t>https://doi.org/10.2172/983360</w:t>
        </w:r>
      </w:hyperlink>
      <w:r w:rsidR="00823659">
        <w:t xml:space="preserve"> </w:t>
      </w:r>
    </w:p>
  </w:footnote>
  <w:footnote w:id="3">
    <w:p w14:paraId="0DE82AA0" w14:textId="31E32314" w:rsidR="00C076C1" w:rsidRDefault="00C076C1" w:rsidP="00AB0729">
      <w:pPr>
        <w:pStyle w:val="FootnoteText"/>
        <w:jc w:val="left"/>
      </w:pPr>
      <w:r>
        <w:rPr>
          <w:rStyle w:val="FootnoteReference"/>
        </w:rPr>
        <w:footnoteRef/>
      </w:r>
      <w:r>
        <w:t xml:space="preserve"> </w:t>
      </w:r>
      <w:r w:rsidRPr="00C076C1">
        <w:t>LEP Vacuum Group, LEP vacuum system: present status, Vacuum, vol 41, issues 7-9, 1990, pg 1882-1886</w:t>
      </w:r>
      <w:r w:rsidR="00E83DA2">
        <w:t xml:space="preserve">. </w:t>
      </w:r>
      <w:hyperlink r:id="rId2" w:history="1">
        <w:r w:rsidR="00776077" w:rsidRPr="00105CB2">
          <w:rPr>
            <w:rStyle w:val="Hyperlink"/>
          </w:rPr>
          <w:t>https://doi.org/10.1016/0042-207X(90)94121-6</w:t>
        </w:r>
      </w:hyperlink>
      <w:r w:rsidR="00776077">
        <w:t xml:space="preserve"> </w:t>
      </w:r>
    </w:p>
  </w:footnote>
  <w:footnote w:id="4">
    <w:p w14:paraId="42AE56F0" w14:textId="607E5920" w:rsidR="003B5A8F" w:rsidRDefault="003B5A8F">
      <w:pPr>
        <w:pStyle w:val="FootnoteText"/>
      </w:pPr>
      <w:r>
        <w:rPr>
          <w:rStyle w:val="FootnoteReference"/>
        </w:rPr>
        <w:footnoteRef/>
      </w:r>
      <w:r>
        <w:t xml:space="preserve"> </w:t>
      </w:r>
      <w:r w:rsidR="00D94229">
        <w:t xml:space="preserve">Table 2-3 of </w:t>
      </w:r>
      <w:r w:rsidR="00E46DDA">
        <w:t xml:space="preserve">Reference </w:t>
      </w:r>
      <w:r w:rsidR="00E46DDA">
        <w:fldChar w:fldCharType="begin"/>
      </w:r>
      <w:r w:rsidR="00E46DDA">
        <w:instrText xml:space="preserve"> NOTEREF _Ref184720192 \h </w:instrText>
      </w:r>
      <w:r w:rsidR="00E46DDA">
        <w:fldChar w:fldCharType="separate"/>
      </w:r>
      <w:r w:rsidR="00BA3BAA">
        <w:t>1</w:t>
      </w:r>
      <w:r w:rsidR="00E46DDA">
        <w:fldChar w:fldCharType="end"/>
      </w:r>
    </w:p>
  </w:footnote>
  <w:footnote w:id="5">
    <w:p w14:paraId="2D8A0A77" w14:textId="515B8B58" w:rsidR="00BC0BE5" w:rsidRDefault="00BC0BE5">
      <w:pPr>
        <w:pStyle w:val="FootnoteText"/>
      </w:pPr>
      <w:r>
        <w:rPr>
          <w:rStyle w:val="FootnoteReference"/>
        </w:rPr>
        <w:footnoteRef/>
      </w:r>
      <w:r>
        <w:t xml:space="preserve"> </w:t>
      </w:r>
      <w:r w:rsidRPr="00BC0BE5">
        <w:t>W. Unterlerchner, “Non-standard vacuum hardware for an accelerator vacuum system,” Vacuum, 41 (1990) 1920-1923.</w:t>
      </w:r>
    </w:p>
  </w:footnote>
  <w:footnote w:id="6">
    <w:p w14:paraId="1D6A719A" w14:textId="5100FADD" w:rsidR="00256DB9" w:rsidRDefault="00256DB9">
      <w:pPr>
        <w:pStyle w:val="FootnoteText"/>
      </w:pPr>
      <w:r>
        <w:rPr>
          <w:rStyle w:val="FootnoteReference"/>
        </w:rPr>
        <w:footnoteRef/>
      </w:r>
      <w:r>
        <w:t xml:space="preserve"> </w:t>
      </w:r>
      <w:r w:rsidRPr="00256DB9">
        <w:t>LIGO-C1900321, LIGO Final Design Review Data Package, Beam Tube Module, File LIGO_DRD_9_ITEM_2.pdf, pg. 257</w:t>
      </w:r>
    </w:p>
  </w:footnote>
  <w:footnote w:id="7">
    <w:p w14:paraId="280A0F60" w14:textId="1BF1B53E" w:rsidR="001F5BE8" w:rsidRDefault="001F5BE8">
      <w:pPr>
        <w:pStyle w:val="FootnoteText"/>
      </w:pPr>
      <w:r>
        <w:rPr>
          <w:rStyle w:val="FootnoteReference"/>
        </w:rPr>
        <w:footnoteRef/>
      </w:r>
      <w:r>
        <w:t xml:space="preserve"> </w:t>
      </w:r>
      <w:r w:rsidRPr="001F5BE8">
        <w:t>LIGO-C1900321, Ligo Beam Tube Expansion Joints (construction option), CBI C-EJ-CO, file ligobeamtubemodulebook1of2.pdf, pg. 90-100</w:t>
      </w:r>
    </w:p>
  </w:footnote>
  <w:footnote w:id="8">
    <w:p w14:paraId="41A513ED" w14:textId="624A933B" w:rsidR="00481860" w:rsidRDefault="00481860">
      <w:pPr>
        <w:pStyle w:val="FootnoteText"/>
      </w:pPr>
      <w:r>
        <w:rPr>
          <w:rStyle w:val="FootnoteReference"/>
        </w:rPr>
        <w:footnoteRef/>
      </w:r>
      <w:r>
        <w:t xml:space="preserve"> </w:t>
      </w:r>
      <w:r w:rsidRPr="00481860">
        <w:t>LIGO-E950010-00-B, Bellows Design Calculations</w:t>
      </w:r>
    </w:p>
  </w:footnote>
  <w:footnote w:id="9">
    <w:p w14:paraId="122B6F5A" w14:textId="6675BB0F" w:rsidR="00FA789F" w:rsidRDefault="00FA789F">
      <w:pPr>
        <w:pStyle w:val="FootnoteText"/>
      </w:pPr>
      <w:r>
        <w:rPr>
          <w:rStyle w:val="FootnoteReference"/>
        </w:rPr>
        <w:footnoteRef/>
      </w:r>
      <w:r>
        <w:t xml:space="preserve"> </w:t>
      </w:r>
      <w:r w:rsidR="00D05DD5">
        <w:t>CE-</w:t>
      </w:r>
      <w:r>
        <w:t xml:space="preserve">CERN </w:t>
      </w:r>
      <w:r w:rsidR="00D05DD5">
        <w:t xml:space="preserve">Vacuum Studies Group meeting, </w:t>
      </w:r>
      <w:r w:rsidR="000E217A">
        <w:t>20-Nov-2024.</w:t>
      </w:r>
    </w:p>
  </w:footnote>
  <w:footnote w:id="10">
    <w:p w14:paraId="46A93599" w14:textId="3F30B55C" w:rsidR="00F40794" w:rsidRDefault="00F40794" w:rsidP="00A707E6">
      <w:pPr>
        <w:pStyle w:val="FootnoteText"/>
      </w:pPr>
      <w:r>
        <w:rPr>
          <w:rStyle w:val="FootnoteReference"/>
        </w:rPr>
        <w:footnoteRef/>
      </w:r>
      <w:r>
        <w:t xml:space="preserve"> </w:t>
      </w:r>
      <w:r w:rsidRPr="00F40794">
        <w:t>T. Winkel, J. Orchard, Leak evaluation in JET and its consequences for future fusion machines, Vacuum, Volume 41, Issues 7\[Dash]9, 1990, Pages 1988-1991, ISSN 0042-207X</w:t>
      </w:r>
      <w:r w:rsidR="003A3FF8">
        <w:t xml:space="preserve">. </w:t>
      </w:r>
      <w:hyperlink r:id="rId3" w:history="1">
        <w:r w:rsidR="00705BCB" w:rsidRPr="00105CB2">
          <w:rPr>
            <w:rStyle w:val="Hyperlink"/>
          </w:rPr>
          <w:t>https://doi.org/10.1016/0042-207X(90)94153-H</w:t>
        </w:r>
      </w:hyperlink>
      <w:r w:rsidR="00705BCB">
        <w:t xml:space="preserve"> </w:t>
      </w:r>
    </w:p>
  </w:footnote>
  <w:footnote w:id="11">
    <w:p w14:paraId="27F34374" w14:textId="5F91682E" w:rsidR="004A005C" w:rsidRDefault="004A005C" w:rsidP="002B0CD3">
      <w:pPr>
        <w:pStyle w:val="FootnoteText"/>
        <w:jc w:val="left"/>
      </w:pPr>
      <w:r>
        <w:rPr>
          <w:rStyle w:val="FootnoteReference"/>
        </w:rPr>
        <w:footnoteRef/>
      </w:r>
      <w:r>
        <w:t xml:space="preserve"> </w:t>
      </w:r>
      <w:r w:rsidR="002B0CD3">
        <w:t>C Affeldt,</w:t>
      </w:r>
      <w:r w:rsidR="009B6220">
        <w:t xml:space="preserve"> </w:t>
      </w:r>
      <w:r w:rsidR="002B0CD3">
        <w:t xml:space="preserve">et. al., Advanced techniques in GEO 600, 2014 Class. Quantum Grav. 31 224002. </w:t>
      </w:r>
      <w:r w:rsidR="002B0CD3">
        <w:br/>
        <w:t xml:space="preserve">DOI 10.1088/0264-9381/31/22/224002 </w:t>
      </w:r>
    </w:p>
  </w:footnote>
  <w:footnote w:id="12">
    <w:p w14:paraId="6F00BBD3" w14:textId="0F1CD830" w:rsidR="00C3056C" w:rsidRDefault="00C3056C" w:rsidP="008D7EA2">
      <w:pPr>
        <w:pStyle w:val="FootnoteText"/>
      </w:pPr>
      <w:r>
        <w:rPr>
          <w:rStyle w:val="FootnoteReference"/>
        </w:rPr>
        <w:footnoteRef/>
      </w:r>
      <w:r>
        <w:t xml:space="preserve"> A. Magesh, U. Ganesan, R. Sundararajan, </w:t>
      </w:r>
      <w:r w:rsidR="008D7EA2">
        <w:t xml:space="preserve">Key parameters that affect the fatigue life of metal bellows-type expansion joint: Another look, </w:t>
      </w:r>
      <w:r w:rsidR="008D7EA2" w:rsidRPr="008D7EA2">
        <w:t>Materials Today Communications</w:t>
      </w:r>
      <w:r w:rsidR="008D7EA2">
        <w:t>, 38 (2024), 108400</w:t>
      </w:r>
    </w:p>
  </w:footnote>
  <w:footnote w:id="13">
    <w:p w14:paraId="57D949B8" w14:textId="52271219" w:rsidR="00507E77" w:rsidRDefault="00507E77" w:rsidP="00507E77">
      <w:pPr>
        <w:pStyle w:val="FootnoteText"/>
        <w:jc w:val="left"/>
      </w:pPr>
      <w:r>
        <w:rPr>
          <w:rStyle w:val="FootnoteReference"/>
        </w:rPr>
        <w:footnoteRef/>
      </w:r>
      <w:r>
        <w:t xml:space="preserve"> Standards of the Expansion Joint Manufacturers Association (EJMA), 6</w:t>
      </w:r>
      <w:r w:rsidRPr="00507E77">
        <w:rPr>
          <w:vertAlign w:val="superscript"/>
        </w:rPr>
        <w:t>th</w:t>
      </w:r>
      <w:r>
        <w:t xml:space="preserve"> edition, 1993. </w:t>
      </w:r>
      <w:r>
        <w:br/>
        <w:t>(Note: The latest version is the 10</w:t>
      </w:r>
      <w:r w:rsidRPr="00507E77">
        <w:rPr>
          <w:vertAlign w:val="superscript"/>
        </w:rPr>
        <w:t>th</w:t>
      </w:r>
      <w:r>
        <w:t xml:space="preserve"> edition, but I</w:t>
      </w:r>
      <w:r w:rsidR="0093295B">
        <w:t xml:space="preserve"> currently</w:t>
      </w:r>
      <w:r>
        <w:t xml:space="preserve"> only have a copy of the 6</w:t>
      </w:r>
      <w:r w:rsidRPr="00507E77">
        <w:rPr>
          <w:vertAlign w:val="superscript"/>
        </w:rPr>
        <w:t>th</w:t>
      </w:r>
      <w:r>
        <w:t xml:space="preserve"> edition.)</w:t>
      </w:r>
    </w:p>
  </w:footnote>
  <w:footnote w:id="14">
    <w:p w14:paraId="3F1E0BFD" w14:textId="2F2F8D7E" w:rsidR="00507E77" w:rsidRDefault="00507E77">
      <w:pPr>
        <w:pStyle w:val="FootnoteText"/>
      </w:pPr>
      <w:r>
        <w:rPr>
          <w:rStyle w:val="FootnoteReference"/>
        </w:rPr>
        <w:footnoteRef/>
      </w:r>
      <w:r>
        <w:t xml:space="preserve"> ASME Boiler and Pressure Vessel Code, Section VIII: Rules for Construction of Pressure Vessels, Division 2: Alternative Rules, 2023 edition, ASME BPVC.VIII.2-2023, Part 4.19: Design Rules for Bellows Expansion Joints.</w:t>
      </w:r>
    </w:p>
  </w:footnote>
  <w:footnote w:id="15">
    <w:p w14:paraId="6DA9E153" w14:textId="38519B62" w:rsidR="00966E3E" w:rsidRDefault="00966E3E">
      <w:pPr>
        <w:pStyle w:val="FootnoteText"/>
      </w:pPr>
      <w:r>
        <w:rPr>
          <w:rStyle w:val="FootnoteReference"/>
        </w:rPr>
        <w:footnoteRef/>
      </w:r>
      <w:r>
        <w:t xml:space="preserve"> J. Johnson, Bellows design calculations, </w:t>
      </w:r>
      <w:hyperlink r:id="rId4" w:history="1">
        <w:r w:rsidRPr="00122D6B">
          <w:rPr>
            <w:rStyle w:val="Hyperlink"/>
          </w:rPr>
          <w:t>LIGO-E950010</w:t>
        </w:r>
      </w:hyperlink>
      <w:r>
        <w:t xml:space="preserve"> , pg. 2</w:t>
      </w:r>
    </w:p>
  </w:footnote>
  <w:footnote w:id="16">
    <w:p w14:paraId="2AA9D093" w14:textId="7CE7C891" w:rsidR="006332EB" w:rsidRDefault="006332EB">
      <w:pPr>
        <w:pStyle w:val="FootnoteText"/>
      </w:pPr>
      <w:r>
        <w:rPr>
          <w:rStyle w:val="FootnoteReference"/>
        </w:rPr>
        <w:footnoteRef/>
      </w:r>
      <w:r>
        <w:t xml:space="preserve"> See the Mathematica notebook “convolution fatigue lifetime” uploaded with this technical note to the LIGO DCC.</w:t>
      </w:r>
    </w:p>
  </w:footnote>
  <w:footnote w:id="17">
    <w:p w14:paraId="2749F639" w14:textId="56F84B19" w:rsidR="00122B70" w:rsidRDefault="00122B70">
      <w:pPr>
        <w:pStyle w:val="FootnoteText"/>
      </w:pPr>
      <w:r>
        <w:rPr>
          <w:rStyle w:val="FootnoteReference"/>
        </w:rPr>
        <w:footnoteRef/>
      </w:r>
      <w:r>
        <w:t xml:space="preserve"> CBI, LIGO Beam Tube Expansion Joints: Construction Option, document C-EJ-CO, section 3.7.1: Maximum movements, operating, 3/1994, found on pg. 94 of file “ligobeamtubemodulebook1of2.pdf” files at</w:t>
      </w:r>
      <w:r w:rsidR="00230F5A">
        <w:rPr>
          <w:color w:val="FF0000"/>
        </w:rPr>
        <w:t xml:space="preserve"> </w:t>
      </w:r>
      <w:hyperlink r:id="rId5" w:history="1">
        <w:r w:rsidR="007D4979" w:rsidRPr="00105CB2">
          <w:rPr>
            <w:rStyle w:val="Hyperlink"/>
          </w:rPr>
          <w:t>https://dcc.ligo.org/LIGO-C1900321</w:t>
        </w:r>
      </w:hyperlink>
      <w:r w:rsidR="007D4979">
        <w:rPr>
          <w:color w:val="FF0000"/>
        </w:rPr>
        <w:t xml:space="preserve"> </w:t>
      </w:r>
    </w:p>
  </w:footnote>
  <w:footnote w:id="18">
    <w:p w14:paraId="3DA7C073" w14:textId="00EDB91F" w:rsidR="00DB5A66" w:rsidRDefault="00DB5A66">
      <w:pPr>
        <w:pStyle w:val="FootnoteText"/>
      </w:pPr>
      <w:r>
        <w:rPr>
          <w:rStyle w:val="FootnoteReference"/>
        </w:rPr>
        <w:footnoteRef/>
      </w:r>
      <w:r>
        <w:t xml:space="preserve"> </w:t>
      </w:r>
      <w:r w:rsidRPr="00DB5A66">
        <w:t xml:space="preserve">see section 6.1.1.2 </w:t>
      </w:r>
      <w:r>
        <w:t>o</w:t>
      </w:r>
      <w:r w:rsidRPr="00DB5A66">
        <w:t xml:space="preserve">f </w:t>
      </w:r>
      <w:r>
        <w:t>LIGO-</w:t>
      </w:r>
      <w:r w:rsidRPr="00DB5A66">
        <w:t>T2000475-v1</w:t>
      </w:r>
    </w:p>
  </w:footnote>
  <w:footnote w:id="19">
    <w:p w14:paraId="6190A3E2" w14:textId="2DA5B836" w:rsidR="00F65AC3" w:rsidRDefault="00F65AC3">
      <w:pPr>
        <w:pStyle w:val="FootnoteText"/>
      </w:pPr>
      <w:r>
        <w:rPr>
          <w:rStyle w:val="FootnoteReference"/>
        </w:rPr>
        <w:footnoteRef/>
      </w:r>
      <w:r>
        <w:t xml:space="preserve"> See the Mathematica notebook “convolution fatigue lifetime” uploaded with this technical note to the LIGO DCC.</w:t>
      </w:r>
    </w:p>
  </w:footnote>
  <w:footnote w:id="20">
    <w:p w14:paraId="66B2C9AC" w14:textId="4506BE10" w:rsidR="00460956" w:rsidRDefault="00460956" w:rsidP="006871E1">
      <w:pPr>
        <w:pStyle w:val="FootnoteText"/>
      </w:pPr>
      <w:r>
        <w:rPr>
          <w:rStyle w:val="FootnoteReference"/>
        </w:rPr>
        <w:footnoteRef/>
      </w:r>
      <w:r>
        <w:t xml:space="preserve"> </w:t>
      </w:r>
      <w:r w:rsidR="008C0368">
        <w:t>L. Chang, et. al., Effect of maching on stress corrosion crack initiation in warm-forged type 304L stainless steel in high temperature water</w:t>
      </w:r>
      <w:r w:rsidR="00CA61F8">
        <w:t xml:space="preserve">, </w:t>
      </w:r>
      <w:r w:rsidR="00565F65" w:rsidRPr="00565F65">
        <w:t>Volume 165, 15 February 2019, Pages 203-214</w:t>
      </w:r>
      <w:r w:rsidR="00565F65">
        <w:t>.</w:t>
      </w:r>
      <w:r w:rsidR="008C0368">
        <w:t xml:space="preserve"> </w:t>
      </w:r>
      <w:hyperlink r:id="rId6" w:history="1">
        <w:r w:rsidR="008C0368" w:rsidRPr="00122D6B">
          <w:rPr>
            <w:rStyle w:val="Hyperlink"/>
          </w:rPr>
          <w:t>https://doi.org/10.1016/j.actamat.2018.11.046</w:t>
        </w:r>
      </w:hyperlink>
      <w:r w:rsidR="006871E1">
        <w:t xml:space="preserve"> </w:t>
      </w:r>
    </w:p>
  </w:footnote>
  <w:footnote w:id="21">
    <w:p w14:paraId="11C14760" w14:textId="5EC16041" w:rsidR="007A7859" w:rsidRDefault="007A7859" w:rsidP="00435F03">
      <w:pPr>
        <w:pStyle w:val="FootnoteText"/>
      </w:pPr>
      <w:r>
        <w:rPr>
          <w:rStyle w:val="FootnoteReference"/>
        </w:rPr>
        <w:footnoteRef/>
      </w:r>
      <w:r>
        <w:t xml:space="preserve"> </w:t>
      </w:r>
      <w:r w:rsidR="00CC1DE0">
        <w:t xml:space="preserve">D.T.Spencer, et.al., </w:t>
      </w:r>
      <w:r w:rsidR="00435F03">
        <w:t>The initiation and propagation of chloride-induced transgranular stress-corrosion cracking (TGSCC) of 304L austenitic stainless steel under atmospheric conditions</w:t>
      </w:r>
      <w:r w:rsidR="002F4B43">
        <w:t>, Corrosion Science, 88 (2014), 76-88.</w:t>
      </w:r>
    </w:p>
  </w:footnote>
  <w:footnote w:id="22">
    <w:p w14:paraId="1FFBDAFE" w14:textId="143BD7F3" w:rsidR="008C0041" w:rsidRDefault="008C0041" w:rsidP="00BA7438">
      <w:pPr>
        <w:pStyle w:val="FootnoteText"/>
      </w:pPr>
      <w:r>
        <w:rPr>
          <w:rStyle w:val="FootnoteReference"/>
        </w:rPr>
        <w:footnoteRef/>
      </w:r>
      <w:r>
        <w:t xml:space="preserve"> </w:t>
      </w:r>
      <w:r w:rsidR="00E667AA">
        <w:t xml:space="preserve">Y. Zhang, et. al., </w:t>
      </w:r>
      <w:r w:rsidR="00BA7438">
        <w:t xml:space="preserve">Atmospheric stress corrosion crack growth rates of 316 L stainless steel for nuclear waste containment, </w:t>
      </w:r>
      <w:r w:rsidR="00AF0453" w:rsidRPr="00AF0453">
        <w:t>Corrosion Science 177 (2020) 109008</w:t>
      </w:r>
    </w:p>
  </w:footnote>
  <w:footnote w:id="23">
    <w:p w14:paraId="11327387" w14:textId="77777777" w:rsidR="003749AD" w:rsidRDefault="003749AD" w:rsidP="003749AD">
      <w:pPr>
        <w:pStyle w:val="FootnoteText"/>
      </w:pPr>
      <w:r>
        <w:rPr>
          <w:rStyle w:val="FootnoteReference"/>
        </w:rPr>
        <w:footnoteRef/>
      </w:r>
      <w:r>
        <w:t xml:space="preserve"> </w:t>
      </w:r>
      <w:r w:rsidRPr="001B44C5">
        <w:t xml:space="preserve">Sensitization in austenitic steel refers to making steel more </w:t>
      </w:r>
      <w:r>
        <w:t>susceptible</w:t>
      </w:r>
      <w:r w:rsidRPr="001B44C5">
        <w:t xml:space="preserve"> to corrosion</w:t>
      </w:r>
      <w:r>
        <w:t xml:space="preserve"> by its processing</w:t>
      </w:r>
      <w:r w:rsidRPr="001B44C5">
        <w:t xml:space="preserve">. This is usually </w:t>
      </w:r>
      <w:r>
        <w:t>a result of</w:t>
      </w:r>
      <w:r w:rsidRPr="001B44C5">
        <w:t xml:space="preserve"> </w:t>
      </w:r>
      <w:r>
        <w:t>welding</w:t>
      </w:r>
      <w:r w:rsidRPr="001B44C5">
        <w:t xml:space="preserve"> or by subjecting it to </w:t>
      </w:r>
      <w:r>
        <w:t>certain</w:t>
      </w:r>
      <w:r w:rsidRPr="001B44C5">
        <w:t xml:space="preserve"> heat treatments</w:t>
      </w:r>
      <w:r>
        <w:t xml:space="preserve"> (such as high-temperature for extended periods of time, or rapid cooling)</w:t>
      </w:r>
      <w:r w:rsidRPr="001B44C5">
        <w:t>.</w:t>
      </w:r>
    </w:p>
  </w:footnote>
  <w:footnote w:id="24">
    <w:p w14:paraId="5786B704" w14:textId="77777777" w:rsidR="003749AD" w:rsidRDefault="003749AD" w:rsidP="003749AD">
      <w:pPr>
        <w:pStyle w:val="FootnoteText"/>
      </w:pPr>
      <w:r>
        <w:rPr>
          <w:rStyle w:val="FootnoteReference"/>
        </w:rPr>
        <w:footnoteRef/>
      </w:r>
      <w:r>
        <w:t xml:space="preserve"> Z. Lu et.al., Effects of water chemistry and loading conditions on stress corrosion cracking of cold-rolled 316NG stainless steel in high temperature water, Corrosion Science, 53 (2011), 247-262.</w:t>
      </w:r>
    </w:p>
  </w:footnote>
  <w:footnote w:id="25">
    <w:p w14:paraId="2D11A261" w14:textId="16FFEAF8" w:rsidR="00614313" w:rsidRDefault="00614313">
      <w:pPr>
        <w:pStyle w:val="FootnoteText"/>
      </w:pPr>
      <w:r>
        <w:rPr>
          <w:rStyle w:val="FootnoteReference"/>
        </w:rPr>
        <w:footnoteRef/>
      </w:r>
      <w:r>
        <w:t xml:space="preserve"> </w:t>
      </w:r>
      <w:hyperlink r:id="rId7" w:history="1">
        <w:r w:rsidRPr="00122D6B">
          <w:rPr>
            <w:rStyle w:val="Hyperlink"/>
          </w:rPr>
          <w:t>https://www.triadbellows.com/4-manufacturing-methods-of-metal-bellows/</w:t>
        </w:r>
      </w:hyperlink>
      <w:r>
        <w:t xml:space="preserve"> </w:t>
      </w:r>
    </w:p>
  </w:footnote>
  <w:footnote w:id="26">
    <w:p w14:paraId="7F18C36C" w14:textId="5917EAD0" w:rsidR="002B3ACA" w:rsidRDefault="002B3ACA" w:rsidP="00922C54">
      <w:pPr>
        <w:pStyle w:val="FootnoteText"/>
      </w:pPr>
      <w:r>
        <w:rPr>
          <w:rStyle w:val="FootnoteReference"/>
        </w:rPr>
        <w:footnoteRef/>
      </w:r>
      <w:r>
        <w:t xml:space="preserve"> J. Lin, et. al., </w:t>
      </w:r>
      <w:r w:rsidR="00922C54" w:rsidRPr="00922C54">
        <w:t>Residual stress analysis and measurement in multi-layer bellows</w:t>
      </w:r>
      <w:r w:rsidR="00922C54">
        <w:t>, Journal of Manufacturing Processes 72 (2021) 179–194</w:t>
      </w:r>
    </w:p>
  </w:footnote>
  <w:footnote w:id="27">
    <w:p w14:paraId="6DEACF19" w14:textId="0AE8C09F" w:rsidR="00A44C30" w:rsidRDefault="00A44C30" w:rsidP="001C6D67">
      <w:pPr>
        <w:pStyle w:val="FootnoteText"/>
      </w:pPr>
      <w:r>
        <w:rPr>
          <w:rStyle w:val="FootnoteReference"/>
        </w:rPr>
        <w:footnoteRef/>
      </w:r>
      <w:r>
        <w:t xml:space="preserve"> </w:t>
      </w:r>
      <w:r w:rsidR="001C6D67">
        <w:t>Tang,W.; Chatzidakis, S.;</w:t>
      </w:r>
      <w:r w:rsidR="0029758A">
        <w:t xml:space="preserve"> </w:t>
      </w:r>
      <w:r w:rsidR="001C6D67">
        <w:t>Schrad, C.M.; Miller, R.G.; Howard, R.</w:t>
      </w:r>
      <w:r w:rsidR="0029758A">
        <w:t xml:space="preserve"> </w:t>
      </w:r>
      <w:r w:rsidR="001C6D67">
        <w:t>Study of Mechanical Properties,</w:t>
      </w:r>
      <w:r w:rsidR="0029758A">
        <w:t xml:space="preserve"> </w:t>
      </w:r>
      <w:r w:rsidR="001C6D67">
        <w:t>Microstructure, and Residual Stresses</w:t>
      </w:r>
      <w:r w:rsidR="0029758A">
        <w:t xml:space="preserve"> </w:t>
      </w:r>
      <w:r w:rsidR="001C6D67">
        <w:t>of AISI 304/304L Stainless Steel</w:t>
      </w:r>
      <w:r w:rsidR="0029758A">
        <w:t xml:space="preserve"> </w:t>
      </w:r>
      <w:r w:rsidR="001C6D67">
        <w:t>Submerged ArcWeld for Spent Fuel</w:t>
      </w:r>
      <w:r w:rsidR="0029758A">
        <w:t xml:space="preserve"> </w:t>
      </w:r>
      <w:r w:rsidR="001C6D67">
        <w:t>Dry Storage Systems. Metals 2024, 14,</w:t>
      </w:r>
      <w:r w:rsidR="0029758A">
        <w:t xml:space="preserve"> </w:t>
      </w:r>
      <w:r w:rsidR="001C6D67">
        <w:t xml:space="preserve">262. </w:t>
      </w:r>
      <w:hyperlink r:id="rId8" w:history="1">
        <w:r w:rsidR="00E41F37" w:rsidRPr="00105CB2">
          <w:rPr>
            <w:rStyle w:val="Hyperlink"/>
          </w:rPr>
          <w:t>https://doi.org/10.3390/met14030262</w:t>
        </w:r>
      </w:hyperlink>
      <w:r w:rsidR="00E41F37">
        <w:t xml:space="preserve"> </w:t>
      </w:r>
    </w:p>
  </w:footnote>
  <w:footnote w:id="28">
    <w:p w14:paraId="56012737" w14:textId="7CA2658B" w:rsidR="00F04335" w:rsidRDefault="00F04335" w:rsidP="00FC4605">
      <w:pPr>
        <w:pStyle w:val="FootnoteText"/>
      </w:pPr>
      <w:r>
        <w:rPr>
          <w:rStyle w:val="FootnoteReference"/>
        </w:rPr>
        <w:footnoteRef/>
      </w:r>
      <w:r>
        <w:t xml:space="preserve"> </w:t>
      </w:r>
      <w:r w:rsidR="00FC4605">
        <w:t>L.Y.Xu, et. al., Fatigue strength improvement of stainless steel using weld toes dressing with low transformation temperature welding wire</w:t>
      </w:r>
      <w:r w:rsidR="00FE696E">
        <w:t xml:space="preserve">, Volume 19, Issue 8, </w:t>
      </w:r>
      <w:hyperlink r:id="rId9" w:history="1">
        <w:r w:rsidR="00FE696E" w:rsidRPr="00105CB2">
          <w:rPr>
            <w:rStyle w:val="Hyperlink"/>
          </w:rPr>
          <w:t>https://doi.org/10.1179/1362171814Y.0000000240</w:t>
        </w:r>
      </w:hyperlink>
      <w:r w:rsidR="00FE696E">
        <w:t xml:space="preserve"> </w:t>
      </w:r>
    </w:p>
  </w:footnote>
  <w:footnote w:id="29">
    <w:p w14:paraId="51971319" w14:textId="73AEC7F7" w:rsidR="00484C2F" w:rsidRDefault="00484C2F">
      <w:pPr>
        <w:pStyle w:val="FootnoteText"/>
      </w:pPr>
      <w:r>
        <w:rPr>
          <w:rStyle w:val="FootnoteReference"/>
        </w:rPr>
        <w:footnoteRef/>
      </w:r>
      <w:r>
        <w:t xml:space="preserve"> </w:t>
      </w:r>
      <w:r w:rsidR="00D31527">
        <w:t xml:space="preserve">Z. Wang, </w:t>
      </w:r>
      <w:r w:rsidR="00D31527" w:rsidRPr="00D31527">
        <w:t>Development of LTTW consumables for the enhancement of mechanical properties and residual stress management in thin steel welded joints</w:t>
      </w:r>
      <w:r w:rsidR="00D31527">
        <w:t xml:space="preserve">, </w:t>
      </w:r>
      <w:r w:rsidR="003B7414" w:rsidRPr="003B7414">
        <w:t>Colorado School of Mines</w:t>
      </w:r>
      <w:r w:rsidR="003B7414">
        <w:t xml:space="preserve">, </w:t>
      </w:r>
      <w:r w:rsidR="003B7414" w:rsidRPr="003B7414">
        <w:t>Dissertation,  2016. 10244804.</w:t>
      </w:r>
    </w:p>
  </w:footnote>
  <w:footnote w:id="30">
    <w:p w14:paraId="779CD7DD" w14:textId="45904268" w:rsidR="00065B3B" w:rsidRDefault="00065B3B" w:rsidP="00407AAF">
      <w:pPr>
        <w:pStyle w:val="FootnoteText"/>
      </w:pPr>
      <w:r>
        <w:rPr>
          <w:rStyle w:val="FootnoteReference"/>
        </w:rPr>
        <w:footnoteRef/>
      </w:r>
      <w:r>
        <w:t xml:space="preserve"> S. Zhao, et. al., </w:t>
      </w:r>
      <w:r w:rsidR="0050730C">
        <w:t xml:space="preserve">Electrochemical Behavior of Welded Joints with 308L Stainless Welding Wire and Low Temperature Transformation Welding Wire, </w:t>
      </w:r>
      <w:r w:rsidR="00407AAF">
        <w:t>Advanced Materials Research, ISSN: 1662-8985, Vols. 418-420, pp 1392-1395</w:t>
      </w:r>
    </w:p>
  </w:footnote>
  <w:footnote w:id="31">
    <w:p w14:paraId="327C8235" w14:textId="77777777" w:rsidR="00695A74" w:rsidRDefault="00695A74" w:rsidP="00695A74">
      <w:pPr>
        <w:pStyle w:val="FootnoteText"/>
      </w:pPr>
      <w:r>
        <w:rPr>
          <w:rStyle w:val="FootnoteReference"/>
        </w:rPr>
        <w:footnoteRef/>
      </w:r>
      <w:r>
        <w:t xml:space="preserve"> </w:t>
      </w:r>
      <w:r w:rsidRPr="009A4A7C">
        <w:t>M. Dakshinamurthy and A. T. Pérez, CERN, Materials and manufacturing for the pilot sector, 22 Jan 2024</w:t>
      </w:r>
    </w:p>
  </w:footnote>
  <w:footnote w:id="32">
    <w:p w14:paraId="6E299FDA" w14:textId="03E94831" w:rsidR="001363DE" w:rsidRDefault="001363DE" w:rsidP="001363DE">
      <w:pPr>
        <w:pStyle w:val="FootnoteText"/>
      </w:pPr>
      <w:r>
        <w:rPr>
          <w:rStyle w:val="FootnoteReference"/>
        </w:rPr>
        <w:footnoteRef/>
      </w:r>
      <w:r>
        <w:t xml:space="preserve"> M.R.Prisco, et. al., Predictions of Vacuum Loss of Evacuated Vials from Initial Air Leak Rates, Journal of Pharmaceutical Sciences, volume 102, issue 8, Aug 2013, pp. 2730-2737. </w:t>
      </w:r>
      <w:hyperlink r:id="rId10" w:history="1">
        <w:r w:rsidR="00B70ECE" w:rsidRPr="00105CB2">
          <w:rPr>
            <w:rStyle w:val="Hyperlink"/>
          </w:rPr>
          <w:t>https://doi.org/10.1002/jps.23652</w:t>
        </w:r>
      </w:hyperlink>
      <w:r w:rsidR="00B70ECE">
        <w:t>; see also the calculation in the Mathematica notebook uploaded with this technical note to the LIGO DCC.</w:t>
      </w:r>
    </w:p>
  </w:footnote>
  <w:footnote w:id="33">
    <w:p w14:paraId="6210E90A" w14:textId="00D87C09" w:rsidR="009E6679" w:rsidRDefault="009E6679">
      <w:pPr>
        <w:pStyle w:val="FootnoteText"/>
      </w:pPr>
      <w:r>
        <w:rPr>
          <w:rStyle w:val="FootnoteReference"/>
        </w:rPr>
        <w:footnoteRef/>
      </w:r>
      <w:r>
        <w:t xml:space="preserve"> e.g. </w:t>
      </w:r>
      <w:hyperlink r:id="rId11" w:history="1">
        <w:r w:rsidRPr="00122D6B">
          <w:rPr>
            <w:rStyle w:val="Hyperlink"/>
          </w:rPr>
          <w:t>https://engineeringlibrary.org/reference/fracture-mechanics-stress-intensity-factor</w:t>
        </w:r>
      </w:hyperlink>
      <w:r>
        <w:t xml:space="preserve"> </w:t>
      </w:r>
    </w:p>
  </w:footnote>
  <w:footnote w:id="34">
    <w:p w14:paraId="4A634A20" w14:textId="45555D92" w:rsidR="00643F8F" w:rsidRDefault="00643F8F">
      <w:pPr>
        <w:pStyle w:val="FootnoteText"/>
      </w:pPr>
      <w:r>
        <w:rPr>
          <w:rStyle w:val="FootnoteReference"/>
        </w:rPr>
        <w:footnoteRef/>
      </w:r>
      <w:r>
        <w:t xml:space="preserve"> </w:t>
      </w:r>
      <w:r w:rsidR="008F2332">
        <w:t xml:space="preserve">D. Henkel, </w:t>
      </w:r>
      <w:r w:rsidR="0024586F" w:rsidRPr="0024586F">
        <w:t>Attack of Stainless Steel Beam Tube - Microbially-Induced Corrosion</w:t>
      </w:r>
      <w:r w:rsidR="00AD45E4">
        <w:t>, Jan-2019</w:t>
      </w:r>
      <w:r w:rsidR="0024586F">
        <w:t xml:space="preserve">, </w:t>
      </w:r>
      <w:hyperlink r:id="rId12" w:history="1">
        <w:r w:rsidR="0024586F" w:rsidRPr="00105CB2">
          <w:rPr>
            <w:rStyle w:val="Hyperlink"/>
          </w:rPr>
          <w:t>LIGO-G2000867</w:t>
        </w:r>
      </w:hyperlink>
      <w:r w:rsidR="0024586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AC06" w14:textId="3F54C6D1" w:rsidR="004A1D63" w:rsidRPr="00936E9D" w:rsidRDefault="004A1D63" w:rsidP="00936E9D">
    <w:pPr>
      <w:pStyle w:val="Header"/>
      <w:tabs>
        <w:tab w:val="clear" w:pos="4320"/>
        <w:tab w:val="center" w:pos="4680"/>
      </w:tabs>
      <w:jc w:val="left"/>
      <w:rPr>
        <w:sz w:val="20"/>
      </w:rPr>
    </w:pPr>
    <w:r>
      <w:rPr>
        <w:b/>
        <w:bCs/>
        <w:i/>
        <w:iCs/>
        <w:color w:val="0000FF"/>
        <w:sz w:val="20"/>
      </w:rPr>
      <w:t>LIGO</w:t>
    </w:r>
    <w:r>
      <w:rPr>
        <w:sz w:val="20"/>
      </w:rPr>
      <w:tab/>
      <w:t>LIGO-</w:t>
    </w:r>
    <w:r w:rsidRPr="00A36B86">
      <w:t xml:space="preserve"> </w:t>
    </w:r>
    <w:r>
      <w:rPr>
        <w:sz w:val="20"/>
      </w:rPr>
      <w:t>T2</w:t>
    </w:r>
    <w:r w:rsidR="0063521D">
      <w:rPr>
        <w:sz w:val="20"/>
      </w:rPr>
      <w:t>4</w:t>
    </w:r>
    <w:r>
      <w:rPr>
        <w:sz w:val="20"/>
      </w:rPr>
      <w:t>00</w:t>
    </w:r>
    <w:r w:rsidR="001C016E">
      <w:rPr>
        <w:sz w:val="20"/>
      </w:rPr>
      <w:t>425</w:t>
    </w:r>
    <w:r>
      <w:rPr>
        <w:sz w:val="20"/>
      </w:rPr>
      <w:t>-v</w:t>
    </w:r>
    <w:r w:rsidR="00863A7F">
      <w:rPr>
        <w:sz w:val="20"/>
      </w:rPr>
      <w:t>2</w:t>
    </w:r>
  </w:p>
  <w:p w14:paraId="1A01D98A" w14:textId="77777777" w:rsidR="00C6099C" w:rsidRDefault="00C609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EE1EAAC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9DFA09A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DC098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130BD"/>
    <w:multiLevelType w:val="hybridMultilevel"/>
    <w:tmpl w:val="FF0AE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4410B"/>
    <w:multiLevelType w:val="hybridMultilevel"/>
    <w:tmpl w:val="3BCA2970"/>
    <w:lvl w:ilvl="0" w:tplc="1FB48B06">
      <w:start w:val="1"/>
      <w:numFmt w:val="decimal"/>
      <w:lvlText w:val="%1)"/>
      <w:lvlJc w:val="left"/>
      <w:pPr>
        <w:ind w:left="720" w:hanging="360"/>
      </w:pPr>
    </w:lvl>
    <w:lvl w:ilvl="1" w:tplc="CD5CFDB0">
      <w:start w:val="1"/>
      <w:numFmt w:val="lowerLetter"/>
      <w:lvlText w:val="%2."/>
      <w:lvlJc w:val="left"/>
      <w:pPr>
        <w:ind w:left="1440" w:hanging="360"/>
      </w:pPr>
    </w:lvl>
    <w:lvl w:ilvl="2" w:tplc="177E839C">
      <w:start w:val="1"/>
      <w:numFmt w:val="lowerRoman"/>
      <w:lvlText w:val="%3."/>
      <w:lvlJc w:val="right"/>
      <w:pPr>
        <w:ind w:left="2160" w:hanging="180"/>
      </w:pPr>
    </w:lvl>
    <w:lvl w:ilvl="3" w:tplc="73E48442">
      <w:start w:val="1"/>
      <w:numFmt w:val="decimal"/>
      <w:lvlText w:val="%4."/>
      <w:lvlJc w:val="left"/>
      <w:pPr>
        <w:ind w:left="2880" w:hanging="360"/>
      </w:pPr>
    </w:lvl>
    <w:lvl w:ilvl="4" w:tplc="3C54D2E6">
      <w:start w:val="1"/>
      <w:numFmt w:val="lowerLetter"/>
      <w:lvlText w:val="%5."/>
      <w:lvlJc w:val="left"/>
      <w:pPr>
        <w:ind w:left="3600" w:hanging="360"/>
      </w:pPr>
    </w:lvl>
    <w:lvl w:ilvl="5" w:tplc="4704CC9C">
      <w:start w:val="1"/>
      <w:numFmt w:val="lowerRoman"/>
      <w:lvlText w:val="%6."/>
      <w:lvlJc w:val="right"/>
      <w:pPr>
        <w:ind w:left="4320" w:hanging="180"/>
      </w:pPr>
    </w:lvl>
    <w:lvl w:ilvl="6" w:tplc="0EF0705C">
      <w:start w:val="1"/>
      <w:numFmt w:val="decimal"/>
      <w:lvlText w:val="%7."/>
      <w:lvlJc w:val="left"/>
      <w:pPr>
        <w:ind w:left="5040" w:hanging="360"/>
      </w:pPr>
    </w:lvl>
    <w:lvl w:ilvl="7" w:tplc="084CAFA6">
      <w:start w:val="1"/>
      <w:numFmt w:val="lowerLetter"/>
      <w:lvlText w:val="%8."/>
      <w:lvlJc w:val="left"/>
      <w:pPr>
        <w:ind w:left="5760" w:hanging="360"/>
      </w:pPr>
    </w:lvl>
    <w:lvl w:ilvl="8" w:tplc="F3CA15E2">
      <w:start w:val="1"/>
      <w:numFmt w:val="lowerRoman"/>
      <w:lvlText w:val="%9."/>
      <w:lvlJc w:val="right"/>
      <w:pPr>
        <w:ind w:left="6480" w:hanging="180"/>
      </w:pPr>
    </w:lvl>
  </w:abstractNum>
  <w:abstractNum w:abstractNumId="5" w15:restartNumberingAfterBreak="0">
    <w:nsid w:val="055B24E1"/>
    <w:multiLevelType w:val="hybridMultilevel"/>
    <w:tmpl w:val="573ADBF0"/>
    <w:lvl w:ilvl="0" w:tplc="314CB6D6">
      <w:start w:val="1"/>
      <w:numFmt w:val="decimal"/>
      <w:lvlText w:val="%1)"/>
      <w:lvlJc w:val="left"/>
      <w:pPr>
        <w:ind w:left="720" w:hanging="360"/>
      </w:pPr>
    </w:lvl>
    <w:lvl w:ilvl="1" w:tplc="AEFCAEF4">
      <w:start w:val="1"/>
      <w:numFmt w:val="lowerLetter"/>
      <w:lvlText w:val="%2."/>
      <w:lvlJc w:val="left"/>
      <w:pPr>
        <w:ind w:left="1440" w:hanging="360"/>
      </w:pPr>
    </w:lvl>
    <w:lvl w:ilvl="2" w:tplc="519412E6">
      <w:start w:val="1"/>
      <w:numFmt w:val="lowerRoman"/>
      <w:lvlText w:val="%3."/>
      <w:lvlJc w:val="right"/>
      <w:pPr>
        <w:ind w:left="2160" w:hanging="180"/>
      </w:pPr>
    </w:lvl>
    <w:lvl w:ilvl="3" w:tplc="57D284FC">
      <w:start w:val="1"/>
      <w:numFmt w:val="decimal"/>
      <w:lvlText w:val="%4."/>
      <w:lvlJc w:val="left"/>
      <w:pPr>
        <w:ind w:left="2880" w:hanging="360"/>
      </w:pPr>
    </w:lvl>
    <w:lvl w:ilvl="4" w:tplc="38686066">
      <w:start w:val="1"/>
      <w:numFmt w:val="lowerLetter"/>
      <w:lvlText w:val="%5."/>
      <w:lvlJc w:val="left"/>
      <w:pPr>
        <w:ind w:left="3600" w:hanging="360"/>
      </w:pPr>
    </w:lvl>
    <w:lvl w:ilvl="5" w:tplc="8B72F53A">
      <w:start w:val="1"/>
      <w:numFmt w:val="lowerRoman"/>
      <w:lvlText w:val="%6."/>
      <w:lvlJc w:val="right"/>
      <w:pPr>
        <w:ind w:left="4320" w:hanging="180"/>
      </w:pPr>
    </w:lvl>
    <w:lvl w:ilvl="6" w:tplc="3D4ABD74">
      <w:start w:val="1"/>
      <w:numFmt w:val="decimal"/>
      <w:lvlText w:val="%7."/>
      <w:lvlJc w:val="left"/>
      <w:pPr>
        <w:ind w:left="5040" w:hanging="360"/>
      </w:pPr>
    </w:lvl>
    <w:lvl w:ilvl="7" w:tplc="9A508186">
      <w:start w:val="1"/>
      <w:numFmt w:val="lowerLetter"/>
      <w:lvlText w:val="%8."/>
      <w:lvlJc w:val="left"/>
      <w:pPr>
        <w:ind w:left="5760" w:hanging="360"/>
      </w:pPr>
    </w:lvl>
    <w:lvl w:ilvl="8" w:tplc="7B3637BE">
      <w:start w:val="1"/>
      <w:numFmt w:val="lowerRoman"/>
      <w:lvlText w:val="%9."/>
      <w:lvlJc w:val="right"/>
      <w:pPr>
        <w:ind w:left="6480" w:hanging="180"/>
      </w:pPr>
    </w:lvl>
  </w:abstractNum>
  <w:abstractNum w:abstractNumId="6" w15:restartNumberingAfterBreak="0">
    <w:nsid w:val="073E573E"/>
    <w:multiLevelType w:val="hybridMultilevel"/>
    <w:tmpl w:val="97F41A00"/>
    <w:lvl w:ilvl="0" w:tplc="F6B4EB5E">
      <w:start w:val="1"/>
      <w:numFmt w:val="decimal"/>
      <w:lvlText w:val="%1)"/>
      <w:lvlJc w:val="left"/>
      <w:pPr>
        <w:ind w:left="720" w:hanging="360"/>
      </w:pPr>
    </w:lvl>
    <w:lvl w:ilvl="1" w:tplc="F8E4F9EC">
      <w:start w:val="1"/>
      <w:numFmt w:val="lowerLetter"/>
      <w:lvlText w:val="%2."/>
      <w:lvlJc w:val="left"/>
      <w:pPr>
        <w:ind w:left="1440" w:hanging="360"/>
      </w:pPr>
    </w:lvl>
    <w:lvl w:ilvl="2" w:tplc="6A42C36C">
      <w:start w:val="1"/>
      <w:numFmt w:val="lowerRoman"/>
      <w:lvlText w:val="%3."/>
      <w:lvlJc w:val="right"/>
      <w:pPr>
        <w:ind w:left="2160" w:hanging="180"/>
      </w:pPr>
    </w:lvl>
    <w:lvl w:ilvl="3" w:tplc="8E26B088">
      <w:start w:val="1"/>
      <w:numFmt w:val="decimal"/>
      <w:lvlText w:val="%4."/>
      <w:lvlJc w:val="left"/>
      <w:pPr>
        <w:ind w:left="2880" w:hanging="360"/>
      </w:pPr>
    </w:lvl>
    <w:lvl w:ilvl="4" w:tplc="F8BCE330">
      <w:start w:val="1"/>
      <w:numFmt w:val="lowerLetter"/>
      <w:lvlText w:val="%5."/>
      <w:lvlJc w:val="left"/>
      <w:pPr>
        <w:ind w:left="3600" w:hanging="360"/>
      </w:pPr>
    </w:lvl>
    <w:lvl w:ilvl="5" w:tplc="671E8116">
      <w:start w:val="1"/>
      <w:numFmt w:val="lowerRoman"/>
      <w:lvlText w:val="%6."/>
      <w:lvlJc w:val="right"/>
      <w:pPr>
        <w:ind w:left="4320" w:hanging="180"/>
      </w:pPr>
    </w:lvl>
    <w:lvl w:ilvl="6" w:tplc="8B828A12">
      <w:start w:val="1"/>
      <w:numFmt w:val="decimal"/>
      <w:lvlText w:val="%7."/>
      <w:lvlJc w:val="left"/>
      <w:pPr>
        <w:ind w:left="5040" w:hanging="360"/>
      </w:pPr>
    </w:lvl>
    <w:lvl w:ilvl="7" w:tplc="78C6BD50">
      <w:start w:val="1"/>
      <w:numFmt w:val="lowerLetter"/>
      <w:lvlText w:val="%8."/>
      <w:lvlJc w:val="left"/>
      <w:pPr>
        <w:ind w:left="5760" w:hanging="360"/>
      </w:pPr>
    </w:lvl>
    <w:lvl w:ilvl="8" w:tplc="5850553C">
      <w:start w:val="1"/>
      <w:numFmt w:val="lowerRoman"/>
      <w:lvlText w:val="%9."/>
      <w:lvlJc w:val="right"/>
      <w:pPr>
        <w:ind w:left="6480" w:hanging="180"/>
      </w:pPr>
    </w:lvl>
  </w:abstractNum>
  <w:abstractNum w:abstractNumId="7" w15:restartNumberingAfterBreak="0">
    <w:nsid w:val="080C62F8"/>
    <w:multiLevelType w:val="hybridMultilevel"/>
    <w:tmpl w:val="3336086E"/>
    <w:lvl w:ilvl="0" w:tplc="C672BFDE">
      <w:numFmt w:val="bullet"/>
      <w:lvlText w:val="◼"/>
      <w:lvlJc w:val="left"/>
      <w:pPr>
        <w:ind w:left="785" w:hanging="185"/>
      </w:pPr>
      <w:rPr>
        <w:rFonts w:ascii="Leelawadee UI" w:eastAsia="Leelawadee UI" w:hAnsi="Leelawadee UI" w:cs="Leelawadee UI" w:hint="default"/>
        <w:b/>
        <w:bCs/>
        <w:i w:val="0"/>
        <w:iCs w:val="0"/>
        <w:spacing w:val="0"/>
        <w:w w:val="60"/>
        <w:sz w:val="20"/>
        <w:szCs w:val="20"/>
        <w:lang w:val="en-US" w:eastAsia="en-US" w:bidi="ar-SA"/>
      </w:rPr>
    </w:lvl>
    <w:lvl w:ilvl="1" w:tplc="4440B092">
      <w:numFmt w:val="bullet"/>
      <w:lvlText w:val="•"/>
      <w:lvlJc w:val="left"/>
      <w:pPr>
        <w:ind w:left="1724" w:hanging="185"/>
      </w:pPr>
      <w:rPr>
        <w:rFonts w:hint="default"/>
        <w:lang w:val="en-US" w:eastAsia="en-US" w:bidi="ar-SA"/>
      </w:rPr>
    </w:lvl>
    <w:lvl w:ilvl="2" w:tplc="7002997A">
      <w:numFmt w:val="bullet"/>
      <w:lvlText w:val="•"/>
      <w:lvlJc w:val="left"/>
      <w:pPr>
        <w:ind w:left="2668" w:hanging="185"/>
      </w:pPr>
      <w:rPr>
        <w:rFonts w:hint="default"/>
        <w:lang w:val="en-US" w:eastAsia="en-US" w:bidi="ar-SA"/>
      </w:rPr>
    </w:lvl>
    <w:lvl w:ilvl="3" w:tplc="57F8457C">
      <w:numFmt w:val="bullet"/>
      <w:lvlText w:val="•"/>
      <w:lvlJc w:val="left"/>
      <w:pPr>
        <w:ind w:left="3612" w:hanging="185"/>
      </w:pPr>
      <w:rPr>
        <w:rFonts w:hint="default"/>
        <w:lang w:val="en-US" w:eastAsia="en-US" w:bidi="ar-SA"/>
      </w:rPr>
    </w:lvl>
    <w:lvl w:ilvl="4" w:tplc="FD6A9172">
      <w:numFmt w:val="bullet"/>
      <w:lvlText w:val="•"/>
      <w:lvlJc w:val="left"/>
      <w:pPr>
        <w:ind w:left="4556" w:hanging="185"/>
      </w:pPr>
      <w:rPr>
        <w:rFonts w:hint="default"/>
        <w:lang w:val="en-US" w:eastAsia="en-US" w:bidi="ar-SA"/>
      </w:rPr>
    </w:lvl>
    <w:lvl w:ilvl="5" w:tplc="55A8680A">
      <w:numFmt w:val="bullet"/>
      <w:lvlText w:val="•"/>
      <w:lvlJc w:val="left"/>
      <w:pPr>
        <w:ind w:left="5500" w:hanging="185"/>
      </w:pPr>
      <w:rPr>
        <w:rFonts w:hint="default"/>
        <w:lang w:val="en-US" w:eastAsia="en-US" w:bidi="ar-SA"/>
      </w:rPr>
    </w:lvl>
    <w:lvl w:ilvl="6" w:tplc="DCC62834">
      <w:numFmt w:val="bullet"/>
      <w:lvlText w:val="•"/>
      <w:lvlJc w:val="left"/>
      <w:pPr>
        <w:ind w:left="6444" w:hanging="185"/>
      </w:pPr>
      <w:rPr>
        <w:rFonts w:hint="default"/>
        <w:lang w:val="en-US" w:eastAsia="en-US" w:bidi="ar-SA"/>
      </w:rPr>
    </w:lvl>
    <w:lvl w:ilvl="7" w:tplc="A3F2E642">
      <w:numFmt w:val="bullet"/>
      <w:lvlText w:val="•"/>
      <w:lvlJc w:val="left"/>
      <w:pPr>
        <w:ind w:left="7388" w:hanging="185"/>
      </w:pPr>
      <w:rPr>
        <w:rFonts w:hint="default"/>
        <w:lang w:val="en-US" w:eastAsia="en-US" w:bidi="ar-SA"/>
      </w:rPr>
    </w:lvl>
    <w:lvl w:ilvl="8" w:tplc="2CE48A58">
      <w:numFmt w:val="bullet"/>
      <w:lvlText w:val="•"/>
      <w:lvlJc w:val="left"/>
      <w:pPr>
        <w:ind w:left="8332" w:hanging="185"/>
      </w:pPr>
      <w:rPr>
        <w:rFonts w:hint="default"/>
        <w:lang w:val="en-US" w:eastAsia="en-US" w:bidi="ar-SA"/>
      </w:rPr>
    </w:lvl>
  </w:abstractNum>
  <w:abstractNum w:abstractNumId="8" w15:restartNumberingAfterBreak="0">
    <w:nsid w:val="157D0CAE"/>
    <w:multiLevelType w:val="hybridMultilevel"/>
    <w:tmpl w:val="24B4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45118"/>
    <w:multiLevelType w:val="hybridMultilevel"/>
    <w:tmpl w:val="A1C0F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54224"/>
    <w:multiLevelType w:val="hybridMultilevel"/>
    <w:tmpl w:val="3F7C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E88"/>
    <w:multiLevelType w:val="hybridMultilevel"/>
    <w:tmpl w:val="14AEC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D5052"/>
    <w:multiLevelType w:val="hybridMultilevel"/>
    <w:tmpl w:val="5C72F9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47412"/>
    <w:multiLevelType w:val="hybridMultilevel"/>
    <w:tmpl w:val="EED032E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7707AC"/>
    <w:multiLevelType w:val="hybridMultilevel"/>
    <w:tmpl w:val="875EAE68"/>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B8264C9"/>
    <w:multiLevelType w:val="hybridMultilevel"/>
    <w:tmpl w:val="4D448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36995"/>
    <w:multiLevelType w:val="hybridMultilevel"/>
    <w:tmpl w:val="A5BEE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70428"/>
    <w:multiLevelType w:val="hybridMultilevel"/>
    <w:tmpl w:val="E16811D8"/>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3C0010A"/>
    <w:multiLevelType w:val="hybridMultilevel"/>
    <w:tmpl w:val="EB108AF0"/>
    <w:lvl w:ilvl="0" w:tplc="674E8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43093"/>
    <w:multiLevelType w:val="hybridMultilevel"/>
    <w:tmpl w:val="38B85926"/>
    <w:lvl w:ilvl="0" w:tplc="6C36CBF2">
      <w:start w:val="1"/>
      <w:numFmt w:val="decimal"/>
      <w:lvlText w:val="%1)"/>
      <w:lvlJc w:val="left"/>
      <w:pPr>
        <w:ind w:left="720" w:hanging="360"/>
      </w:pPr>
    </w:lvl>
    <w:lvl w:ilvl="1" w:tplc="A9E4FA94">
      <w:start w:val="1"/>
      <w:numFmt w:val="lowerLetter"/>
      <w:lvlText w:val="%2."/>
      <w:lvlJc w:val="left"/>
      <w:pPr>
        <w:ind w:left="1440" w:hanging="360"/>
      </w:pPr>
    </w:lvl>
    <w:lvl w:ilvl="2" w:tplc="959E32A4">
      <w:start w:val="1"/>
      <w:numFmt w:val="lowerRoman"/>
      <w:lvlText w:val="%3."/>
      <w:lvlJc w:val="right"/>
      <w:pPr>
        <w:ind w:left="2160" w:hanging="180"/>
      </w:pPr>
    </w:lvl>
    <w:lvl w:ilvl="3" w:tplc="1C1472AE">
      <w:start w:val="1"/>
      <w:numFmt w:val="decimal"/>
      <w:lvlText w:val="%4."/>
      <w:lvlJc w:val="left"/>
      <w:pPr>
        <w:ind w:left="2880" w:hanging="360"/>
      </w:pPr>
    </w:lvl>
    <w:lvl w:ilvl="4" w:tplc="FE3A833E">
      <w:start w:val="1"/>
      <w:numFmt w:val="lowerLetter"/>
      <w:lvlText w:val="%5."/>
      <w:lvlJc w:val="left"/>
      <w:pPr>
        <w:ind w:left="3600" w:hanging="360"/>
      </w:pPr>
    </w:lvl>
    <w:lvl w:ilvl="5" w:tplc="4FD29F6A">
      <w:start w:val="1"/>
      <w:numFmt w:val="lowerRoman"/>
      <w:lvlText w:val="%6."/>
      <w:lvlJc w:val="right"/>
      <w:pPr>
        <w:ind w:left="4320" w:hanging="180"/>
      </w:pPr>
    </w:lvl>
    <w:lvl w:ilvl="6" w:tplc="45BA4730">
      <w:start w:val="1"/>
      <w:numFmt w:val="decimal"/>
      <w:lvlText w:val="%7."/>
      <w:lvlJc w:val="left"/>
      <w:pPr>
        <w:ind w:left="5040" w:hanging="360"/>
      </w:pPr>
    </w:lvl>
    <w:lvl w:ilvl="7" w:tplc="673E0EE4">
      <w:start w:val="1"/>
      <w:numFmt w:val="lowerLetter"/>
      <w:lvlText w:val="%8."/>
      <w:lvlJc w:val="left"/>
      <w:pPr>
        <w:ind w:left="5760" w:hanging="360"/>
      </w:pPr>
    </w:lvl>
    <w:lvl w:ilvl="8" w:tplc="C408F232">
      <w:start w:val="1"/>
      <w:numFmt w:val="lowerRoman"/>
      <w:lvlText w:val="%9."/>
      <w:lvlJc w:val="right"/>
      <w:pPr>
        <w:ind w:left="6480" w:hanging="180"/>
      </w:pPr>
    </w:lvl>
  </w:abstractNum>
  <w:abstractNum w:abstractNumId="20" w15:restartNumberingAfterBreak="0">
    <w:nsid w:val="37B67BD3"/>
    <w:multiLevelType w:val="hybridMultilevel"/>
    <w:tmpl w:val="1C8EC318"/>
    <w:lvl w:ilvl="0" w:tplc="FAEE4442">
      <w:start w:val="9"/>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3D3674B6"/>
    <w:multiLevelType w:val="hybridMultilevel"/>
    <w:tmpl w:val="812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65B9E"/>
    <w:multiLevelType w:val="hybridMultilevel"/>
    <w:tmpl w:val="E5905130"/>
    <w:lvl w:ilvl="0" w:tplc="D29C3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B2265"/>
    <w:multiLevelType w:val="hybridMultilevel"/>
    <w:tmpl w:val="8C5AE99C"/>
    <w:lvl w:ilvl="0" w:tplc="FAEE3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1879E"/>
    <w:multiLevelType w:val="hybridMultilevel"/>
    <w:tmpl w:val="9ECA1112"/>
    <w:lvl w:ilvl="0" w:tplc="5C769C50">
      <w:start w:val="1"/>
      <w:numFmt w:val="bullet"/>
      <w:lvlText w:val=""/>
      <w:lvlJc w:val="left"/>
      <w:pPr>
        <w:ind w:left="720" w:hanging="360"/>
      </w:pPr>
      <w:rPr>
        <w:rFonts w:ascii="Symbol" w:hAnsi="Symbol" w:hint="default"/>
      </w:rPr>
    </w:lvl>
    <w:lvl w:ilvl="1" w:tplc="4A3652B2">
      <w:start w:val="1"/>
      <w:numFmt w:val="bullet"/>
      <w:lvlText w:val="o"/>
      <w:lvlJc w:val="left"/>
      <w:pPr>
        <w:ind w:left="1440" w:hanging="360"/>
      </w:pPr>
      <w:rPr>
        <w:rFonts w:ascii="Courier New" w:hAnsi="Courier New" w:hint="default"/>
      </w:rPr>
    </w:lvl>
    <w:lvl w:ilvl="2" w:tplc="DBCCDF48">
      <w:start w:val="1"/>
      <w:numFmt w:val="bullet"/>
      <w:lvlText w:val=""/>
      <w:lvlJc w:val="left"/>
      <w:pPr>
        <w:ind w:left="2160" w:hanging="360"/>
      </w:pPr>
      <w:rPr>
        <w:rFonts w:ascii="Wingdings" w:hAnsi="Wingdings" w:hint="default"/>
      </w:rPr>
    </w:lvl>
    <w:lvl w:ilvl="3" w:tplc="5E2A002C">
      <w:start w:val="1"/>
      <w:numFmt w:val="bullet"/>
      <w:lvlText w:val=""/>
      <w:lvlJc w:val="left"/>
      <w:pPr>
        <w:ind w:left="2880" w:hanging="360"/>
      </w:pPr>
      <w:rPr>
        <w:rFonts w:ascii="Symbol" w:hAnsi="Symbol" w:hint="default"/>
      </w:rPr>
    </w:lvl>
    <w:lvl w:ilvl="4" w:tplc="028AC9D0">
      <w:start w:val="1"/>
      <w:numFmt w:val="bullet"/>
      <w:lvlText w:val="o"/>
      <w:lvlJc w:val="left"/>
      <w:pPr>
        <w:ind w:left="3600" w:hanging="360"/>
      </w:pPr>
      <w:rPr>
        <w:rFonts w:ascii="Courier New" w:hAnsi="Courier New" w:hint="default"/>
      </w:rPr>
    </w:lvl>
    <w:lvl w:ilvl="5" w:tplc="C0CCD7BC">
      <w:start w:val="1"/>
      <w:numFmt w:val="bullet"/>
      <w:lvlText w:val=""/>
      <w:lvlJc w:val="left"/>
      <w:pPr>
        <w:ind w:left="4320" w:hanging="360"/>
      </w:pPr>
      <w:rPr>
        <w:rFonts w:ascii="Wingdings" w:hAnsi="Wingdings" w:hint="default"/>
      </w:rPr>
    </w:lvl>
    <w:lvl w:ilvl="6" w:tplc="F5706028">
      <w:start w:val="1"/>
      <w:numFmt w:val="bullet"/>
      <w:lvlText w:val=""/>
      <w:lvlJc w:val="left"/>
      <w:pPr>
        <w:ind w:left="5040" w:hanging="360"/>
      </w:pPr>
      <w:rPr>
        <w:rFonts w:ascii="Symbol" w:hAnsi="Symbol" w:hint="default"/>
      </w:rPr>
    </w:lvl>
    <w:lvl w:ilvl="7" w:tplc="3378F38C">
      <w:start w:val="1"/>
      <w:numFmt w:val="bullet"/>
      <w:lvlText w:val="o"/>
      <w:lvlJc w:val="left"/>
      <w:pPr>
        <w:ind w:left="5760" w:hanging="360"/>
      </w:pPr>
      <w:rPr>
        <w:rFonts w:ascii="Courier New" w:hAnsi="Courier New" w:hint="default"/>
      </w:rPr>
    </w:lvl>
    <w:lvl w:ilvl="8" w:tplc="DA9076EC">
      <w:start w:val="1"/>
      <w:numFmt w:val="bullet"/>
      <w:lvlText w:val=""/>
      <w:lvlJc w:val="left"/>
      <w:pPr>
        <w:ind w:left="6480" w:hanging="360"/>
      </w:pPr>
      <w:rPr>
        <w:rFonts w:ascii="Wingdings" w:hAnsi="Wingdings" w:hint="default"/>
      </w:rPr>
    </w:lvl>
  </w:abstractNum>
  <w:abstractNum w:abstractNumId="25" w15:restartNumberingAfterBreak="0">
    <w:nsid w:val="435E2B0D"/>
    <w:multiLevelType w:val="hybridMultilevel"/>
    <w:tmpl w:val="9B98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C331D"/>
    <w:multiLevelType w:val="hybridMultilevel"/>
    <w:tmpl w:val="2C02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37D80"/>
    <w:multiLevelType w:val="hybridMultilevel"/>
    <w:tmpl w:val="F0BE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65875"/>
    <w:multiLevelType w:val="hybridMultilevel"/>
    <w:tmpl w:val="49D4C9EE"/>
    <w:lvl w:ilvl="0" w:tplc="32F44A5A">
      <w:start w:val="1"/>
      <w:numFmt w:val="decimal"/>
      <w:lvlText w:val="%1)"/>
      <w:lvlJc w:val="left"/>
      <w:pPr>
        <w:ind w:left="720" w:hanging="360"/>
      </w:pPr>
    </w:lvl>
    <w:lvl w:ilvl="1" w:tplc="E27647CE">
      <w:start w:val="1"/>
      <w:numFmt w:val="lowerLetter"/>
      <w:lvlText w:val="%2."/>
      <w:lvlJc w:val="left"/>
      <w:pPr>
        <w:ind w:left="1440" w:hanging="360"/>
      </w:pPr>
    </w:lvl>
    <w:lvl w:ilvl="2" w:tplc="17EE808A">
      <w:start w:val="1"/>
      <w:numFmt w:val="lowerRoman"/>
      <w:lvlText w:val="%3."/>
      <w:lvlJc w:val="right"/>
      <w:pPr>
        <w:ind w:left="2160" w:hanging="180"/>
      </w:pPr>
    </w:lvl>
    <w:lvl w:ilvl="3" w:tplc="CC00CC24">
      <w:start w:val="1"/>
      <w:numFmt w:val="decimal"/>
      <w:lvlText w:val="%4."/>
      <w:lvlJc w:val="left"/>
      <w:pPr>
        <w:ind w:left="2880" w:hanging="360"/>
      </w:pPr>
    </w:lvl>
    <w:lvl w:ilvl="4" w:tplc="263E5F3E">
      <w:start w:val="1"/>
      <w:numFmt w:val="lowerLetter"/>
      <w:lvlText w:val="%5."/>
      <w:lvlJc w:val="left"/>
      <w:pPr>
        <w:ind w:left="3600" w:hanging="360"/>
      </w:pPr>
    </w:lvl>
    <w:lvl w:ilvl="5" w:tplc="29305BF2">
      <w:start w:val="1"/>
      <w:numFmt w:val="lowerRoman"/>
      <w:lvlText w:val="%6."/>
      <w:lvlJc w:val="right"/>
      <w:pPr>
        <w:ind w:left="4320" w:hanging="180"/>
      </w:pPr>
    </w:lvl>
    <w:lvl w:ilvl="6" w:tplc="AA0E8A88">
      <w:start w:val="1"/>
      <w:numFmt w:val="decimal"/>
      <w:lvlText w:val="%7."/>
      <w:lvlJc w:val="left"/>
      <w:pPr>
        <w:ind w:left="5040" w:hanging="360"/>
      </w:pPr>
    </w:lvl>
    <w:lvl w:ilvl="7" w:tplc="11A6711C">
      <w:start w:val="1"/>
      <w:numFmt w:val="lowerLetter"/>
      <w:lvlText w:val="%8."/>
      <w:lvlJc w:val="left"/>
      <w:pPr>
        <w:ind w:left="5760" w:hanging="360"/>
      </w:pPr>
    </w:lvl>
    <w:lvl w:ilvl="8" w:tplc="CDEA2D22">
      <w:start w:val="1"/>
      <w:numFmt w:val="lowerRoman"/>
      <w:lvlText w:val="%9."/>
      <w:lvlJc w:val="right"/>
      <w:pPr>
        <w:ind w:left="6480" w:hanging="180"/>
      </w:pPr>
    </w:lvl>
  </w:abstractNum>
  <w:abstractNum w:abstractNumId="29" w15:restartNumberingAfterBreak="0">
    <w:nsid w:val="4F65D4B0"/>
    <w:multiLevelType w:val="hybridMultilevel"/>
    <w:tmpl w:val="782833E6"/>
    <w:lvl w:ilvl="0" w:tplc="825685EC">
      <w:start w:val="1"/>
      <w:numFmt w:val="bullet"/>
      <w:lvlText w:val=""/>
      <w:lvlJc w:val="left"/>
      <w:pPr>
        <w:ind w:left="720" w:hanging="360"/>
      </w:pPr>
      <w:rPr>
        <w:rFonts w:ascii="Symbol" w:hAnsi="Symbol" w:hint="default"/>
      </w:rPr>
    </w:lvl>
    <w:lvl w:ilvl="1" w:tplc="0D6406CE">
      <w:start w:val="1"/>
      <w:numFmt w:val="bullet"/>
      <w:lvlText w:val="o"/>
      <w:lvlJc w:val="left"/>
      <w:pPr>
        <w:ind w:left="1440" w:hanging="360"/>
      </w:pPr>
      <w:rPr>
        <w:rFonts w:ascii="Courier New" w:hAnsi="Courier New" w:hint="default"/>
      </w:rPr>
    </w:lvl>
    <w:lvl w:ilvl="2" w:tplc="7AF6AF7E">
      <w:start w:val="1"/>
      <w:numFmt w:val="bullet"/>
      <w:lvlText w:val=""/>
      <w:lvlJc w:val="left"/>
      <w:pPr>
        <w:ind w:left="2160" w:hanging="360"/>
      </w:pPr>
      <w:rPr>
        <w:rFonts w:ascii="Wingdings" w:hAnsi="Wingdings" w:hint="default"/>
      </w:rPr>
    </w:lvl>
    <w:lvl w:ilvl="3" w:tplc="F488A6EC">
      <w:start w:val="1"/>
      <w:numFmt w:val="bullet"/>
      <w:lvlText w:val=""/>
      <w:lvlJc w:val="left"/>
      <w:pPr>
        <w:ind w:left="2880" w:hanging="360"/>
      </w:pPr>
      <w:rPr>
        <w:rFonts w:ascii="Symbol" w:hAnsi="Symbol" w:hint="default"/>
      </w:rPr>
    </w:lvl>
    <w:lvl w:ilvl="4" w:tplc="4C4A1004">
      <w:start w:val="1"/>
      <w:numFmt w:val="bullet"/>
      <w:lvlText w:val="o"/>
      <w:lvlJc w:val="left"/>
      <w:pPr>
        <w:ind w:left="3600" w:hanging="360"/>
      </w:pPr>
      <w:rPr>
        <w:rFonts w:ascii="Courier New" w:hAnsi="Courier New" w:hint="default"/>
      </w:rPr>
    </w:lvl>
    <w:lvl w:ilvl="5" w:tplc="DEA868B2">
      <w:start w:val="1"/>
      <w:numFmt w:val="bullet"/>
      <w:lvlText w:val=""/>
      <w:lvlJc w:val="left"/>
      <w:pPr>
        <w:ind w:left="4320" w:hanging="360"/>
      </w:pPr>
      <w:rPr>
        <w:rFonts w:ascii="Wingdings" w:hAnsi="Wingdings" w:hint="default"/>
      </w:rPr>
    </w:lvl>
    <w:lvl w:ilvl="6" w:tplc="EBE2F1A4">
      <w:start w:val="1"/>
      <w:numFmt w:val="bullet"/>
      <w:lvlText w:val=""/>
      <w:lvlJc w:val="left"/>
      <w:pPr>
        <w:ind w:left="5040" w:hanging="360"/>
      </w:pPr>
      <w:rPr>
        <w:rFonts w:ascii="Symbol" w:hAnsi="Symbol" w:hint="default"/>
      </w:rPr>
    </w:lvl>
    <w:lvl w:ilvl="7" w:tplc="D13C6B90">
      <w:start w:val="1"/>
      <w:numFmt w:val="bullet"/>
      <w:lvlText w:val="o"/>
      <w:lvlJc w:val="left"/>
      <w:pPr>
        <w:ind w:left="5760" w:hanging="360"/>
      </w:pPr>
      <w:rPr>
        <w:rFonts w:ascii="Courier New" w:hAnsi="Courier New" w:hint="default"/>
      </w:rPr>
    </w:lvl>
    <w:lvl w:ilvl="8" w:tplc="E290305C">
      <w:start w:val="1"/>
      <w:numFmt w:val="bullet"/>
      <w:lvlText w:val=""/>
      <w:lvlJc w:val="left"/>
      <w:pPr>
        <w:ind w:left="6480" w:hanging="360"/>
      </w:pPr>
      <w:rPr>
        <w:rFonts w:ascii="Wingdings" w:hAnsi="Wingdings" w:hint="default"/>
      </w:rPr>
    </w:lvl>
  </w:abstractNum>
  <w:abstractNum w:abstractNumId="30" w15:restartNumberingAfterBreak="0">
    <w:nsid w:val="5036A4D3"/>
    <w:multiLevelType w:val="hybridMultilevel"/>
    <w:tmpl w:val="51A0F552"/>
    <w:lvl w:ilvl="0" w:tplc="15C20B66">
      <w:start w:val="1"/>
      <w:numFmt w:val="bullet"/>
      <w:lvlText w:val=""/>
      <w:lvlJc w:val="left"/>
      <w:pPr>
        <w:ind w:left="720" w:hanging="360"/>
      </w:pPr>
      <w:rPr>
        <w:rFonts w:ascii="Symbol" w:hAnsi="Symbol" w:hint="default"/>
      </w:rPr>
    </w:lvl>
    <w:lvl w:ilvl="1" w:tplc="88A8F4C6">
      <w:start w:val="1"/>
      <w:numFmt w:val="bullet"/>
      <w:lvlText w:val="o"/>
      <w:lvlJc w:val="left"/>
      <w:pPr>
        <w:ind w:left="1440" w:hanging="360"/>
      </w:pPr>
      <w:rPr>
        <w:rFonts w:ascii="Courier New" w:hAnsi="Courier New" w:hint="default"/>
      </w:rPr>
    </w:lvl>
    <w:lvl w:ilvl="2" w:tplc="FDF6519C">
      <w:start w:val="1"/>
      <w:numFmt w:val="bullet"/>
      <w:lvlText w:val=""/>
      <w:lvlJc w:val="left"/>
      <w:pPr>
        <w:ind w:left="2160" w:hanging="360"/>
      </w:pPr>
      <w:rPr>
        <w:rFonts w:ascii="Wingdings" w:hAnsi="Wingdings" w:hint="default"/>
      </w:rPr>
    </w:lvl>
    <w:lvl w:ilvl="3" w:tplc="68EA574A">
      <w:start w:val="1"/>
      <w:numFmt w:val="bullet"/>
      <w:lvlText w:val=""/>
      <w:lvlJc w:val="left"/>
      <w:pPr>
        <w:ind w:left="2880" w:hanging="360"/>
      </w:pPr>
      <w:rPr>
        <w:rFonts w:ascii="Symbol" w:hAnsi="Symbol" w:hint="default"/>
      </w:rPr>
    </w:lvl>
    <w:lvl w:ilvl="4" w:tplc="482AD7A6">
      <w:start w:val="1"/>
      <w:numFmt w:val="bullet"/>
      <w:lvlText w:val="o"/>
      <w:lvlJc w:val="left"/>
      <w:pPr>
        <w:ind w:left="3600" w:hanging="360"/>
      </w:pPr>
      <w:rPr>
        <w:rFonts w:ascii="Courier New" w:hAnsi="Courier New" w:hint="default"/>
      </w:rPr>
    </w:lvl>
    <w:lvl w:ilvl="5" w:tplc="ABA0862A">
      <w:start w:val="1"/>
      <w:numFmt w:val="bullet"/>
      <w:lvlText w:val=""/>
      <w:lvlJc w:val="left"/>
      <w:pPr>
        <w:ind w:left="4320" w:hanging="360"/>
      </w:pPr>
      <w:rPr>
        <w:rFonts w:ascii="Wingdings" w:hAnsi="Wingdings" w:hint="default"/>
      </w:rPr>
    </w:lvl>
    <w:lvl w:ilvl="6" w:tplc="9B42B4C2">
      <w:start w:val="1"/>
      <w:numFmt w:val="bullet"/>
      <w:lvlText w:val=""/>
      <w:lvlJc w:val="left"/>
      <w:pPr>
        <w:ind w:left="5040" w:hanging="360"/>
      </w:pPr>
      <w:rPr>
        <w:rFonts w:ascii="Symbol" w:hAnsi="Symbol" w:hint="default"/>
      </w:rPr>
    </w:lvl>
    <w:lvl w:ilvl="7" w:tplc="EB06DA84">
      <w:start w:val="1"/>
      <w:numFmt w:val="bullet"/>
      <w:lvlText w:val="o"/>
      <w:lvlJc w:val="left"/>
      <w:pPr>
        <w:ind w:left="5760" w:hanging="360"/>
      </w:pPr>
      <w:rPr>
        <w:rFonts w:ascii="Courier New" w:hAnsi="Courier New" w:hint="default"/>
      </w:rPr>
    </w:lvl>
    <w:lvl w:ilvl="8" w:tplc="7A14B2B6">
      <w:start w:val="1"/>
      <w:numFmt w:val="bullet"/>
      <w:lvlText w:val=""/>
      <w:lvlJc w:val="left"/>
      <w:pPr>
        <w:ind w:left="6480" w:hanging="360"/>
      </w:pPr>
      <w:rPr>
        <w:rFonts w:ascii="Wingdings" w:hAnsi="Wingdings" w:hint="default"/>
      </w:rPr>
    </w:lvl>
  </w:abstractNum>
  <w:abstractNum w:abstractNumId="31" w15:restartNumberingAfterBreak="0">
    <w:nsid w:val="55404578"/>
    <w:multiLevelType w:val="hybridMultilevel"/>
    <w:tmpl w:val="84E6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A087D"/>
    <w:multiLevelType w:val="hybridMultilevel"/>
    <w:tmpl w:val="CE286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2CD7A"/>
    <w:multiLevelType w:val="hybridMultilevel"/>
    <w:tmpl w:val="A6127F96"/>
    <w:lvl w:ilvl="0" w:tplc="169C9D5C">
      <w:start w:val="1"/>
      <w:numFmt w:val="bullet"/>
      <w:lvlText w:val=""/>
      <w:lvlJc w:val="left"/>
      <w:pPr>
        <w:ind w:left="720" w:hanging="360"/>
      </w:pPr>
      <w:rPr>
        <w:rFonts w:ascii="Symbol" w:hAnsi="Symbol" w:hint="default"/>
      </w:rPr>
    </w:lvl>
    <w:lvl w:ilvl="1" w:tplc="81DEC252">
      <w:start w:val="1"/>
      <w:numFmt w:val="bullet"/>
      <w:lvlText w:val="o"/>
      <w:lvlJc w:val="left"/>
      <w:pPr>
        <w:ind w:left="1440" w:hanging="360"/>
      </w:pPr>
      <w:rPr>
        <w:rFonts w:ascii="Courier New" w:hAnsi="Courier New" w:hint="default"/>
      </w:rPr>
    </w:lvl>
    <w:lvl w:ilvl="2" w:tplc="7146FA12">
      <w:start w:val="1"/>
      <w:numFmt w:val="bullet"/>
      <w:lvlText w:val=""/>
      <w:lvlJc w:val="left"/>
      <w:pPr>
        <w:ind w:left="2160" w:hanging="360"/>
      </w:pPr>
      <w:rPr>
        <w:rFonts w:ascii="Wingdings" w:hAnsi="Wingdings" w:hint="default"/>
      </w:rPr>
    </w:lvl>
    <w:lvl w:ilvl="3" w:tplc="37FE7808">
      <w:start w:val="1"/>
      <w:numFmt w:val="bullet"/>
      <w:lvlText w:val=""/>
      <w:lvlJc w:val="left"/>
      <w:pPr>
        <w:ind w:left="2880" w:hanging="360"/>
      </w:pPr>
      <w:rPr>
        <w:rFonts w:ascii="Symbol" w:hAnsi="Symbol" w:hint="default"/>
      </w:rPr>
    </w:lvl>
    <w:lvl w:ilvl="4" w:tplc="3D845BDE">
      <w:start w:val="1"/>
      <w:numFmt w:val="bullet"/>
      <w:lvlText w:val="o"/>
      <w:lvlJc w:val="left"/>
      <w:pPr>
        <w:ind w:left="3600" w:hanging="360"/>
      </w:pPr>
      <w:rPr>
        <w:rFonts w:ascii="Courier New" w:hAnsi="Courier New" w:hint="default"/>
      </w:rPr>
    </w:lvl>
    <w:lvl w:ilvl="5" w:tplc="C0AE4E44">
      <w:start w:val="1"/>
      <w:numFmt w:val="bullet"/>
      <w:lvlText w:val=""/>
      <w:lvlJc w:val="left"/>
      <w:pPr>
        <w:ind w:left="4320" w:hanging="360"/>
      </w:pPr>
      <w:rPr>
        <w:rFonts w:ascii="Wingdings" w:hAnsi="Wingdings" w:hint="default"/>
      </w:rPr>
    </w:lvl>
    <w:lvl w:ilvl="6" w:tplc="E05E06A2">
      <w:start w:val="1"/>
      <w:numFmt w:val="bullet"/>
      <w:lvlText w:val=""/>
      <w:lvlJc w:val="left"/>
      <w:pPr>
        <w:ind w:left="5040" w:hanging="360"/>
      </w:pPr>
      <w:rPr>
        <w:rFonts w:ascii="Symbol" w:hAnsi="Symbol" w:hint="default"/>
      </w:rPr>
    </w:lvl>
    <w:lvl w:ilvl="7" w:tplc="CF4E8CEE">
      <w:start w:val="1"/>
      <w:numFmt w:val="bullet"/>
      <w:lvlText w:val="o"/>
      <w:lvlJc w:val="left"/>
      <w:pPr>
        <w:ind w:left="5760" w:hanging="360"/>
      </w:pPr>
      <w:rPr>
        <w:rFonts w:ascii="Courier New" w:hAnsi="Courier New" w:hint="default"/>
      </w:rPr>
    </w:lvl>
    <w:lvl w:ilvl="8" w:tplc="19481D2C">
      <w:start w:val="1"/>
      <w:numFmt w:val="bullet"/>
      <w:lvlText w:val=""/>
      <w:lvlJc w:val="left"/>
      <w:pPr>
        <w:ind w:left="6480" w:hanging="360"/>
      </w:pPr>
      <w:rPr>
        <w:rFonts w:ascii="Wingdings" w:hAnsi="Wingdings" w:hint="default"/>
      </w:rPr>
    </w:lvl>
  </w:abstractNum>
  <w:abstractNum w:abstractNumId="34" w15:restartNumberingAfterBreak="0">
    <w:nsid w:val="60B4A1E1"/>
    <w:multiLevelType w:val="hybridMultilevel"/>
    <w:tmpl w:val="1A301C20"/>
    <w:lvl w:ilvl="0" w:tplc="4F68A12E">
      <w:start w:val="1"/>
      <w:numFmt w:val="bullet"/>
      <w:lvlText w:val=""/>
      <w:lvlJc w:val="left"/>
      <w:pPr>
        <w:ind w:left="720" w:hanging="360"/>
      </w:pPr>
      <w:rPr>
        <w:rFonts w:ascii="Symbol" w:hAnsi="Symbol" w:hint="default"/>
      </w:rPr>
    </w:lvl>
    <w:lvl w:ilvl="1" w:tplc="E0B8B71E">
      <w:start w:val="1"/>
      <w:numFmt w:val="bullet"/>
      <w:lvlText w:val="o"/>
      <w:lvlJc w:val="left"/>
      <w:pPr>
        <w:ind w:left="1440" w:hanging="360"/>
      </w:pPr>
      <w:rPr>
        <w:rFonts w:ascii="Courier New" w:hAnsi="Courier New" w:hint="default"/>
      </w:rPr>
    </w:lvl>
    <w:lvl w:ilvl="2" w:tplc="80A6DA62">
      <w:start w:val="1"/>
      <w:numFmt w:val="bullet"/>
      <w:lvlText w:val=""/>
      <w:lvlJc w:val="left"/>
      <w:pPr>
        <w:ind w:left="2160" w:hanging="360"/>
      </w:pPr>
      <w:rPr>
        <w:rFonts w:ascii="Wingdings" w:hAnsi="Wingdings" w:hint="default"/>
      </w:rPr>
    </w:lvl>
    <w:lvl w:ilvl="3" w:tplc="5B845FAE">
      <w:start w:val="1"/>
      <w:numFmt w:val="bullet"/>
      <w:lvlText w:val=""/>
      <w:lvlJc w:val="left"/>
      <w:pPr>
        <w:ind w:left="2880" w:hanging="360"/>
      </w:pPr>
      <w:rPr>
        <w:rFonts w:ascii="Symbol" w:hAnsi="Symbol" w:hint="default"/>
      </w:rPr>
    </w:lvl>
    <w:lvl w:ilvl="4" w:tplc="21DA2FC6">
      <w:start w:val="1"/>
      <w:numFmt w:val="bullet"/>
      <w:lvlText w:val="o"/>
      <w:lvlJc w:val="left"/>
      <w:pPr>
        <w:ind w:left="3600" w:hanging="360"/>
      </w:pPr>
      <w:rPr>
        <w:rFonts w:ascii="Courier New" w:hAnsi="Courier New" w:hint="default"/>
      </w:rPr>
    </w:lvl>
    <w:lvl w:ilvl="5" w:tplc="40626034">
      <w:start w:val="1"/>
      <w:numFmt w:val="bullet"/>
      <w:lvlText w:val=""/>
      <w:lvlJc w:val="left"/>
      <w:pPr>
        <w:ind w:left="4320" w:hanging="360"/>
      </w:pPr>
      <w:rPr>
        <w:rFonts w:ascii="Wingdings" w:hAnsi="Wingdings" w:hint="default"/>
      </w:rPr>
    </w:lvl>
    <w:lvl w:ilvl="6" w:tplc="29A4E658">
      <w:start w:val="1"/>
      <w:numFmt w:val="bullet"/>
      <w:lvlText w:val=""/>
      <w:lvlJc w:val="left"/>
      <w:pPr>
        <w:ind w:left="5040" w:hanging="360"/>
      </w:pPr>
      <w:rPr>
        <w:rFonts w:ascii="Symbol" w:hAnsi="Symbol" w:hint="default"/>
      </w:rPr>
    </w:lvl>
    <w:lvl w:ilvl="7" w:tplc="3D58DB9E">
      <w:start w:val="1"/>
      <w:numFmt w:val="bullet"/>
      <w:lvlText w:val="o"/>
      <w:lvlJc w:val="left"/>
      <w:pPr>
        <w:ind w:left="5760" w:hanging="360"/>
      </w:pPr>
      <w:rPr>
        <w:rFonts w:ascii="Courier New" w:hAnsi="Courier New" w:hint="default"/>
      </w:rPr>
    </w:lvl>
    <w:lvl w:ilvl="8" w:tplc="CB2A7EF8">
      <w:start w:val="1"/>
      <w:numFmt w:val="bullet"/>
      <w:lvlText w:val=""/>
      <w:lvlJc w:val="left"/>
      <w:pPr>
        <w:ind w:left="6480" w:hanging="360"/>
      </w:pPr>
      <w:rPr>
        <w:rFonts w:ascii="Wingdings" w:hAnsi="Wingdings" w:hint="default"/>
      </w:rPr>
    </w:lvl>
  </w:abstractNum>
  <w:abstractNum w:abstractNumId="35" w15:restartNumberingAfterBreak="0">
    <w:nsid w:val="629B308D"/>
    <w:multiLevelType w:val="hybridMultilevel"/>
    <w:tmpl w:val="B79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D966E"/>
    <w:multiLevelType w:val="hybridMultilevel"/>
    <w:tmpl w:val="121CFEAA"/>
    <w:lvl w:ilvl="0" w:tplc="55AADFCC">
      <w:start w:val="1"/>
      <w:numFmt w:val="decimal"/>
      <w:lvlText w:val="%1)"/>
      <w:lvlJc w:val="left"/>
      <w:pPr>
        <w:ind w:left="720" w:hanging="360"/>
      </w:pPr>
    </w:lvl>
    <w:lvl w:ilvl="1" w:tplc="44945EE6">
      <w:start w:val="1"/>
      <w:numFmt w:val="bullet"/>
      <w:lvlText w:val=""/>
      <w:lvlJc w:val="left"/>
      <w:pPr>
        <w:ind w:left="1440" w:hanging="360"/>
      </w:pPr>
      <w:rPr>
        <w:rFonts w:ascii="Wingdings" w:hAnsi="Wingdings" w:hint="default"/>
      </w:rPr>
    </w:lvl>
    <w:lvl w:ilvl="2" w:tplc="114851DC">
      <w:start w:val="1"/>
      <w:numFmt w:val="lowerRoman"/>
      <w:lvlText w:val="%3."/>
      <w:lvlJc w:val="right"/>
      <w:pPr>
        <w:ind w:left="2160" w:hanging="180"/>
      </w:pPr>
    </w:lvl>
    <w:lvl w:ilvl="3" w:tplc="D5944BB2">
      <w:start w:val="1"/>
      <w:numFmt w:val="decimal"/>
      <w:lvlText w:val="%4."/>
      <w:lvlJc w:val="left"/>
      <w:pPr>
        <w:ind w:left="2880" w:hanging="360"/>
      </w:pPr>
    </w:lvl>
    <w:lvl w:ilvl="4" w:tplc="51522B80">
      <w:start w:val="1"/>
      <w:numFmt w:val="lowerLetter"/>
      <w:lvlText w:val="%5."/>
      <w:lvlJc w:val="left"/>
      <w:pPr>
        <w:ind w:left="3600" w:hanging="360"/>
      </w:pPr>
    </w:lvl>
    <w:lvl w:ilvl="5" w:tplc="55C03DC6">
      <w:start w:val="1"/>
      <w:numFmt w:val="lowerRoman"/>
      <w:lvlText w:val="%6."/>
      <w:lvlJc w:val="right"/>
      <w:pPr>
        <w:ind w:left="4320" w:hanging="180"/>
      </w:pPr>
    </w:lvl>
    <w:lvl w:ilvl="6" w:tplc="25407410">
      <w:start w:val="1"/>
      <w:numFmt w:val="decimal"/>
      <w:lvlText w:val="%7."/>
      <w:lvlJc w:val="left"/>
      <w:pPr>
        <w:ind w:left="5040" w:hanging="360"/>
      </w:pPr>
    </w:lvl>
    <w:lvl w:ilvl="7" w:tplc="E38645A6">
      <w:start w:val="1"/>
      <w:numFmt w:val="lowerLetter"/>
      <w:lvlText w:val="%8."/>
      <w:lvlJc w:val="left"/>
      <w:pPr>
        <w:ind w:left="5760" w:hanging="360"/>
      </w:pPr>
    </w:lvl>
    <w:lvl w:ilvl="8" w:tplc="658649B0">
      <w:start w:val="1"/>
      <w:numFmt w:val="lowerRoman"/>
      <w:lvlText w:val="%9."/>
      <w:lvlJc w:val="right"/>
      <w:pPr>
        <w:ind w:left="6480" w:hanging="180"/>
      </w:pPr>
    </w:lvl>
  </w:abstractNum>
  <w:abstractNum w:abstractNumId="37" w15:restartNumberingAfterBreak="0">
    <w:nsid w:val="65DF6309"/>
    <w:multiLevelType w:val="hybridMultilevel"/>
    <w:tmpl w:val="C4CE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D44D6"/>
    <w:multiLevelType w:val="hybridMultilevel"/>
    <w:tmpl w:val="047C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23B07"/>
    <w:multiLevelType w:val="hybridMultilevel"/>
    <w:tmpl w:val="A06E0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82738"/>
    <w:multiLevelType w:val="hybridMultilevel"/>
    <w:tmpl w:val="93E8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91E33"/>
    <w:multiLevelType w:val="hybridMultilevel"/>
    <w:tmpl w:val="857A1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6A4B08"/>
    <w:multiLevelType w:val="hybridMultilevel"/>
    <w:tmpl w:val="7E7A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A04293"/>
    <w:multiLevelType w:val="hybridMultilevel"/>
    <w:tmpl w:val="26A6FBA6"/>
    <w:lvl w:ilvl="0" w:tplc="324E5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93E57"/>
    <w:multiLevelType w:val="hybridMultilevel"/>
    <w:tmpl w:val="A44A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E015A"/>
    <w:multiLevelType w:val="hybridMultilevel"/>
    <w:tmpl w:val="01B49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3E870"/>
    <w:multiLevelType w:val="hybridMultilevel"/>
    <w:tmpl w:val="DF8A50CA"/>
    <w:lvl w:ilvl="0" w:tplc="BC7C743C">
      <w:start w:val="1"/>
      <w:numFmt w:val="decimal"/>
      <w:lvlText w:val="%1)"/>
      <w:lvlJc w:val="left"/>
      <w:pPr>
        <w:ind w:left="720" w:hanging="360"/>
      </w:pPr>
    </w:lvl>
    <w:lvl w:ilvl="1" w:tplc="8418369E">
      <w:start w:val="1"/>
      <w:numFmt w:val="lowerLetter"/>
      <w:lvlText w:val="%2."/>
      <w:lvlJc w:val="left"/>
      <w:pPr>
        <w:ind w:left="1440" w:hanging="360"/>
      </w:pPr>
    </w:lvl>
    <w:lvl w:ilvl="2" w:tplc="98B27BB0">
      <w:start w:val="1"/>
      <w:numFmt w:val="lowerRoman"/>
      <w:lvlText w:val="%3."/>
      <w:lvlJc w:val="right"/>
      <w:pPr>
        <w:ind w:left="2160" w:hanging="180"/>
      </w:pPr>
    </w:lvl>
    <w:lvl w:ilvl="3" w:tplc="8E1AF64E">
      <w:start w:val="1"/>
      <w:numFmt w:val="decimal"/>
      <w:lvlText w:val="%4."/>
      <w:lvlJc w:val="left"/>
      <w:pPr>
        <w:ind w:left="2880" w:hanging="360"/>
      </w:pPr>
    </w:lvl>
    <w:lvl w:ilvl="4" w:tplc="A8C4FCE4">
      <w:start w:val="1"/>
      <w:numFmt w:val="lowerLetter"/>
      <w:lvlText w:val="%5."/>
      <w:lvlJc w:val="left"/>
      <w:pPr>
        <w:ind w:left="3600" w:hanging="360"/>
      </w:pPr>
    </w:lvl>
    <w:lvl w:ilvl="5" w:tplc="71B82842">
      <w:start w:val="1"/>
      <w:numFmt w:val="lowerRoman"/>
      <w:lvlText w:val="%6."/>
      <w:lvlJc w:val="right"/>
      <w:pPr>
        <w:ind w:left="4320" w:hanging="180"/>
      </w:pPr>
    </w:lvl>
    <w:lvl w:ilvl="6" w:tplc="D3829E76">
      <w:start w:val="1"/>
      <w:numFmt w:val="decimal"/>
      <w:lvlText w:val="%7."/>
      <w:lvlJc w:val="left"/>
      <w:pPr>
        <w:ind w:left="5040" w:hanging="360"/>
      </w:pPr>
    </w:lvl>
    <w:lvl w:ilvl="7" w:tplc="8766E98A">
      <w:start w:val="1"/>
      <w:numFmt w:val="lowerLetter"/>
      <w:lvlText w:val="%8."/>
      <w:lvlJc w:val="left"/>
      <w:pPr>
        <w:ind w:left="5760" w:hanging="360"/>
      </w:pPr>
    </w:lvl>
    <w:lvl w:ilvl="8" w:tplc="10E474C6">
      <w:start w:val="1"/>
      <w:numFmt w:val="lowerRoman"/>
      <w:lvlText w:val="%9."/>
      <w:lvlJc w:val="right"/>
      <w:pPr>
        <w:ind w:left="6480" w:hanging="180"/>
      </w:pPr>
    </w:lvl>
  </w:abstractNum>
  <w:abstractNum w:abstractNumId="47" w15:restartNumberingAfterBreak="0">
    <w:nsid w:val="7A433082"/>
    <w:multiLevelType w:val="multilevel"/>
    <w:tmpl w:val="391C6F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7A9FBDD9"/>
    <w:multiLevelType w:val="hybridMultilevel"/>
    <w:tmpl w:val="007E1B28"/>
    <w:lvl w:ilvl="0" w:tplc="3F2CE91E">
      <w:start w:val="1"/>
      <w:numFmt w:val="decimal"/>
      <w:lvlText w:val="%1)"/>
      <w:lvlJc w:val="left"/>
      <w:pPr>
        <w:ind w:left="720" w:hanging="360"/>
      </w:pPr>
    </w:lvl>
    <w:lvl w:ilvl="1" w:tplc="AE3E1942">
      <w:start w:val="1"/>
      <w:numFmt w:val="lowerLetter"/>
      <w:lvlText w:val="%2."/>
      <w:lvlJc w:val="left"/>
      <w:pPr>
        <w:ind w:left="1440" w:hanging="360"/>
      </w:pPr>
    </w:lvl>
    <w:lvl w:ilvl="2" w:tplc="37AE7C32">
      <w:start w:val="1"/>
      <w:numFmt w:val="lowerRoman"/>
      <w:lvlText w:val="%3."/>
      <w:lvlJc w:val="right"/>
      <w:pPr>
        <w:ind w:left="2160" w:hanging="180"/>
      </w:pPr>
    </w:lvl>
    <w:lvl w:ilvl="3" w:tplc="F2E258B2">
      <w:start w:val="1"/>
      <w:numFmt w:val="decimal"/>
      <w:lvlText w:val="%4."/>
      <w:lvlJc w:val="left"/>
      <w:pPr>
        <w:ind w:left="2880" w:hanging="360"/>
      </w:pPr>
    </w:lvl>
    <w:lvl w:ilvl="4" w:tplc="39027462">
      <w:start w:val="1"/>
      <w:numFmt w:val="lowerLetter"/>
      <w:lvlText w:val="%5."/>
      <w:lvlJc w:val="left"/>
      <w:pPr>
        <w:ind w:left="3600" w:hanging="360"/>
      </w:pPr>
    </w:lvl>
    <w:lvl w:ilvl="5" w:tplc="355C924E">
      <w:start w:val="1"/>
      <w:numFmt w:val="lowerRoman"/>
      <w:lvlText w:val="%6."/>
      <w:lvlJc w:val="right"/>
      <w:pPr>
        <w:ind w:left="4320" w:hanging="180"/>
      </w:pPr>
    </w:lvl>
    <w:lvl w:ilvl="6" w:tplc="232A8EDE">
      <w:start w:val="1"/>
      <w:numFmt w:val="decimal"/>
      <w:lvlText w:val="%7."/>
      <w:lvlJc w:val="left"/>
      <w:pPr>
        <w:ind w:left="5040" w:hanging="360"/>
      </w:pPr>
    </w:lvl>
    <w:lvl w:ilvl="7" w:tplc="72E2AB02">
      <w:start w:val="1"/>
      <w:numFmt w:val="lowerLetter"/>
      <w:lvlText w:val="%8."/>
      <w:lvlJc w:val="left"/>
      <w:pPr>
        <w:ind w:left="5760" w:hanging="360"/>
      </w:pPr>
    </w:lvl>
    <w:lvl w:ilvl="8" w:tplc="1EB21CD4">
      <w:start w:val="1"/>
      <w:numFmt w:val="lowerRoman"/>
      <w:lvlText w:val="%9."/>
      <w:lvlJc w:val="right"/>
      <w:pPr>
        <w:ind w:left="6480" w:hanging="180"/>
      </w:pPr>
    </w:lvl>
  </w:abstractNum>
  <w:abstractNum w:abstractNumId="49" w15:restartNumberingAfterBreak="0">
    <w:nsid w:val="7E3516CE"/>
    <w:multiLevelType w:val="hybridMultilevel"/>
    <w:tmpl w:val="03B0DBEE"/>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16cid:durableId="1858881545">
    <w:abstractNumId w:val="1"/>
  </w:num>
  <w:num w:numId="2" w16cid:durableId="1700348352">
    <w:abstractNumId w:val="0"/>
  </w:num>
  <w:num w:numId="3" w16cid:durableId="1497453668">
    <w:abstractNumId w:val="2"/>
  </w:num>
  <w:num w:numId="4" w16cid:durableId="636911565">
    <w:abstractNumId w:val="47"/>
  </w:num>
  <w:num w:numId="5" w16cid:durableId="75129048">
    <w:abstractNumId w:val="38"/>
  </w:num>
  <w:num w:numId="6" w16cid:durableId="1762751651">
    <w:abstractNumId w:val="10"/>
  </w:num>
  <w:num w:numId="7" w16cid:durableId="2053535352">
    <w:abstractNumId w:val="27"/>
  </w:num>
  <w:num w:numId="8" w16cid:durableId="1373848703">
    <w:abstractNumId w:val="31"/>
  </w:num>
  <w:num w:numId="9" w16cid:durableId="1405951930">
    <w:abstractNumId w:val="37"/>
  </w:num>
  <w:num w:numId="10" w16cid:durableId="1074933722">
    <w:abstractNumId w:val="15"/>
  </w:num>
  <w:num w:numId="11" w16cid:durableId="1081223636">
    <w:abstractNumId w:val="25"/>
  </w:num>
  <w:num w:numId="12" w16cid:durableId="354383712">
    <w:abstractNumId w:val="16"/>
  </w:num>
  <w:num w:numId="13" w16cid:durableId="2111661629">
    <w:abstractNumId w:val="40"/>
  </w:num>
  <w:num w:numId="14" w16cid:durableId="174421580">
    <w:abstractNumId w:val="26"/>
  </w:num>
  <w:num w:numId="15" w16cid:durableId="831722848">
    <w:abstractNumId w:val="8"/>
  </w:num>
  <w:num w:numId="16" w16cid:durableId="1411930237">
    <w:abstractNumId w:val="21"/>
  </w:num>
  <w:num w:numId="17" w16cid:durableId="4288766">
    <w:abstractNumId w:val="9"/>
  </w:num>
  <w:num w:numId="18" w16cid:durableId="1640647110">
    <w:abstractNumId w:val="22"/>
  </w:num>
  <w:num w:numId="19" w16cid:durableId="101340030">
    <w:abstractNumId w:val="23"/>
  </w:num>
  <w:num w:numId="20" w16cid:durableId="1103646847">
    <w:abstractNumId w:val="35"/>
  </w:num>
  <w:num w:numId="21" w16cid:durableId="1730225434">
    <w:abstractNumId w:val="18"/>
  </w:num>
  <w:num w:numId="22" w16cid:durableId="374277640">
    <w:abstractNumId w:val="42"/>
  </w:num>
  <w:num w:numId="23" w16cid:durableId="588389611">
    <w:abstractNumId w:val="32"/>
  </w:num>
  <w:num w:numId="24" w16cid:durableId="533466421">
    <w:abstractNumId w:val="36"/>
  </w:num>
  <w:num w:numId="25" w16cid:durableId="994336491">
    <w:abstractNumId w:val="13"/>
  </w:num>
  <w:num w:numId="26" w16cid:durableId="355817090">
    <w:abstractNumId w:val="17"/>
  </w:num>
  <w:num w:numId="27" w16cid:durableId="899754897">
    <w:abstractNumId w:val="11"/>
  </w:num>
  <w:num w:numId="28" w16cid:durableId="65305149">
    <w:abstractNumId w:val="14"/>
  </w:num>
  <w:num w:numId="29" w16cid:durableId="389310135">
    <w:abstractNumId w:val="20"/>
  </w:num>
  <w:num w:numId="30" w16cid:durableId="737896380">
    <w:abstractNumId w:val="24"/>
  </w:num>
  <w:num w:numId="31" w16cid:durableId="181435361">
    <w:abstractNumId w:val="33"/>
  </w:num>
  <w:num w:numId="32" w16cid:durableId="1365982205">
    <w:abstractNumId w:val="34"/>
  </w:num>
  <w:num w:numId="33" w16cid:durableId="3746588">
    <w:abstractNumId w:val="29"/>
  </w:num>
  <w:num w:numId="34" w16cid:durableId="1057388373">
    <w:abstractNumId w:val="30"/>
  </w:num>
  <w:num w:numId="35" w16cid:durableId="635531494">
    <w:abstractNumId w:val="41"/>
  </w:num>
  <w:num w:numId="36" w16cid:durableId="1786608372">
    <w:abstractNumId w:val="6"/>
  </w:num>
  <w:num w:numId="37" w16cid:durableId="1812557241">
    <w:abstractNumId w:val="5"/>
  </w:num>
  <w:num w:numId="38" w16cid:durableId="1878082434">
    <w:abstractNumId w:val="48"/>
  </w:num>
  <w:num w:numId="39" w16cid:durableId="1846632578">
    <w:abstractNumId w:val="28"/>
  </w:num>
  <w:num w:numId="40" w16cid:durableId="450369775">
    <w:abstractNumId w:val="19"/>
  </w:num>
  <w:num w:numId="41" w16cid:durableId="145247516">
    <w:abstractNumId w:val="4"/>
  </w:num>
  <w:num w:numId="42" w16cid:durableId="2105149902">
    <w:abstractNumId w:val="46"/>
  </w:num>
  <w:num w:numId="43" w16cid:durableId="605235554">
    <w:abstractNumId w:val="7"/>
  </w:num>
  <w:num w:numId="44" w16cid:durableId="1381244371">
    <w:abstractNumId w:val="39"/>
  </w:num>
  <w:num w:numId="45" w16cid:durableId="1712539125">
    <w:abstractNumId w:val="43"/>
  </w:num>
  <w:num w:numId="46" w16cid:durableId="217933393">
    <w:abstractNumId w:val="49"/>
  </w:num>
  <w:num w:numId="47" w16cid:durableId="1980524781">
    <w:abstractNumId w:val="12"/>
  </w:num>
  <w:num w:numId="48" w16cid:durableId="891306648">
    <w:abstractNumId w:val="45"/>
  </w:num>
  <w:num w:numId="49" w16cid:durableId="305089770">
    <w:abstractNumId w:val="3"/>
  </w:num>
  <w:num w:numId="50" w16cid:durableId="102263438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B2"/>
    <w:rsid w:val="0000260D"/>
    <w:rsid w:val="00003008"/>
    <w:rsid w:val="00003320"/>
    <w:rsid w:val="0000368A"/>
    <w:rsid w:val="00004C2A"/>
    <w:rsid w:val="00007EC2"/>
    <w:rsid w:val="0001031F"/>
    <w:rsid w:val="00010492"/>
    <w:rsid w:val="0001196A"/>
    <w:rsid w:val="00017131"/>
    <w:rsid w:val="0001715C"/>
    <w:rsid w:val="000176DA"/>
    <w:rsid w:val="00021376"/>
    <w:rsid w:val="00022633"/>
    <w:rsid w:val="0002538C"/>
    <w:rsid w:val="000312CC"/>
    <w:rsid w:val="000340CC"/>
    <w:rsid w:val="00034303"/>
    <w:rsid w:val="00035C8D"/>
    <w:rsid w:val="00036183"/>
    <w:rsid w:val="00041379"/>
    <w:rsid w:val="00043920"/>
    <w:rsid w:val="0004563B"/>
    <w:rsid w:val="00047051"/>
    <w:rsid w:val="00050562"/>
    <w:rsid w:val="00050DE1"/>
    <w:rsid w:val="00052A78"/>
    <w:rsid w:val="00053562"/>
    <w:rsid w:val="000575E7"/>
    <w:rsid w:val="00057BC6"/>
    <w:rsid w:val="0006053D"/>
    <w:rsid w:val="000610AC"/>
    <w:rsid w:val="00061B0C"/>
    <w:rsid w:val="00063476"/>
    <w:rsid w:val="000635E9"/>
    <w:rsid w:val="00064E8E"/>
    <w:rsid w:val="00065B3B"/>
    <w:rsid w:val="000718F9"/>
    <w:rsid w:val="00071D76"/>
    <w:rsid w:val="00073304"/>
    <w:rsid w:val="000736F9"/>
    <w:rsid w:val="00073F1E"/>
    <w:rsid w:val="0007426F"/>
    <w:rsid w:val="00076127"/>
    <w:rsid w:val="00076199"/>
    <w:rsid w:val="00076CA2"/>
    <w:rsid w:val="000812F3"/>
    <w:rsid w:val="0008154D"/>
    <w:rsid w:val="00084088"/>
    <w:rsid w:val="0008685A"/>
    <w:rsid w:val="00092E11"/>
    <w:rsid w:val="00094739"/>
    <w:rsid w:val="000A0899"/>
    <w:rsid w:val="000A4194"/>
    <w:rsid w:val="000A4E83"/>
    <w:rsid w:val="000A5D2B"/>
    <w:rsid w:val="000A6075"/>
    <w:rsid w:val="000A7872"/>
    <w:rsid w:val="000B1220"/>
    <w:rsid w:val="000B3375"/>
    <w:rsid w:val="000B40A1"/>
    <w:rsid w:val="000B4D05"/>
    <w:rsid w:val="000B695D"/>
    <w:rsid w:val="000B69D4"/>
    <w:rsid w:val="000C1580"/>
    <w:rsid w:val="000C165E"/>
    <w:rsid w:val="000C1D1D"/>
    <w:rsid w:val="000C3053"/>
    <w:rsid w:val="000C445A"/>
    <w:rsid w:val="000C7999"/>
    <w:rsid w:val="000D0D82"/>
    <w:rsid w:val="000D7087"/>
    <w:rsid w:val="000D7249"/>
    <w:rsid w:val="000D7C99"/>
    <w:rsid w:val="000E00AA"/>
    <w:rsid w:val="000E0FC9"/>
    <w:rsid w:val="000E217A"/>
    <w:rsid w:val="000E2BB6"/>
    <w:rsid w:val="000E3607"/>
    <w:rsid w:val="000E4081"/>
    <w:rsid w:val="000E40E5"/>
    <w:rsid w:val="000E553E"/>
    <w:rsid w:val="000E7566"/>
    <w:rsid w:val="000F01DD"/>
    <w:rsid w:val="000F18DA"/>
    <w:rsid w:val="000F210E"/>
    <w:rsid w:val="000F506C"/>
    <w:rsid w:val="000F585D"/>
    <w:rsid w:val="000F5AE3"/>
    <w:rsid w:val="000F63B5"/>
    <w:rsid w:val="0010054B"/>
    <w:rsid w:val="00101EF9"/>
    <w:rsid w:val="00102C31"/>
    <w:rsid w:val="00103EE5"/>
    <w:rsid w:val="00104646"/>
    <w:rsid w:val="00107C2D"/>
    <w:rsid w:val="00112413"/>
    <w:rsid w:val="0011663F"/>
    <w:rsid w:val="00117C4D"/>
    <w:rsid w:val="001203B4"/>
    <w:rsid w:val="00122780"/>
    <w:rsid w:val="00122A2E"/>
    <w:rsid w:val="00122AD7"/>
    <w:rsid w:val="00122B70"/>
    <w:rsid w:val="0012496D"/>
    <w:rsid w:val="00132371"/>
    <w:rsid w:val="00133776"/>
    <w:rsid w:val="0013486D"/>
    <w:rsid w:val="00135046"/>
    <w:rsid w:val="001363DE"/>
    <w:rsid w:val="00140573"/>
    <w:rsid w:val="00140801"/>
    <w:rsid w:val="00140910"/>
    <w:rsid w:val="00141241"/>
    <w:rsid w:val="00141DD9"/>
    <w:rsid w:val="00144C15"/>
    <w:rsid w:val="00145944"/>
    <w:rsid w:val="001460EC"/>
    <w:rsid w:val="00146161"/>
    <w:rsid w:val="0014701F"/>
    <w:rsid w:val="0015093E"/>
    <w:rsid w:val="00151A3F"/>
    <w:rsid w:val="0015483D"/>
    <w:rsid w:val="00154CF0"/>
    <w:rsid w:val="00156811"/>
    <w:rsid w:val="00156B46"/>
    <w:rsid w:val="00156D0B"/>
    <w:rsid w:val="001634A2"/>
    <w:rsid w:val="00163DBB"/>
    <w:rsid w:val="00164B35"/>
    <w:rsid w:val="00165EFE"/>
    <w:rsid w:val="00166E8E"/>
    <w:rsid w:val="001671B9"/>
    <w:rsid w:val="00167F5F"/>
    <w:rsid w:val="00171929"/>
    <w:rsid w:val="00171D4A"/>
    <w:rsid w:val="00172C05"/>
    <w:rsid w:val="00172FF2"/>
    <w:rsid w:val="001737E8"/>
    <w:rsid w:val="001751EE"/>
    <w:rsid w:val="00176BD6"/>
    <w:rsid w:val="001803D2"/>
    <w:rsid w:val="00180903"/>
    <w:rsid w:val="00183393"/>
    <w:rsid w:val="00183BCA"/>
    <w:rsid w:val="00184F4D"/>
    <w:rsid w:val="0018511E"/>
    <w:rsid w:val="0019157C"/>
    <w:rsid w:val="00191BFF"/>
    <w:rsid w:val="001929A5"/>
    <w:rsid w:val="0019361C"/>
    <w:rsid w:val="001944D5"/>
    <w:rsid w:val="001A29F0"/>
    <w:rsid w:val="001A507B"/>
    <w:rsid w:val="001A6C4E"/>
    <w:rsid w:val="001A6D65"/>
    <w:rsid w:val="001A76F7"/>
    <w:rsid w:val="001B0306"/>
    <w:rsid w:val="001B030A"/>
    <w:rsid w:val="001B0ECE"/>
    <w:rsid w:val="001B14EC"/>
    <w:rsid w:val="001B344A"/>
    <w:rsid w:val="001B34BD"/>
    <w:rsid w:val="001B44C5"/>
    <w:rsid w:val="001B5CF9"/>
    <w:rsid w:val="001C016E"/>
    <w:rsid w:val="001C21BA"/>
    <w:rsid w:val="001C378B"/>
    <w:rsid w:val="001C39CE"/>
    <w:rsid w:val="001C43F0"/>
    <w:rsid w:val="001C63DF"/>
    <w:rsid w:val="001C687F"/>
    <w:rsid w:val="001C6D67"/>
    <w:rsid w:val="001D0DAD"/>
    <w:rsid w:val="001D13BC"/>
    <w:rsid w:val="001D19B5"/>
    <w:rsid w:val="001D4283"/>
    <w:rsid w:val="001D438C"/>
    <w:rsid w:val="001D4F4D"/>
    <w:rsid w:val="001D65F7"/>
    <w:rsid w:val="001D7B12"/>
    <w:rsid w:val="001D7E78"/>
    <w:rsid w:val="001E0090"/>
    <w:rsid w:val="001E1A41"/>
    <w:rsid w:val="001E212C"/>
    <w:rsid w:val="001E2919"/>
    <w:rsid w:val="001E3E89"/>
    <w:rsid w:val="001E62A7"/>
    <w:rsid w:val="001E68BD"/>
    <w:rsid w:val="001F0FBB"/>
    <w:rsid w:val="001F287F"/>
    <w:rsid w:val="001F389E"/>
    <w:rsid w:val="001F4471"/>
    <w:rsid w:val="001F5BE8"/>
    <w:rsid w:val="001F7D40"/>
    <w:rsid w:val="0020166D"/>
    <w:rsid w:val="00204514"/>
    <w:rsid w:val="00204585"/>
    <w:rsid w:val="00206617"/>
    <w:rsid w:val="00207660"/>
    <w:rsid w:val="002106C3"/>
    <w:rsid w:val="002137E4"/>
    <w:rsid w:val="002148F1"/>
    <w:rsid w:val="00216317"/>
    <w:rsid w:val="00216CC7"/>
    <w:rsid w:val="00217AA8"/>
    <w:rsid w:val="00221E80"/>
    <w:rsid w:val="00223B9A"/>
    <w:rsid w:val="002250A3"/>
    <w:rsid w:val="002268EA"/>
    <w:rsid w:val="002269B6"/>
    <w:rsid w:val="00226CC3"/>
    <w:rsid w:val="00227366"/>
    <w:rsid w:val="00230531"/>
    <w:rsid w:val="00230F5A"/>
    <w:rsid w:val="00230FA5"/>
    <w:rsid w:val="00234158"/>
    <w:rsid w:val="00235630"/>
    <w:rsid w:val="002447C4"/>
    <w:rsid w:val="0024586F"/>
    <w:rsid w:val="002462D5"/>
    <w:rsid w:val="0024639F"/>
    <w:rsid w:val="002503FF"/>
    <w:rsid w:val="00250A5A"/>
    <w:rsid w:val="002542F9"/>
    <w:rsid w:val="00254751"/>
    <w:rsid w:val="00256DB9"/>
    <w:rsid w:val="0025766C"/>
    <w:rsid w:val="0026096E"/>
    <w:rsid w:val="002619B5"/>
    <w:rsid w:val="00261BBC"/>
    <w:rsid w:val="002623A2"/>
    <w:rsid w:val="00262D6B"/>
    <w:rsid w:val="00265D7B"/>
    <w:rsid w:val="00265D91"/>
    <w:rsid w:val="00267285"/>
    <w:rsid w:val="00271C4B"/>
    <w:rsid w:val="00274178"/>
    <w:rsid w:val="002743FB"/>
    <w:rsid w:val="00274789"/>
    <w:rsid w:val="00276215"/>
    <w:rsid w:val="00280695"/>
    <w:rsid w:val="00283495"/>
    <w:rsid w:val="0028366F"/>
    <w:rsid w:val="00283EB7"/>
    <w:rsid w:val="002848A1"/>
    <w:rsid w:val="00284B94"/>
    <w:rsid w:val="002857C0"/>
    <w:rsid w:val="002859CA"/>
    <w:rsid w:val="002859FA"/>
    <w:rsid w:val="00286561"/>
    <w:rsid w:val="00294CCC"/>
    <w:rsid w:val="0029758A"/>
    <w:rsid w:val="00297BF6"/>
    <w:rsid w:val="002A175F"/>
    <w:rsid w:val="002A343F"/>
    <w:rsid w:val="002A7051"/>
    <w:rsid w:val="002B0CD3"/>
    <w:rsid w:val="002B34C2"/>
    <w:rsid w:val="002B3ACA"/>
    <w:rsid w:val="002B3C05"/>
    <w:rsid w:val="002B4396"/>
    <w:rsid w:val="002B4653"/>
    <w:rsid w:val="002B7E94"/>
    <w:rsid w:val="002C283E"/>
    <w:rsid w:val="002C3EB1"/>
    <w:rsid w:val="002C514F"/>
    <w:rsid w:val="002C5DD6"/>
    <w:rsid w:val="002D0188"/>
    <w:rsid w:val="002D0BBA"/>
    <w:rsid w:val="002D49DF"/>
    <w:rsid w:val="002D558D"/>
    <w:rsid w:val="002D6DB9"/>
    <w:rsid w:val="002E1000"/>
    <w:rsid w:val="002E29C2"/>
    <w:rsid w:val="002E2D96"/>
    <w:rsid w:val="002E3693"/>
    <w:rsid w:val="002E536E"/>
    <w:rsid w:val="002E5439"/>
    <w:rsid w:val="002E5461"/>
    <w:rsid w:val="002E57C9"/>
    <w:rsid w:val="002E7517"/>
    <w:rsid w:val="002E7A8C"/>
    <w:rsid w:val="002F0450"/>
    <w:rsid w:val="002F1409"/>
    <w:rsid w:val="002F2623"/>
    <w:rsid w:val="002F2764"/>
    <w:rsid w:val="002F4412"/>
    <w:rsid w:val="002F4B43"/>
    <w:rsid w:val="002F4EC5"/>
    <w:rsid w:val="002F59D0"/>
    <w:rsid w:val="00304367"/>
    <w:rsid w:val="00304C65"/>
    <w:rsid w:val="0030562A"/>
    <w:rsid w:val="00305C66"/>
    <w:rsid w:val="0030669B"/>
    <w:rsid w:val="003109B9"/>
    <w:rsid w:val="00311200"/>
    <w:rsid w:val="00312866"/>
    <w:rsid w:val="00312C4A"/>
    <w:rsid w:val="003144CA"/>
    <w:rsid w:val="00317C85"/>
    <w:rsid w:val="00320369"/>
    <w:rsid w:val="00320CF6"/>
    <w:rsid w:val="00323F33"/>
    <w:rsid w:val="00324826"/>
    <w:rsid w:val="00326F78"/>
    <w:rsid w:val="003272C1"/>
    <w:rsid w:val="0033054A"/>
    <w:rsid w:val="003315A8"/>
    <w:rsid w:val="00333BD8"/>
    <w:rsid w:val="003358DC"/>
    <w:rsid w:val="00336191"/>
    <w:rsid w:val="003404C7"/>
    <w:rsid w:val="0034070A"/>
    <w:rsid w:val="003408D9"/>
    <w:rsid w:val="00341DF7"/>
    <w:rsid w:val="003422E8"/>
    <w:rsid w:val="00342A6C"/>
    <w:rsid w:val="0034460F"/>
    <w:rsid w:val="0034472D"/>
    <w:rsid w:val="0034489E"/>
    <w:rsid w:val="003448DF"/>
    <w:rsid w:val="00344CC5"/>
    <w:rsid w:val="00345145"/>
    <w:rsid w:val="003460B0"/>
    <w:rsid w:val="003470AC"/>
    <w:rsid w:val="003474C1"/>
    <w:rsid w:val="00347737"/>
    <w:rsid w:val="0035004B"/>
    <w:rsid w:val="003520AC"/>
    <w:rsid w:val="00355C50"/>
    <w:rsid w:val="0036226E"/>
    <w:rsid w:val="00362E05"/>
    <w:rsid w:val="00370B8C"/>
    <w:rsid w:val="00371254"/>
    <w:rsid w:val="00371324"/>
    <w:rsid w:val="003724AA"/>
    <w:rsid w:val="003749AD"/>
    <w:rsid w:val="00374A01"/>
    <w:rsid w:val="003751A2"/>
    <w:rsid w:val="00375B1A"/>
    <w:rsid w:val="00377930"/>
    <w:rsid w:val="0038088A"/>
    <w:rsid w:val="00381218"/>
    <w:rsid w:val="003827B1"/>
    <w:rsid w:val="00383686"/>
    <w:rsid w:val="0038411E"/>
    <w:rsid w:val="0038497C"/>
    <w:rsid w:val="0038549C"/>
    <w:rsid w:val="00385575"/>
    <w:rsid w:val="003868A3"/>
    <w:rsid w:val="0038792B"/>
    <w:rsid w:val="00391606"/>
    <w:rsid w:val="0039467C"/>
    <w:rsid w:val="00394BD0"/>
    <w:rsid w:val="003960AC"/>
    <w:rsid w:val="00397D8C"/>
    <w:rsid w:val="003A1883"/>
    <w:rsid w:val="003A1949"/>
    <w:rsid w:val="003A2443"/>
    <w:rsid w:val="003A3F30"/>
    <w:rsid w:val="003A3FF8"/>
    <w:rsid w:val="003A437F"/>
    <w:rsid w:val="003A43EE"/>
    <w:rsid w:val="003A623E"/>
    <w:rsid w:val="003A7194"/>
    <w:rsid w:val="003A7772"/>
    <w:rsid w:val="003B0069"/>
    <w:rsid w:val="003B06AD"/>
    <w:rsid w:val="003B0BB9"/>
    <w:rsid w:val="003B226C"/>
    <w:rsid w:val="003B2DC6"/>
    <w:rsid w:val="003B3044"/>
    <w:rsid w:val="003B598D"/>
    <w:rsid w:val="003B5A8F"/>
    <w:rsid w:val="003B6213"/>
    <w:rsid w:val="003B6581"/>
    <w:rsid w:val="003B7414"/>
    <w:rsid w:val="003C1502"/>
    <w:rsid w:val="003C21B9"/>
    <w:rsid w:val="003C227D"/>
    <w:rsid w:val="003C3835"/>
    <w:rsid w:val="003C59B6"/>
    <w:rsid w:val="003C5C3E"/>
    <w:rsid w:val="003C70CE"/>
    <w:rsid w:val="003C7142"/>
    <w:rsid w:val="003D128E"/>
    <w:rsid w:val="003D404C"/>
    <w:rsid w:val="003D725B"/>
    <w:rsid w:val="003E004B"/>
    <w:rsid w:val="003E0437"/>
    <w:rsid w:val="003E0A5D"/>
    <w:rsid w:val="003E2246"/>
    <w:rsid w:val="003E3ED8"/>
    <w:rsid w:val="003E4645"/>
    <w:rsid w:val="003E76C2"/>
    <w:rsid w:val="003F1854"/>
    <w:rsid w:val="003F1BA7"/>
    <w:rsid w:val="003F70C7"/>
    <w:rsid w:val="003F7914"/>
    <w:rsid w:val="00400546"/>
    <w:rsid w:val="004045F2"/>
    <w:rsid w:val="004053F0"/>
    <w:rsid w:val="00405A56"/>
    <w:rsid w:val="00406E2D"/>
    <w:rsid w:val="0040747E"/>
    <w:rsid w:val="00407A87"/>
    <w:rsid w:val="00407AAF"/>
    <w:rsid w:val="00411C14"/>
    <w:rsid w:val="004134D1"/>
    <w:rsid w:val="004138B7"/>
    <w:rsid w:val="0041455D"/>
    <w:rsid w:val="00414C22"/>
    <w:rsid w:val="00415057"/>
    <w:rsid w:val="004150F2"/>
    <w:rsid w:val="00416762"/>
    <w:rsid w:val="00416B78"/>
    <w:rsid w:val="00417066"/>
    <w:rsid w:val="00420C86"/>
    <w:rsid w:val="0042196D"/>
    <w:rsid w:val="00423A18"/>
    <w:rsid w:val="004242E0"/>
    <w:rsid w:val="004246DB"/>
    <w:rsid w:val="00425E89"/>
    <w:rsid w:val="00426ED4"/>
    <w:rsid w:val="00427B7A"/>
    <w:rsid w:val="00430F14"/>
    <w:rsid w:val="0043104E"/>
    <w:rsid w:val="00431477"/>
    <w:rsid w:val="00433343"/>
    <w:rsid w:val="00433840"/>
    <w:rsid w:val="00433CD1"/>
    <w:rsid w:val="004340F6"/>
    <w:rsid w:val="004343E3"/>
    <w:rsid w:val="00435F03"/>
    <w:rsid w:val="00436813"/>
    <w:rsid w:val="00436A8B"/>
    <w:rsid w:val="00436EB9"/>
    <w:rsid w:val="00437496"/>
    <w:rsid w:val="00440E76"/>
    <w:rsid w:val="00441E08"/>
    <w:rsid w:val="00442DEF"/>
    <w:rsid w:val="004454A8"/>
    <w:rsid w:val="0044576C"/>
    <w:rsid w:val="00446225"/>
    <w:rsid w:val="00446839"/>
    <w:rsid w:val="00460956"/>
    <w:rsid w:val="00461F9D"/>
    <w:rsid w:val="00462F27"/>
    <w:rsid w:val="00465E88"/>
    <w:rsid w:val="00466FBD"/>
    <w:rsid w:val="00475760"/>
    <w:rsid w:val="00480B36"/>
    <w:rsid w:val="0048122A"/>
    <w:rsid w:val="00481860"/>
    <w:rsid w:val="004824D0"/>
    <w:rsid w:val="00482C1C"/>
    <w:rsid w:val="0048306C"/>
    <w:rsid w:val="00483501"/>
    <w:rsid w:val="00484C2F"/>
    <w:rsid w:val="00491DBD"/>
    <w:rsid w:val="004959CC"/>
    <w:rsid w:val="004961B6"/>
    <w:rsid w:val="0049733A"/>
    <w:rsid w:val="00497E19"/>
    <w:rsid w:val="004A005C"/>
    <w:rsid w:val="004A014C"/>
    <w:rsid w:val="004A1D63"/>
    <w:rsid w:val="004A4D00"/>
    <w:rsid w:val="004A73BB"/>
    <w:rsid w:val="004A7B10"/>
    <w:rsid w:val="004B33B9"/>
    <w:rsid w:val="004B6555"/>
    <w:rsid w:val="004C480B"/>
    <w:rsid w:val="004C582E"/>
    <w:rsid w:val="004C5A5E"/>
    <w:rsid w:val="004C63AC"/>
    <w:rsid w:val="004D0966"/>
    <w:rsid w:val="004D1657"/>
    <w:rsid w:val="004D3897"/>
    <w:rsid w:val="004D3968"/>
    <w:rsid w:val="004D3AFC"/>
    <w:rsid w:val="004D45F2"/>
    <w:rsid w:val="004D4774"/>
    <w:rsid w:val="004D4B96"/>
    <w:rsid w:val="004D52C8"/>
    <w:rsid w:val="004D5BA5"/>
    <w:rsid w:val="004D6D45"/>
    <w:rsid w:val="004E0D4B"/>
    <w:rsid w:val="004E0EED"/>
    <w:rsid w:val="004E22C8"/>
    <w:rsid w:val="004E5B34"/>
    <w:rsid w:val="004E6225"/>
    <w:rsid w:val="004E7751"/>
    <w:rsid w:val="004E79A2"/>
    <w:rsid w:val="004E7FA9"/>
    <w:rsid w:val="004F0F09"/>
    <w:rsid w:val="004F16E8"/>
    <w:rsid w:val="004F26AE"/>
    <w:rsid w:val="004F2A26"/>
    <w:rsid w:val="004F3C23"/>
    <w:rsid w:val="004F4BE2"/>
    <w:rsid w:val="004F69AA"/>
    <w:rsid w:val="004F7BFE"/>
    <w:rsid w:val="00500004"/>
    <w:rsid w:val="00502E90"/>
    <w:rsid w:val="0050371D"/>
    <w:rsid w:val="00503D65"/>
    <w:rsid w:val="00504F9F"/>
    <w:rsid w:val="0050730C"/>
    <w:rsid w:val="00507E2D"/>
    <w:rsid w:val="00507E77"/>
    <w:rsid w:val="00512145"/>
    <w:rsid w:val="005130F0"/>
    <w:rsid w:val="005135E3"/>
    <w:rsid w:val="005138E0"/>
    <w:rsid w:val="00517777"/>
    <w:rsid w:val="00517DC7"/>
    <w:rsid w:val="005207F9"/>
    <w:rsid w:val="00523201"/>
    <w:rsid w:val="00523C74"/>
    <w:rsid w:val="0052531F"/>
    <w:rsid w:val="00526FE6"/>
    <w:rsid w:val="00530377"/>
    <w:rsid w:val="005303CD"/>
    <w:rsid w:val="00530882"/>
    <w:rsid w:val="0053156B"/>
    <w:rsid w:val="00531813"/>
    <w:rsid w:val="005325C6"/>
    <w:rsid w:val="00532F44"/>
    <w:rsid w:val="005352CD"/>
    <w:rsid w:val="00540C93"/>
    <w:rsid w:val="0054334E"/>
    <w:rsid w:val="005440BB"/>
    <w:rsid w:val="005440E5"/>
    <w:rsid w:val="00546A51"/>
    <w:rsid w:val="00547758"/>
    <w:rsid w:val="00547C2B"/>
    <w:rsid w:val="00550839"/>
    <w:rsid w:val="005534D6"/>
    <w:rsid w:val="0055450F"/>
    <w:rsid w:val="00554553"/>
    <w:rsid w:val="00555E6A"/>
    <w:rsid w:val="005561EE"/>
    <w:rsid w:val="005603DA"/>
    <w:rsid w:val="0056172E"/>
    <w:rsid w:val="00561A60"/>
    <w:rsid w:val="00562F03"/>
    <w:rsid w:val="00563A05"/>
    <w:rsid w:val="00565F65"/>
    <w:rsid w:val="00565FD9"/>
    <w:rsid w:val="00570821"/>
    <w:rsid w:val="00571B3F"/>
    <w:rsid w:val="00571EFC"/>
    <w:rsid w:val="00572A39"/>
    <w:rsid w:val="00572C72"/>
    <w:rsid w:val="00572CF7"/>
    <w:rsid w:val="00572FC0"/>
    <w:rsid w:val="0057478B"/>
    <w:rsid w:val="005758F3"/>
    <w:rsid w:val="005759B2"/>
    <w:rsid w:val="00576C56"/>
    <w:rsid w:val="00581F29"/>
    <w:rsid w:val="00582CB2"/>
    <w:rsid w:val="00582CF4"/>
    <w:rsid w:val="0058326E"/>
    <w:rsid w:val="00583919"/>
    <w:rsid w:val="00590DA0"/>
    <w:rsid w:val="0059185F"/>
    <w:rsid w:val="0059207C"/>
    <w:rsid w:val="0059246E"/>
    <w:rsid w:val="00592E74"/>
    <w:rsid w:val="0059361E"/>
    <w:rsid w:val="00593902"/>
    <w:rsid w:val="00597A8C"/>
    <w:rsid w:val="005A079F"/>
    <w:rsid w:val="005A293C"/>
    <w:rsid w:val="005A346F"/>
    <w:rsid w:val="005A43FD"/>
    <w:rsid w:val="005A6D2C"/>
    <w:rsid w:val="005A79A2"/>
    <w:rsid w:val="005A7DF4"/>
    <w:rsid w:val="005B09B0"/>
    <w:rsid w:val="005B0D49"/>
    <w:rsid w:val="005B35F8"/>
    <w:rsid w:val="005B3DF6"/>
    <w:rsid w:val="005C2EA3"/>
    <w:rsid w:val="005C622B"/>
    <w:rsid w:val="005C75AE"/>
    <w:rsid w:val="005D0ABA"/>
    <w:rsid w:val="005D1E85"/>
    <w:rsid w:val="005D370A"/>
    <w:rsid w:val="005D77A6"/>
    <w:rsid w:val="005E05A2"/>
    <w:rsid w:val="005E0FAD"/>
    <w:rsid w:val="005E13FE"/>
    <w:rsid w:val="005E2EAB"/>
    <w:rsid w:val="005E2F75"/>
    <w:rsid w:val="005E313B"/>
    <w:rsid w:val="005E4BB6"/>
    <w:rsid w:val="005E6307"/>
    <w:rsid w:val="005E633E"/>
    <w:rsid w:val="005E6473"/>
    <w:rsid w:val="005E7EC1"/>
    <w:rsid w:val="005F07DF"/>
    <w:rsid w:val="005F0F00"/>
    <w:rsid w:val="005F2DA3"/>
    <w:rsid w:val="005F320E"/>
    <w:rsid w:val="005F48B2"/>
    <w:rsid w:val="005F635B"/>
    <w:rsid w:val="005F6AE8"/>
    <w:rsid w:val="005F6AED"/>
    <w:rsid w:val="00601448"/>
    <w:rsid w:val="00603DA4"/>
    <w:rsid w:val="0060562D"/>
    <w:rsid w:val="00606751"/>
    <w:rsid w:val="00606EA0"/>
    <w:rsid w:val="006076C8"/>
    <w:rsid w:val="0060787C"/>
    <w:rsid w:val="006107E4"/>
    <w:rsid w:val="00611433"/>
    <w:rsid w:val="006126F1"/>
    <w:rsid w:val="00612FF8"/>
    <w:rsid w:val="00614313"/>
    <w:rsid w:val="00614D14"/>
    <w:rsid w:val="00615A9A"/>
    <w:rsid w:val="006177D4"/>
    <w:rsid w:val="00620CF7"/>
    <w:rsid w:val="00622132"/>
    <w:rsid w:val="006227AD"/>
    <w:rsid w:val="006241DA"/>
    <w:rsid w:val="0062528F"/>
    <w:rsid w:val="00625488"/>
    <w:rsid w:val="00625623"/>
    <w:rsid w:val="0062588A"/>
    <w:rsid w:val="00632343"/>
    <w:rsid w:val="00632807"/>
    <w:rsid w:val="00632CE7"/>
    <w:rsid w:val="006332EB"/>
    <w:rsid w:val="00633FA7"/>
    <w:rsid w:val="0063521D"/>
    <w:rsid w:val="00636A76"/>
    <w:rsid w:val="00636E83"/>
    <w:rsid w:val="006373EA"/>
    <w:rsid w:val="006376B7"/>
    <w:rsid w:val="00637BBA"/>
    <w:rsid w:val="006404B4"/>
    <w:rsid w:val="00643F8F"/>
    <w:rsid w:val="006505F1"/>
    <w:rsid w:val="00651BAB"/>
    <w:rsid w:val="00652116"/>
    <w:rsid w:val="006528D5"/>
    <w:rsid w:val="006533DA"/>
    <w:rsid w:val="00656A2A"/>
    <w:rsid w:val="00656B57"/>
    <w:rsid w:val="00660B19"/>
    <w:rsid w:val="00663A18"/>
    <w:rsid w:val="00665252"/>
    <w:rsid w:val="00671183"/>
    <w:rsid w:val="006713A5"/>
    <w:rsid w:val="00671EA4"/>
    <w:rsid w:val="006720DA"/>
    <w:rsid w:val="00672E43"/>
    <w:rsid w:val="00676AAD"/>
    <w:rsid w:val="00677680"/>
    <w:rsid w:val="00677F3A"/>
    <w:rsid w:val="0068063C"/>
    <w:rsid w:val="00680A34"/>
    <w:rsid w:val="00680FAE"/>
    <w:rsid w:val="00681000"/>
    <w:rsid w:val="006813E8"/>
    <w:rsid w:val="00683C09"/>
    <w:rsid w:val="00685039"/>
    <w:rsid w:val="0068695E"/>
    <w:rsid w:val="00686BC5"/>
    <w:rsid w:val="006871E1"/>
    <w:rsid w:val="006875D2"/>
    <w:rsid w:val="00690430"/>
    <w:rsid w:val="006915D5"/>
    <w:rsid w:val="0069366B"/>
    <w:rsid w:val="00694375"/>
    <w:rsid w:val="00695241"/>
    <w:rsid w:val="00695680"/>
    <w:rsid w:val="00695A74"/>
    <w:rsid w:val="006A020E"/>
    <w:rsid w:val="006A097E"/>
    <w:rsid w:val="006A619A"/>
    <w:rsid w:val="006A72E8"/>
    <w:rsid w:val="006B1EA7"/>
    <w:rsid w:val="006B2D8D"/>
    <w:rsid w:val="006B5943"/>
    <w:rsid w:val="006B7C70"/>
    <w:rsid w:val="006C2DFD"/>
    <w:rsid w:val="006C453A"/>
    <w:rsid w:val="006C6B72"/>
    <w:rsid w:val="006C6B88"/>
    <w:rsid w:val="006C7265"/>
    <w:rsid w:val="006C756A"/>
    <w:rsid w:val="006D20B7"/>
    <w:rsid w:val="006D2F64"/>
    <w:rsid w:val="006D357B"/>
    <w:rsid w:val="006D3AA7"/>
    <w:rsid w:val="006D53D4"/>
    <w:rsid w:val="006D591C"/>
    <w:rsid w:val="006D7550"/>
    <w:rsid w:val="006E0912"/>
    <w:rsid w:val="006E31B9"/>
    <w:rsid w:val="006E5444"/>
    <w:rsid w:val="006E5D5A"/>
    <w:rsid w:val="006E5DB6"/>
    <w:rsid w:val="006E6FFA"/>
    <w:rsid w:val="006F519D"/>
    <w:rsid w:val="006F7DB5"/>
    <w:rsid w:val="00702BA1"/>
    <w:rsid w:val="0070323B"/>
    <w:rsid w:val="00704C15"/>
    <w:rsid w:val="0070516E"/>
    <w:rsid w:val="00705BCB"/>
    <w:rsid w:val="00705CB8"/>
    <w:rsid w:val="00707210"/>
    <w:rsid w:val="007112AF"/>
    <w:rsid w:val="0071442E"/>
    <w:rsid w:val="00714C23"/>
    <w:rsid w:val="007151C1"/>
    <w:rsid w:val="00715AFE"/>
    <w:rsid w:val="0072105B"/>
    <w:rsid w:val="00721AAC"/>
    <w:rsid w:val="00721D9E"/>
    <w:rsid w:val="0072272A"/>
    <w:rsid w:val="007245F8"/>
    <w:rsid w:val="007249A3"/>
    <w:rsid w:val="00724B2F"/>
    <w:rsid w:val="00725B2F"/>
    <w:rsid w:val="00734DD8"/>
    <w:rsid w:val="00736E3D"/>
    <w:rsid w:val="00736F6F"/>
    <w:rsid w:val="00737ACE"/>
    <w:rsid w:val="007403BF"/>
    <w:rsid w:val="00741232"/>
    <w:rsid w:val="00742699"/>
    <w:rsid w:val="0074279C"/>
    <w:rsid w:val="00742929"/>
    <w:rsid w:val="00742E4B"/>
    <w:rsid w:val="00744D33"/>
    <w:rsid w:val="00744EA7"/>
    <w:rsid w:val="007465E2"/>
    <w:rsid w:val="00751560"/>
    <w:rsid w:val="00753BD6"/>
    <w:rsid w:val="00754AAD"/>
    <w:rsid w:val="00754BA1"/>
    <w:rsid w:val="00756179"/>
    <w:rsid w:val="00756FF1"/>
    <w:rsid w:val="0076108E"/>
    <w:rsid w:val="00767F6E"/>
    <w:rsid w:val="007726CD"/>
    <w:rsid w:val="00773162"/>
    <w:rsid w:val="0077317B"/>
    <w:rsid w:val="00774FB9"/>
    <w:rsid w:val="00775A69"/>
    <w:rsid w:val="00776077"/>
    <w:rsid w:val="00776291"/>
    <w:rsid w:val="00776637"/>
    <w:rsid w:val="007769D9"/>
    <w:rsid w:val="00777858"/>
    <w:rsid w:val="0078145B"/>
    <w:rsid w:val="007821BD"/>
    <w:rsid w:val="0078334B"/>
    <w:rsid w:val="00783BE2"/>
    <w:rsid w:val="00783EEE"/>
    <w:rsid w:val="00790AA4"/>
    <w:rsid w:val="007932AD"/>
    <w:rsid w:val="007972B9"/>
    <w:rsid w:val="007A3E7E"/>
    <w:rsid w:val="007A6534"/>
    <w:rsid w:val="007A7859"/>
    <w:rsid w:val="007B067E"/>
    <w:rsid w:val="007B0A2B"/>
    <w:rsid w:val="007B272F"/>
    <w:rsid w:val="007B44C4"/>
    <w:rsid w:val="007B4F0B"/>
    <w:rsid w:val="007B5293"/>
    <w:rsid w:val="007B5809"/>
    <w:rsid w:val="007B61DF"/>
    <w:rsid w:val="007B7893"/>
    <w:rsid w:val="007C0B2E"/>
    <w:rsid w:val="007C370E"/>
    <w:rsid w:val="007C4A3E"/>
    <w:rsid w:val="007C4CE4"/>
    <w:rsid w:val="007C517C"/>
    <w:rsid w:val="007C6A98"/>
    <w:rsid w:val="007C7112"/>
    <w:rsid w:val="007C7FB3"/>
    <w:rsid w:val="007D0F05"/>
    <w:rsid w:val="007D1766"/>
    <w:rsid w:val="007D2CF5"/>
    <w:rsid w:val="007D4979"/>
    <w:rsid w:val="007D4B29"/>
    <w:rsid w:val="007D70F6"/>
    <w:rsid w:val="007D7C06"/>
    <w:rsid w:val="007E1559"/>
    <w:rsid w:val="007E465F"/>
    <w:rsid w:val="007E5C32"/>
    <w:rsid w:val="007E6983"/>
    <w:rsid w:val="007E7EC6"/>
    <w:rsid w:val="007F3E13"/>
    <w:rsid w:val="007F5750"/>
    <w:rsid w:val="007F7386"/>
    <w:rsid w:val="007F741C"/>
    <w:rsid w:val="007F7644"/>
    <w:rsid w:val="00800039"/>
    <w:rsid w:val="00800D21"/>
    <w:rsid w:val="00801712"/>
    <w:rsid w:val="00802321"/>
    <w:rsid w:val="00802814"/>
    <w:rsid w:val="00803560"/>
    <w:rsid w:val="00805BB1"/>
    <w:rsid w:val="00806A53"/>
    <w:rsid w:val="00806B87"/>
    <w:rsid w:val="00810BFE"/>
    <w:rsid w:val="008112B5"/>
    <w:rsid w:val="00814D0E"/>
    <w:rsid w:val="008154E3"/>
    <w:rsid w:val="008171EE"/>
    <w:rsid w:val="00823659"/>
    <w:rsid w:val="00823AAD"/>
    <w:rsid w:val="00827AE1"/>
    <w:rsid w:val="00830EF9"/>
    <w:rsid w:val="00831726"/>
    <w:rsid w:val="00832753"/>
    <w:rsid w:val="0083315F"/>
    <w:rsid w:val="0083387E"/>
    <w:rsid w:val="00836258"/>
    <w:rsid w:val="0084049A"/>
    <w:rsid w:val="008407D1"/>
    <w:rsid w:val="00841EDD"/>
    <w:rsid w:val="00843247"/>
    <w:rsid w:val="00844FC2"/>
    <w:rsid w:val="00847BA7"/>
    <w:rsid w:val="008509E5"/>
    <w:rsid w:val="008515C6"/>
    <w:rsid w:val="00851772"/>
    <w:rsid w:val="008518F5"/>
    <w:rsid w:val="00862FF2"/>
    <w:rsid w:val="00863A7F"/>
    <w:rsid w:val="00863CE1"/>
    <w:rsid w:val="00863DC5"/>
    <w:rsid w:val="0086403B"/>
    <w:rsid w:val="0086654A"/>
    <w:rsid w:val="008670D8"/>
    <w:rsid w:val="00867FD9"/>
    <w:rsid w:val="0087152A"/>
    <w:rsid w:val="00873467"/>
    <w:rsid w:val="00874945"/>
    <w:rsid w:val="00875596"/>
    <w:rsid w:val="00876102"/>
    <w:rsid w:val="0087746A"/>
    <w:rsid w:val="008800B1"/>
    <w:rsid w:val="008817AD"/>
    <w:rsid w:val="00881FA2"/>
    <w:rsid w:val="00882158"/>
    <w:rsid w:val="00883099"/>
    <w:rsid w:val="00883B8D"/>
    <w:rsid w:val="00883DCC"/>
    <w:rsid w:val="00884BC6"/>
    <w:rsid w:val="00887809"/>
    <w:rsid w:val="00893832"/>
    <w:rsid w:val="00893C8D"/>
    <w:rsid w:val="008960F2"/>
    <w:rsid w:val="00896401"/>
    <w:rsid w:val="0089663F"/>
    <w:rsid w:val="008972CF"/>
    <w:rsid w:val="0089768C"/>
    <w:rsid w:val="008A00A1"/>
    <w:rsid w:val="008A1051"/>
    <w:rsid w:val="008A1D2F"/>
    <w:rsid w:val="008A268A"/>
    <w:rsid w:val="008A3B07"/>
    <w:rsid w:val="008A53A3"/>
    <w:rsid w:val="008B27DE"/>
    <w:rsid w:val="008B286D"/>
    <w:rsid w:val="008B2E0C"/>
    <w:rsid w:val="008B3220"/>
    <w:rsid w:val="008B3F18"/>
    <w:rsid w:val="008B4269"/>
    <w:rsid w:val="008B5772"/>
    <w:rsid w:val="008B63DF"/>
    <w:rsid w:val="008C0041"/>
    <w:rsid w:val="008C0344"/>
    <w:rsid w:val="008C0368"/>
    <w:rsid w:val="008C0C41"/>
    <w:rsid w:val="008C13F2"/>
    <w:rsid w:val="008C32EF"/>
    <w:rsid w:val="008C4483"/>
    <w:rsid w:val="008C480D"/>
    <w:rsid w:val="008C5776"/>
    <w:rsid w:val="008D0561"/>
    <w:rsid w:val="008D0772"/>
    <w:rsid w:val="008D1CD8"/>
    <w:rsid w:val="008D2CD8"/>
    <w:rsid w:val="008D5E6B"/>
    <w:rsid w:val="008D5F91"/>
    <w:rsid w:val="008D6FB4"/>
    <w:rsid w:val="008D7EA2"/>
    <w:rsid w:val="008E02AA"/>
    <w:rsid w:val="008E02BF"/>
    <w:rsid w:val="008E38EF"/>
    <w:rsid w:val="008E3CE3"/>
    <w:rsid w:val="008E7496"/>
    <w:rsid w:val="008F1051"/>
    <w:rsid w:val="008F2332"/>
    <w:rsid w:val="008F3706"/>
    <w:rsid w:val="008F4A60"/>
    <w:rsid w:val="008F6AC3"/>
    <w:rsid w:val="008F70DA"/>
    <w:rsid w:val="008F7239"/>
    <w:rsid w:val="009019D2"/>
    <w:rsid w:val="00901F16"/>
    <w:rsid w:val="009022BF"/>
    <w:rsid w:val="009036E3"/>
    <w:rsid w:val="00903904"/>
    <w:rsid w:val="00904A2A"/>
    <w:rsid w:val="009068CE"/>
    <w:rsid w:val="009077FF"/>
    <w:rsid w:val="00914CF6"/>
    <w:rsid w:val="00915DA0"/>
    <w:rsid w:val="00920B4C"/>
    <w:rsid w:val="00921A89"/>
    <w:rsid w:val="009226E9"/>
    <w:rsid w:val="00922C54"/>
    <w:rsid w:val="0092632D"/>
    <w:rsid w:val="009326F3"/>
    <w:rsid w:val="0093295B"/>
    <w:rsid w:val="00933B16"/>
    <w:rsid w:val="00934042"/>
    <w:rsid w:val="00934327"/>
    <w:rsid w:val="009363A8"/>
    <w:rsid w:val="009367BB"/>
    <w:rsid w:val="00936E9D"/>
    <w:rsid w:val="00940717"/>
    <w:rsid w:val="0094250F"/>
    <w:rsid w:val="009440DB"/>
    <w:rsid w:val="009456E1"/>
    <w:rsid w:val="00946513"/>
    <w:rsid w:val="00947375"/>
    <w:rsid w:val="0095270D"/>
    <w:rsid w:val="0095466E"/>
    <w:rsid w:val="00954D8F"/>
    <w:rsid w:val="009567AC"/>
    <w:rsid w:val="00957773"/>
    <w:rsid w:val="00957D31"/>
    <w:rsid w:val="00957F45"/>
    <w:rsid w:val="0096089B"/>
    <w:rsid w:val="00960C5A"/>
    <w:rsid w:val="00960DDB"/>
    <w:rsid w:val="00965D77"/>
    <w:rsid w:val="00966BCF"/>
    <w:rsid w:val="00966E3E"/>
    <w:rsid w:val="00966F1B"/>
    <w:rsid w:val="009671E7"/>
    <w:rsid w:val="009674CD"/>
    <w:rsid w:val="00967B2F"/>
    <w:rsid w:val="009688CE"/>
    <w:rsid w:val="00970CFE"/>
    <w:rsid w:val="0097310E"/>
    <w:rsid w:val="00974E62"/>
    <w:rsid w:val="00976F8B"/>
    <w:rsid w:val="0098419C"/>
    <w:rsid w:val="009877A1"/>
    <w:rsid w:val="009902F7"/>
    <w:rsid w:val="009965D3"/>
    <w:rsid w:val="00996AA1"/>
    <w:rsid w:val="009977E1"/>
    <w:rsid w:val="009A34D4"/>
    <w:rsid w:val="009A3670"/>
    <w:rsid w:val="009A3D6E"/>
    <w:rsid w:val="009A4A7C"/>
    <w:rsid w:val="009A5D63"/>
    <w:rsid w:val="009B119B"/>
    <w:rsid w:val="009B1A08"/>
    <w:rsid w:val="009B4627"/>
    <w:rsid w:val="009B538C"/>
    <w:rsid w:val="009B6220"/>
    <w:rsid w:val="009B6C7B"/>
    <w:rsid w:val="009C0E1F"/>
    <w:rsid w:val="009C2331"/>
    <w:rsid w:val="009C3077"/>
    <w:rsid w:val="009C57B9"/>
    <w:rsid w:val="009D28E8"/>
    <w:rsid w:val="009D45D8"/>
    <w:rsid w:val="009D566E"/>
    <w:rsid w:val="009D77C4"/>
    <w:rsid w:val="009D794C"/>
    <w:rsid w:val="009E0D79"/>
    <w:rsid w:val="009E35A2"/>
    <w:rsid w:val="009E3D93"/>
    <w:rsid w:val="009E60B8"/>
    <w:rsid w:val="009E6679"/>
    <w:rsid w:val="009E6DA8"/>
    <w:rsid w:val="009E7A8B"/>
    <w:rsid w:val="009F0998"/>
    <w:rsid w:val="009F0ABB"/>
    <w:rsid w:val="009F4ECA"/>
    <w:rsid w:val="009F75E5"/>
    <w:rsid w:val="00A00241"/>
    <w:rsid w:val="00A021CB"/>
    <w:rsid w:val="00A02F1E"/>
    <w:rsid w:val="00A02F86"/>
    <w:rsid w:val="00A041B2"/>
    <w:rsid w:val="00A062AB"/>
    <w:rsid w:val="00A06A0F"/>
    <w:rsid w:val="00A0755F"/>
    <w:rsid w:val="00A07C65"/>
    <w:rsid w:val="00A10B66"/>
    <w:rsid w:val="00A12FD7"/>
    <w:rsid w:val="00A145E2"/>
    <w:rsid w:val="00A14C50"/>
    <w:rsid w:val="00A16837"/>
    <w:rsid w:val="00A16FA0"/>
    <w:rsid w:val="00A21F77"/>
    <w:rsid w:val="00A2366C"/>
    <w:rsid w:val="00A258CE"/>
    <w:rsid w:val="00A262C8"/>
    <w:rsid w:val="00A32324"/>
    <w:rsid w:val="00A33AC3"/>
    <w:rsid w:val="00A33DE6"/>
    <w:rsid w:val="00A36B86"/>
    <w:rsid w:val="00A37FB6"/>
    <w:rsid w:val="00A41BF7"/>
    <w:rsid w:val="00A43562"/>
    <w:rsid w:val="00A448B1"/>
    <w:rsid w:val="00A44C30"/>
    <w:rsid w:val="00A45487"/>
    <w:rsid w:val="00A47821"/>
    <w:rsid w:val="00A51839"/>
    <w:rsid w:val="00A523B7"/>
    <w:rsid w:val="00A53C8E"/>
    <w:rsid w:val="00A54BB5"/>
    <w:rsid w:val="00A55DFD"/>
    <w:rsid w:val="00A56759"/>
    <w:rsid w:val="00A60B98"/>
    <w:rsid w:val="00A610AB"/>
    <w:rsid w:val="00A62AF0"/>
    <w:rsid w:val="00A63A93"/>
    <w:rsid w:val="00A6462A"/>
    <w:rsid w:val="00A64AAB"/>
    <w:rsid w:val="00A67C81"/>
    <w:rsid w:val="00A70377"/>
    <w:rsid w:val="00A707E6"/>
    <w:rsid w:val="00A70892"/>
    <w:rsid w:val="00A7323B"/>
    <w:rsid w:val="00A739F9"/>
    <w:rsid w:val="00A7464E"/>
    <w:rsid w:val="00A75F3C"/>
    <w:rsid w:val="00A7638C"/>
    <w:rsid w:val="00A80908"/>
    <w:rsid w:val="00A82776"/>
    <w:rsid w:val="00A86A09"/>
    <w:rsid w:val="00A86E0C"/>
    <w:rsid w:val="00A959B5"/>
    <w:rsid w:val="00AA03C8"/>
    <w:rsid w:val="00AA0CBA"/>
    <w:rsid w:val="00AA411D"/>
    <w:rsid w:val="00AA437B"/>
    <w:rsid w:val="00AA51EC"/>
    <w:rsid w:val="00AA5810"/>
    <w:rsid w:val="00AB0729"/>
    <w:rsid w:val="00AB0759"/>
    <w:rsid w:val="00AB187D"/>
    <w:rsid w:val="00AB327D"/>
    <w:rsid w:val="00AB5E23"/>
    <w:rsid w:val="00AC15AB"/>
    <w:rsid w:val="00AC1CBC"/>
    <w:rsid w:val="00AC52A5"/>
    <w:rsid w:val="00AC76EE"/>
    <w:rsid w:val="00AC784D"/>
    <w:rsid w:val="00AC7DFF"/>
    <w:rsid w:val="00AD12AF"/>
    <w:rsid w:val="00AD1816"/>
    <w:rsid w:val="00AD30ED"/>
    <w:rsid w:val="00AD4232"/>
    <w:rsid w:val="00AD45E4"/>
    <w:rsid w:val="00AD513D"/>
    <w:rsid w:val="00AD5D8C"/>
    <w:rsid w:val="00AD736A"/>
    <w:rsid w:val="00AD783A"/>
    <w:rsid w:val="00AE0096"/>
    <w:rsid w:val="00AE0863"/>
    <w:rsid w:val="00AE0D28"/>
    <w:rsid w:val="00AE0E50"/>
    <w:rsid w:val="00AE5ACA"/>
    <w:rsid w:val="00AE63D3"/>
    <w:rsid w:val="00AF0453"/>
    <w:rsid w:val="00AF6480"/>
    <w:rsid w:val="00AF7E5E"/>
    <w:rsid w:val="00B0118A"/>
    <w:rsid w:val="00B04606"/>
    <w:rsid w:val="00B04625"/>
    <w:rsid w:val="00B07CAC"/>
    <w:rsid w:val="00B10B7F"/>
    <w:rsid w:val="00B116E0"/>
    <w:rsid w:val="00B11F6F"/>
    <w:rsid w:val="00B13183"/>
    <w:rsid w:val="00B2235E"/>
    <w:rsid w:val="00B2303B"/>
    <w:rsid w:val="00B23D61"/>
    <w:rsid w:val="00B249BF"/>
    <w:rsid w:val="00B26AB5"/>
    <w:rsid w:val="00B32C4C"/>
    <w:rsid w:val="00B32F69"/>
    <w:rsid w:val="00B35264"/>
    <w:rsid w:val="00B37050"/>
    <w:rsid w:val="00B41CBA"/>
    <w:rsid w:val="00B43FAB"/>
    <w:rsid w:val="00B44F49"/>
    <w:rsid w:val="00B454E9"/>
    <w:rsid w:val="00B505A3"/>
    <w:rsid w:val="00B505DB"/>
    <w:rsid w:val="00B5705A"/>
    <w:rsid w:val="00B57942"/>
    <w:rsid w:val="00B60142"/>
    <w:rsid w:val="00B61345"/>
    <w:rsid w:val="00B652F9"/>
    <w:rsid w:val="00B665F6"/>
    <w:rsid w:val="00B70ECE"/>
    <w:rsid w:val="00B715E3"/>
    <w:rsid w:val="00B72F16"/>
    <w:rsid w:val="00B74CAD"/>
    <w:rsid w:val="00B75486"/>
    <w:rsid w:val="00B758C1"/>
    <w:rsid w:val="00B81D9E"/>
    <w:rsid w:val="00B900E2"/>
    <w:rsid w:val="00B908CC"/>
    <w:rsid w:val="00B911FC"/>
    <w:rsid w:val="00B9276D"/>
    <w:rsid w:val="00B93168"/>
    <w:rsid w:val="00B95117"/>
    <w:rsid w:val="00B95C40"/>
    <w:rsid w:val="00B966B1"/>
    <w:rsid w:val="00BA2D13"/>
    <w:rsid w:val="00BA3BAA"/>
    <w:rsid w:val="00BA6C3F"/>
    <w:rsid w:val="00BA6ED3"/>
    <w:rsid w:val="00BA7190"/>
    <w:rsid w:val="00BA71DC"/>
    <w:rsid w:val="00BA7438"/>
    <w:rsid w:val="00BB1B5F"/>
    <w:rsid w:val="00BB4457"/>
    <w:rsid w:val="00BB657C"/>
    <w:rsid w:val="00BC0506"/>
    <w:rsid w:val="00BC0AFF"/>
    <w:rsid w:val="00BC0BE5"/>
    <w:rsid w:val="00BC227E"/>
    <w:rsid w:val="00BC2471"/>
    <w:rsid w:val="00BC3D95"/>
    <w:rsid w:val="00BC55FB"/>
    <w:rsid w:val="00BC5638"/>
    <w:rsid w:val="00BC5C31"/>
    <w:rsid w:val="00BD017A"/>
    <w:rsid w:val="00BD3C08"/>
    <w:rsid w:val="00BD65E3"/>
    <w:rsid w:val="00BD78D0"/>
    <w:rsid w:val="00BE1E43"/>
    <w:rsid w:val="00BE2D41"/>
    <w:rsid w:val="00BE56DE"/>
    <w:rsid w:val="00BF0475"/>
    <w:rsid w:val="00BF0A87"/>
    <w:rsid w:val="00BF0FA0"/>
    <w:rsid w:val="00BF142D"/>
    <w:rsid w:val="00BF1509"/>
    <w:rsid w:val="00BF4274"/>
    <w:rsid w:val="00BF5D21"/>
    <w:rsid w:val="00BF6693"/>
    <w:rsid w:val="00BF7259"/>
    <w:rsid w:val="00C01205"/>
    <w:rsid w:val="00C01D0B"/>
    <w:rsid w:val="00C01E44"/>
    <w:rsid w:val="00C043A7"/>
    <w:rsid w:val="00C05607"/>
    <w:rsid w:val="00C06781"/>
    <w:rsid w:val="00C068FE"/>
    <w:rsid w:val="00C076C1"/>
    <w:rsid w:val="00C076C7"/>
    <w:rsid w:val="00C07C96"/>
    <w:rsid w:val="00C07DA5"/>
    <w:rsid w:val="00C10917"/>
    <w:rsid w:val="00C10942"/>
    <w:rsid w:val="00C11AC6"/>
    <w:rsid w:val="00C1301A"/>
    <w:rsid w:val="00C130AA"/>
    <w:rsid w:val="00C1352A"/>
    <w:rsid w:val="00C14ABD"/>
    <w:rsid w:val="00C16C22"/>
    <w:rsid w:val="00C21F71"/>
    <w:rsid w:val="00C23540"/>
    <w:rsid w:val="00C23A54"/>
    <w:rsid w:val="00C2493F"/>
    <w:rsid w:val="00C26320"/>
    <w:rsid w:val="00C26F5B"/>
    <w:rsid w:val="00C300C7"/>
    <w:rsid w:val="00C3056C"/>
    <w:rsid w:val="00C320C3"/>
    <w:rsid w:val="00C35D2C"/>
    <w:rsid w:val="00C36623"/>
    <w:rsid w:val="00C367E3"/>
    <w:rsid w:val="00C414DD"/>
    <w:rsid w:val="00C42904"/>
    <w:rsid w:val="00C43D4C"/>
    <w:rsid w:val="00C44EE2"/>
    <w:rsid w:val="00C472DD"/>
    <w:rsid w:val="00C47A1A"/>
    <w:rsid w:val="00C51294"/>
    <w:rsid w:val="00C53CDF"/>
    <w:rsid w:val="00C53DFC"/>
    <w:rsid w:val="00C54373"/>
    <w:rsid w:val="00C55787"/>
    <w:rsid w:val="00C604DE"/>
    <w:rsid w:val="00C6099C"/>
    <w:rsid w:val="00C622B3"/>
    <w:rsid w:val="00C64CCE"/>
    <w:rsid w:val="00C677BC"/>
    <w:rsid w:val="00C70310"/>
    <w:rsid w:val="00C717CA"/>
    <w:rsid w:val="00C74A34"/>
    <w:rsid w:val="00C74E25"/>
    <w:rsid w:val="00C757CB"/>
    <w:rsid w:val="00C76EA3"/>
    <w:rsid w:val="00C809CA"/>
    <w:rsid w:val="00C81A16"/>
    <w:rsid w:val="00C83FA5"/>
    <w:rsid w:val="00C846CA"/>
    <w:rsid w:val="00C85342"/>
    <w:rsid w:val="00C85998"/>
    <w:rsid w:val="00C86440"/>
    <w:rsid w:val="00C86456"/>
    <w:rsid w:val="00C87D2B"/>
    <w:rsid w:val="00C9078A"/>
    <w:rsid w:val="00C9085A"/>
    <w:rsid w:val="00C91591"/>
    <w:rsid w:val="00C92BA8"/>
    <w:rsid w:val="00C94433"/>
    <w:rsid w:val="00C952BA"/>
    <w:rsid w:val="00C95CD1"/>
    <w:rsid w:val="00C976A7"/>
    <w:rsid w:val="00C97F0C"/>
    <w:rsid w:val="00CA1F99"/>
    <w:rsid w:val="00CA240D"/>
    <w:rsid w:val="00CA28BE"/>
    <w:rsid w:val="00CA5041"/>
    <w:rsid w:val="00CA61F8"/>
    <w:rsid w:val="00CA7AB9"/>
    <w:rsid w:val="00CB17F6"/>
    <w:rsid w:val="00CB42C2"/>
    <w:rsid w:val="00CB43F8"/>
    <w:rsid w:val="00CB5991"/>
    <w:rsid w:val="00CB6664"/>
    <w:rsid w:val="00CB6A2D"/>
    <w:rsid w:val="00CB71C8"/>
    <w:rsid w:val="00CC087D"/>
    <w:rsid w:val="00CC0BCD"/>
    <w:rsid w:val="00CC183F"/>
    <w:rsid w:val="00CC1C16"/>
    <w:rsid w:val="00CC1DE0"/>
    <w:rsid w:val="00CC2D0B"/>
    <w:rsid w:val="00CC3B9F"/>
    <w:rsid w:val="00CC721C"/>
    <w:rsid w:val="00CC739D"/>
    <w:rsid w:val="00CD0126"/>
    <w:rsid w:val="00CD2751"/>
    <w:rsid w:val="00CD31BB"/>
    <w:rsid w:val="00CD65A7"/>
    <w:rsid w:val="00CD7691"/>
    <w:rsid w:val="00CE0B59"/>
    <w:rsid w:val="00CE2049"/>
    <w:rsid w:val="00CE2C78"/>
    <w:rsid w:val="00CE3DEF"/>
    <w:rsid w:val="00CE3FE7"/>
    <w:rsid w:val="00CE58D0"/>
    <w:rsid w:val="00CE5A00"/>
    <w:rsid w:val="00CE5F66"/>
    <w:rsid w:val="00CE61DF"/>
    <w:rsid w:val="00CE7088"/>
    <w:rsid w:val="00CE7886"/>
    <w:rsid w:val="00CE7A1C"/>
    <w:rsid w:val="00CF28E9"/>
    <w:rsid w:val="00CF4F30"/>
    <w:rsid w:val="00CF5005"/>
    <w:rsid w:val="00CF51E7"/>
    <w:rsid w:val="00CF616A"/>
    <w:rsid w:val="00D0019D"/>
    <w:rsid w:val="00D0044A"/>
    <w:rsid w:val="00D018DA"/>
    <w:rsid w:val="00D0201A"/>
    <w:rsid w:val="00D03108"/>
    <w:rsid w:val="00D0521C"/>
    <w:rsid w:val="00D05DD5"/>
    <w:rsid w:val="00D0747B"/>
    <w:rsid w:val="00D074A3"/>
    <w:rsid w:val="00D11A56"/>
    <w:rsid w:val="00D125A0"/>
    <w:rsid w:val="00D13E75"/>
    <w:rsid w:val="00D145F4"/>
    <w:rsid w:val="00D16F2E"/>
    <w:rsid w:val="00D17DA9"/>
    <w:rsid w:val="00D22C92"/>
    <w:rsid w:val="00D24781"/>
    <w:rsid w:val="00D25AC2"/>
    <w:rsid w:val="00D309AB"/>
    <w:rsid w:val="00D31527"/>
    <w:rsid w:val="00D332C1"/>
    <w:rsid w:val="00D33F64"/>
    <w:rsid w:val="00D33F9C"/>
    <w:rsid w:val="00D34580"/>
    <w:rsid w:val="00D34D75"/>
    <w:rsid w:val="00D372B5"/>
    <w:rsid w:val="00D373B4"/>
    <w:rsid w:val="00D4052B"/>
    <w:rsid w:val="00D40E63"/>
    <w:rsid w:val="00D4654F"/>
    <w:rsid w:val="00D47C11"/>
    <w:rsid w:val="00D55A73"/>
    <w:rsid w:val="00D67807"/>
    <w:rsid w:val="00D67B2E"/>
    <w:rsid w:val="00D704BA"/>
    <w:rsid w:val="00D72469"/>
    <w:rsid w:val="00D7263F"/>
    <w:rsid w:val="00D72DBA"/>
    <w:rsid w:val="00D77E8A"/>
    <w:rsid w:val="00D80804"/>
    <w:rsid w:val="00D8270F"/>
    <w:rsid w:val="00D85F3B"/>
    <w:rsid w:val="00D87304"/>
    <w:rsid w:val="00D93B0D"/>
    <w:rsid w:val="00D93FAA"/>
    <w:rsid w:val="00D94229"/>
    <w:rsid w:val="00D9563B"/>
    <w:rsid w:val="00D95708"/>
    <w:rsid w:val="00DA0039"/>
    <w:rsid w:val="00DA0A2F"/>
    <w:rsid w:val="00DA2283"/>
    <w:rsid w:val="00DA2D00"/>
    <w:rsid w:val="00DA2E32"/>
    <w:rsid w:val="00DA3498"/>
    <w:rsid w:val="00DA380A"/>
    <w:rsid w:val="00DA3AFA"/>
    <w:rsid w:val="00DA4133"/>
    <w:rsid w:val="00DA4644"/>
    <w:rsid w:val="00DB1BA0"/>
    <w:rsid w:val="00DB4120"/>
    <w:rsid w:val="00DB41C0"/>
    <w:rsid w:val="00DB51A7"/>
    <w:rsid w:val="00DB5A66"/>
    <w:rsid w:val="00DB7219"/>
    <w:rsid w:val="00DC2748"/>
    <w:rsid w:val="00DC2B90"/>
    <w:rsid w:val="00DC3CC3"/>
    <w:rsid w:val="00DC4E15"/>
    <w:rsid w:val="00DC799B"/>
    <w:rsid w:val="00DD014B"/>
    <w:rsid w:val="00DD0406"/>
    <w:rsid w:val="00DD0DC3"/>
    <w:rsid w:val="00DD229E"/>
    <w:rsid w:val="00DD3111"/>
    <w:rsid w:val="00DD5521"/>
    <w:rsid w:val="00DD7576"/>
    <w:rsid w:val="00DE0684"/>
    <w:rsid w:val="00DE3599"/>
    <w:rsid w:val="00DE6171"/>
    <w:rsid w:val="00DE6E2C"/>
    <w:rsid w:val="00DF15CF"/>
    <w:rsid w:val="00DF7058"/>
    <w:rsid w:val="00E00E09"/>
    <w:rsid w:val="00E01ABE"/>
    <w:rsid w:val="00E0231D"/>
    <w:rsid w:val="00E02C8A"/>
    <w:rsid w:val="00E030A8"/>
    <w:rsid w:val="00E030DF"/>
    <w:rsid w:val="00E125EB"/>
    <w:rsid w:val="00E13D0F"/>
    <w:rsid w:val="00E16800"/>
    <w:rsid w:val="00E22717"/>
    <w:rsid w:val="00E2603F"/>
    <w:rsid w:val="00E271E7"/>
    <w:rsid w:val="00E30F1C"/>
    <w:rsid w:val="00E311D6"/>
    <w:rsid w:val="00E313B7"/>
    <w:rsid w:val="00E3229C"/>
    <w:rsid w:val="00E33758"/>
    <w:rsid w:val="00E371C8"/>
    <w:rsid w:val="00E37A34"/>
    <w:rsid w:val="00E41653"/>
    <w:rsid w:val="00E41F37"/>
    <w:rsid w:val="00E41FB4"/>
    <w:rsid w:val="00E42F3D"/>
    <w:rsid w:val="00E430BF"/>
    <w:rsid w:val="00E4694D"/>
    <w:rsid w:val="00E46DDA"/>
    <w:rsid w:val="00E50CA5"/>
    <w:rsid w:val="00E50D49"/>
    <w:rsid w:val="00E51235"/>
    <w:rsid w:val="00E5236A"/>
    <w:rsid w:val="00E55A32"/>
    <w:rsid w:val="00E57139"/>
    <w:rsid w:val="00E605D1"/>
    <w:rsid w:val="00E60A68"/>
    <w:rsid w:val="00E64A78"/>
    <w:rsid w:val="00E64B80"/>
    <w:rsid w:val="00E65ACE"/>
    <w:rsid w:val="00E66298"/>
    <w:rsid w:val="00E667AA"/>
    <w:rsid w:val="00E66B29"/>
    <w:rsid w:val="00E67FFE"/>
    <w:rsid w:val="00E70DD4"/>
    <w:rsid w:val="00E71088"/>
    <w:rsid w:val="00E72060"/>
    <w:rsid w:val="00E748DC"/>
    <w:rsid w:val="00E82A89"/>
    <w:rsid w:val="00E83DA2"/>
    <w:rsid w:val="00E83F93"/>
    <w:rsid w:val="00E845EC"/>
    <w:rsid w:val="00E85068"/>
    <w:rsid w:val="00E85C73"/>
    <w:rsid w:val="00E85D6C"/>
    <w:rsid w:val="00E86B37"/>
    <w:rsid w:val="00E90037"/>
    <w:rsid w:val="00E912A2"/>
    <w:rsid w:val="00E916DD"/>
    <w:rsid w:val="00E91E3E"/>
    <w:rsid w:val="00E93E26"/>
    <w:rsid w:val="00E946F1"/>
    <w:rsid w:val="00E956D6"/>
    <w:rsid w:val="00E95DE2"/>
    <w:rsid w:val="00E95EC8"/>
    <w:rsid w:val="00EA106D"/>
    <w:rsid w:val="00EA17DF"/>
    <w:rsid w:val="00EA275B"/>
    <w:rsid w:val="00EA5613"/>
    <w:rsid w:val="00EA7C47"/>
    <w:rsid w:val="00EA7DCE"/>
    <w:rsid w:val="00EB0D23"/>
    <w:rsid w:val="00EB372F"/>
    <w:rsid w:val="00EB58A3"/>
    <w:rsid w:val="00EB6A58"/>
    <w:rsid w:val="00EB6D54"/>
    <w:rsid w:val="00EC027F"/>
    <w:rsid w:val="00EC0762"/>
    <w:rsid w:val="00EC279A"/>
    <w:rsid w:val="00EC2B37"/>
    <w:rsid w:val="00EC3372"/>
    <w:rsid w:val="00EC3DE4"/>
    <w:rsid w:val="00EC5603"/>
    <w:rsid w:val="00EC620F"/>
    <w:rsid w:val="00EC6E95"/>
    <w:rsid w:val="00EC76D2"/>
    <w:rsid w:val="00ECAE5D"/>
    <w:rsid w:val="00ED1F08"/>
    <w:rsid w:val="00ED22E3"/>
    <w:rsid w:val="00ED263D"/>
    <w:rsid w:val="00ED3C37"/>
    <w:rsid w:val="00EE347E"/>
    <w:rsid w:val="00EE3588"/>
    <w:rsid w:val="00EF05BE"/>
    <w:rsid w:val="00EF1BD1"/>
    <w:rsid w:val="00EF1C51"/>
    <w:rsid w:val="00EF4F80"/>
    <w:rsid w:val="00EF527B"/>
    <w:rsid w:val="00EF6AB7"/>
    <w:rsid w:val="00EF6C63"/>
    <w:rsid w:val="00F00FCE"/>
    <w:rsid w:val="00F04335"/>
    <w:rsid w:val="00F05097"/>
    <w:rsid w:val="00F07A55"/>
    <w:rsid w:val="00F103CA"/>
    <w:rsid w:val="00F10437"/>
    <w:rsid w:val="00F1241B"/>
    <w:rsid w:val="00F12E94"/>
    <w:rsid w:val="00F12F9F"/>
    <w:rsid w:val="00F15B04"/>
    <w:rsid w:val="00F2036C"/>
    <w:rsid w:val="00F213E0"/>
    <w:rsid w:val="00F23305"/>
    <w:rsid w:val="00F2356D"/>
    <w:rsid w:val="00F247A3"/>
    <w:rsid w:val="00F30D63"/>
    <w:rsid w:val="00F3370B"/>
    <w:rsid w:val="00F362B7"/>
    <w:rsid w:val="00F37D72"/>
    <w:rsid w:val="00F40794"/>
    <w:rsid w:val="00F425A4"/>
    <w:rsid w:val="00F42F73"/>
    <w:rsid w:val="00F431BC"/>
    <w:rsid w:val="00F45368"/>
    <w:rsid w:val="00F45754"/>
    <w:rsid w:val="00F45886"/>
    <w:rsid w:val="00F509C5"/>
    <w:rsid w:val="00F51206"/>
    <w:rsid w:val="00F52786"/>
    <w:rsid w:val="00F5292B"/>
    <w:rsid w:val="00F549FB"/>
    <w:rsid w:val="00F54C09"/>
    <w:rsid w:val="00F60D0B"/>
    <w:rsid w:val="00F617FC"/>
    <w:rsid w:val="00F624E1"/>
    <w:rsid w:val="00F6250A"/>
    <w:rsid w:val="00F62C45"/>
    <w:rsid w:val="00F62CA2"/>
    <w:rsid w:val="00F65452"/>
    <w:rsid w:val="00F65AC3"/>
    <w:rsid w:val="00F7077C"/>
    <w:rsid w:val="00F713D6"/>
    <w:rsid w:val="00F72248"/>
    <w:rsid w:val="00F73B4F"/>
    <w:rsid w:val="00F7767A"/>
    <w:rsid w:val="00F8165F"/>
    <w:rsid w:val="00F82B9C"/>
    <w:rsid w:val="00F84464"/>
    <w:rsid w:val="00F8542D"/>
    <w:rsid w:val="00F90DDB"/>
    <w:rsid w:val="00F91646"/>
    <w:rsid w:val="00F91929"/>
    <w:rsid w:val="00F942B5"/>
    <w:rsid w:val="00F94822"/>
    <w:rsid w:val="00F95304"/>
    <w:rsid w:val="00F953D9"/>
    <w:rsid w:val="00FA006E"/>
    <w:rsid w:val="00FA1EF8"/>
    <w:rsid w:val="00FA233C"/>
    <w:rsid w:val="00FA2689"/>
    <w:rsid w:val="00FA3C4E"/>
    <w:rsid w:val="00FA42FE"/>
    <w:rsid w:val="00FA5EDB"/>
    <w:rsid w:val="00FA65D4"/>
    <w:rsid w:val="00FA789F"/>
    <w:rsid w:val="00FA7C9F"/>
    <w:rsid w:val="00FA7E9A"/>
    <w:rsid w:val="00FB0CA4"/>
    <w:rsid w:val="00FB0E7F"/>
    <w:rsid w:val="00FB146E"/>
    <w:rsid w:val="00FB2AD5"/>
    <w:rsid w:val="00FB3668"/>
    <w:rsid w:val="00FB3DAE"/>
    <w:rsid w:val="00FB5C42"/>
    <w:rsid w:val="00FB799D"/>
    <w:rsid w:val="00FC015C"/>
    <w:rsid w:val="00FC24A4"/>
    <w:rsid w:val="00FC28D0"/>
    <w:rsid w:val="00FC2BA7"/>
    <w:rsid w:val="00FC37BB"/>
    <w:rsid w:val="00FC4108"/>
    <w:rsid w:val="00FC4605"/>
    <w:rsid w:val="00FC5480"/>
    <w:rsid w:val="00FC5F5B"/>
    <w:rsid w:val="00FC69F5"/>
    <w:rsid w:val="00FD0939"/>
    <w:rsid w:val="00FD257E"/>
    <w:rsid w:val="00FD44D1"/>
    <w:rsid w:val="00FE13FF"/>
    <w:rsid w:val="00FE35A4"/>
    <w:rsid w:val="00FE4441"/>
    <w:rsid w:val="00FE57EB"/>
    <w:rsid w:val="00FE585B"/>
    <w:rsid w:val="00FE6295"/>
    <w:rsid w:val="00FE696E"/>
    <w:rsid w:val="00FF0BF7"/>
    <w:rsid w:val="00FF4A45"/>
    <w:rsid w:val="00FF523D"/>
    <w:rsid w:val="01E3563C"/>
    <w:rsid w:val="01E6F512"/>
    <w:rsid w:val="01EF7818"/>
    <w:rsid w:val="024AAD0A"/>
    <w:rsid w:val="03AE1BCD"/>
    <w:rsid w:val="045F31DE"/>
    <w:rsid w:val="04ABCA0C"/>
    <w:rsid w:val="04DEA029"/>
    <w:rsid w:val="04F76493"/>
    <w:rsid w:val="0524ED94"/>
    <w:rsid w:val="052911B0"/>
    <w:rsid w:val="05A0E33A"/>
    <w:rsid w:val="065831FF"/>
    <w:rsid w:val="0698AB37"/>
    <w:rsid w:val="06D0D685"/>
    <w:rsid w:val="074601ED"/>
    <w:rsid w:val="0887FBB3"/>
    <w:rsid w:val="09BFAD12"/>
    <w:rsid w:val="0AA010EE"/>
    <w:rsid w:val="0AC0CAA8"/>
    <w:rsid w:val="0AF17325"/>
    <w:rsid w:val="0AF9A920"/>
    <w:rsid w:val="0B87A1EE"/>
    <w:rsid w:val="0BEBB03A"/>
    <w:rsid w:val="0C35B9ED"/>
    <w:rsid w:val="0C4BE452"/>
    <w:rsid w:val="0D1B6350"/>
    <w:rsid w:val="0D55647C"/>
    <w:rsid w:val="0D8EB5D5"/>
    <w:rsid w:val="0E31DF2C"/>
    <w:rsid w:val="0E58CEB7"/>
    <w:rsid w:val="0EAC69A6"/>
    <w:rsid w:val="0EB6070B"/>
    <w:rsid w:val="0F1AB9E1"/>
    <w:rsid w:val="0F563210"/>
    <w:rsid w:val="0FAE927B"/>
    <w:rsid w:val="0FB6C6BA"/>
    <w:rsid w:val="0FE119F5"/>
    <w:rsid w:val="1009E2FB"/>
    <w:rsid w:val="1045C70F"/>
    <w:rsid w:val="1050BE74"/>
    <w:rsid w:val="11596F18"/>
    <w:rsid w:val="1181DB5F"/>
    <w:rsid w:val="11EA309C"/>
    <w:rsid w:val="12180397"/>
    <w:rsid w:val="126ABE88"/>
    <w:rsid w:val="1290EB50"/>
    <w:rsid w:val="12B36B89"/>
    <w:rsid w:val="137C897A"/>
    <w:rsid w:val="137F17F2"/>
    <w:rsid w:val="13C17B8B"/>
    <w:rsid w:val="13D6BF4F"/>
    <w:rsid w:val="1402CDC9"/>
    <w:rsid w:val="14177641"/>
    <w:rsid w:val="14AE3542"/>
    <w:rsid w:val="14E024B9"/>
    <w:rsid w:val="151D30E3"/>
    <w:rsid w:val="1585AE6A"/>
    <w:rsid w:val="15C30875"/>
    <w:rsid w:val="15F0C49F"/>
    <w:rsid w:val="160CDC08"/>
    <w:rsid w:val="16915ED1"/>
    <w:rsid w:val="169280EE"/>
    <w:rsid w:val="16A0EDCC"/>
    <w:rsid w:val="171D0EBF"/>
    <w:rsid w:val="17204744"/>
    <w:rsid w:val="17FA83AB"/>
    <w:rsid w:val="185B5F91"/>
    <w:rsid w:val="18D873CA"/>
    <w:rsid w:val="192D35FB"/>
    <w:rsid w:val="19AE89D8"/>
    <w:rsid w:val="19EFAE4A"/>
    <w:rsid w:val="1A5A5709"/>
    <w:rsid w:val="1B4C2DB8"/>
    <w:rsid w:val="1B58562E"/>
    <w:rsid w:val="1C14C0A6"/>
    <w:rsid w:val="1C49274B"/>
    <w:rsid w:val="1C905163"/>
    <w:rsid w:val="1C98322A"/>
    <w:rsid w:val="1CFC78F3"/>
    <w:rsid w:val="1D96049C"/>
    <w:rsid w:val="1DA3281D"/>
    <w:rsid w:val="1EB0D61E"/>
    <w:rsid w:val="1ED3A980"/>
    <w:rsid w:val="1EF8A132"/>
    <w:rsid w:val="1F040140"/>
    <w:rsid w:val="1F5ADCCF"/>
    <w:rsid w:val="1FC0145E"/>
    <w:rsid w:val="202F82EB"/>
    <w:rsid w:val="20DBE1EB"/>
    <w:rsid w:val="20FF2A5C"/>
    <w:rsid w:val="21283969"/>
    <w:rsid w:val="214CF4EC"/>
    <w:rsid w:val="2179D81D"/>
    <w:rsid w:val="219AA55B"/>
    <w:rsid w:val="21BC74F6"/>
    <w:rsid w:val="224141FE"/>
    <w:rsid w:val="2256942B"/>
    <w:rsid w:val="22E4365F"/>
    <w:rsid w:val="22E73CE6"/>
    <w:rsid w:val="242540F5"/>
    <w:rsid w:val="2468E596"/>
    <w:rsid w:val="24B46CAC"/>
    <w:rsid w:val="26AD3428"/>
    <w:rsid w:val="26DA8D5F"/>
    <w:rsid w:val="27C53667"/>
    <w:rsid w:val="28081222"/>
    <w:rsid w:val="28F5EFB3"/>
    <w:rsid w:val="29147892"/>
    <w:rsid w:val="296C21F1"/>
    <w:rsid w:val="299E1F86"/>
    <w:rsid w:val="29BF1EA0"/>
    <w:rsid w:val="2A949586"/>
    <w:rsid w:val="2AA7E936"/>
    <w:rsid w:val="2ACB1D2A"/>
    <w:rsid w:val="2C5DA1B2"/>
    <w:rsid w:val="2C780BBE"/>
    <w:rsid w:val="2D004767"/>
    <w:rsid w:val="2D647128"/>
    <w:rsid w:val="2DAF714B"/>
    <w:rsid w:val="2DF33586"/>
    <w:rsid w:val="2E99E22E"/>
    <w:rsid w:val="2EDD1A2E"/>
    <w:rsid w:val="2EEAED2B"/>
    <w:rsid w:val="2F29D8FC"/>
    <w:rsid w:val="2F79CB21"/>
    <w:rsid w:val="2FBA6AEA"/>
    <w:rsid w:val="2FD40142"/>
    <w:rsid w:val="3002909B"/>
    <w:rsid w:val="30373774"/>
    <w:rsid w:val="3039E892"/>
    <w:rsid w:val="303D812F"/>
    <w:rsid w:val="3043DF4A"/>
    <w:rsid w:val="30FD4374"/>
    <w:rsid w:val="31192258"/>
    <w:rsid w:val="3126399B"/>
    <w:rsid w:val="3161577E"/>
    <w:rsid w:val="318CED97"/>
    <w:rsid w:val="3239B89D"/>
    <w:rsid w:val="32A61113"/>
    <w:rsid w:val="33285A4F"/>
    <w:rsid w:val="336654D4"/>
    <w:rsid w:val="33BBBC85"/>
    <w:rsid w:val="34732016"/>
    <w:rsid w:val="3554455C"/>
    <w:rsid w:val="35F595A8"/>
    <w:rsid w:val="360406EC"/>
    <w:rsid w:val="362B618F"/>
    <w:rsid w:val="36ACE5D2"/>
    <w:rsid w:val="377A4CF9"/>
    <w:rsid w:val="37A841FD"/>
    <w:rsid w:val="37F02B10"/>
    <w:rsid w:val="38CC7784"/>
    <w:rsid w:val="38D5E430"/>
    <w:rsid w:val="3968BDF5"/>
    <w:rsid w:val="3987A7A1"/>
    <w:rsid w:val="39AA7405"/>
    <w:rsid w:val="39C69A7D"/>
    <w:rsid w:val="3AA886AF"/>
    <w:rsid w:val="3B7F4C99"/>
    <w:rsid w:val="3C12E25D"/>
    <w:rsid w:val="3C31E477"/>
    <w:rsid w:val="3CA78130"/>
    <w:rsid w:val="3CDB629C"/>
    <w:rsid w:val="3CF45405"/>
    <w:rsid w:val="3D660061"/>
    <w:rsid w:val="3D9D99F8"/>
    <w:rsid w:val="3DA7F9E9"/>
    <w:rsid w:val="3DC750A9"/>
    <w:rsid w:val="3E1E518C"/>
    <w:rsid w:val="3E4E53D5"/>
    <w:rsid w:val="3EA18E77"/>
    <w:rsid w:val="3EC7D059"/>
    <w:rsid w:val="3EE32FB1"/>
    <w:rsid w:val="3F384F9D"/>
    <w:rsid w:val="3FA19E34"/>
    <w:rsid w:val="3FB62A66"/>
    <w:rsid w:val="3FCC7A91"/>
    <w:rsid w:val="4037B143"/>
    <w:rsid w:val="408FDEA2"/>
    <w:rsid w:val="4095EA1E"/>
    <w:rsid w:val="4133C005"/>
    <w:rsid w:val="416807EB"/>
    <w:rsid w:val="41EEABEB"/>
    <w:rsid w:val="4274AB63"/>
    <w:rsid w:val="42BD6179"/>
    <w:rsid w:val="42D94BF8"/>
    <w:rsid w:val="434C03CC"/>
    <w:rsid w:val="438431C3"/>
    <w:rsid w:val="43BE835C"/>
    <w:rsid w:val="440E85BC"/>
    <w:rsid w:val="445B3E1A"/>
    <w:rsid w:val="454F178D"/>
    <w:rsid w:val="455D71AC"/>
    <w:rsid w:val="46B2C11A"/>
    <w:rsid w:val="46BE262F"/>
    <w:rsid w:val="471D8037"/>
    <w:rsid w:val="472433D9"/>
    <w:rsid w:val="47B77B33"/>
    <w:rsid w:val="48549B8B"/>
    <w:rsid w:val="48CB52AF"/>
    <w:rsid w:val="48CD0C2B"/>
    <w:rsid w:val="4905F4BB"/>
    <w:rsid w:val="494C3C00"/>
    <w:rsid w:val="496F8F3D"/>
    <w:rsid w:val="49AB7B5F"/>
    <w:rsid w:val="4A20C911"/>
    <w:rsid w:val="4A274981"/>
    <w:rsid w:val="4B09091A"/>
    <w:rsid w:val="4BDDAB58"/>
    <w:rsid w:val="4C35F755"/>
    <w:rsid w:val="4CDE2375"/>
    <w:rsid w:val="4D33B89E"/>
    <w:rsid w:val="4DB5BE27"/>
    <w:rsid w:val="4E6F7D6B"/>
    <w:rsid w:val="4E724E13"/>
    <w:rsid w:val="4ECF70A0"/>
    <w:rsid w:val="4EF58C1C"/>
    <w:rsid w:val="4F072C46"/>
    <w:rsid w:val="4F8CCE80"/>
    <w:rsid w:val="4FAEC424"/>
    <w:rsid w:val="508DCBBE"/>
    <w:rsid w:val="5094396F"/>
    <w:rsid w:val="5190ACC8"/>
    <w:rsid w:val="51D63828"/>
    <w:rsid w:val="52018E2F"/>
    <w:rsid w:val="52CCC124"/>
    <w:rsid w:val="5301DEA1"/>
    <w:rsid w:val="53189201"/>
    <w:rsid w:val="537B5429"/>
    <w:rsid w:val="5398E190"/>
    <w:rsid w:val="53BEE34A"/>
    <w:rsid w:val="541720A6"/>
    <w:rsid w:val="541D225F"/>
    <w:rsid w:val="542491E8"/>
    <w:rsid w:val="547E9CD2"/>
    <w:rsid w:val="5492F4BA"/>
    <w:rsid w:val="54FAB747"/>
    <w:rsid w:val="564E9CDF"/>
    <w:rsid w:val="566D386F"/>
    <w:rsid w:val="5725A165"/>
    <w:rsid w:val="574784D5"/>
    <w:rsid w:val="579B7F3B"/>
    <w:rsid w:val="57C67BF5"/>
    <w:rsid w:val="57D4A100"/>
    <w:rsid w:val="58BBC84E"/>
    <w:rsid w:val="58CCC663"/>
    <w:rsid w:val="593D8DF4"/>
    <w:rsid w:val="5958A860"/>
    <w:rsid w:val="59803122"/>
    <w:rsid w:val="59AE0A00"/>
    <w:rsid w:val="59CBAF16"/>
    <w:rsid w:val="59CDD4DF"/>
    <w:rsid w:val="5A786D44"/>
    <w:rsid w:val="5A862867"/>
    <w:rsid w:val="5B10B20D"/>
    <w:rsid w:val="5B24680D"/>
    <w:rsid w:val="5B476B50"/>
    <w:rsid w:val="5B596B02"/>
    <w:rsid w:val="5BC23E5C"/>
    <w:rsid w:val="5C07D867"/>
    <w:rsid w:val="5C823E15"/>
    <w:rsid w:val="5CB19019"/>
    <w:rsid w:val="5D843862"/>
    <w:rsid w:val="5E5B9950"/>
    <w:rsid w:val="5E79A45E"/>
    <w:rsid w:val="5E81C56D"/>
    <w:rsid w:val="5EE7A9EF"/>
    <w:rsid w:val="5F19FB0D"/>
    <w:rsid w:val="5F4D059A"/>
    <w:rsid w:val="5FB82D28"/>
    <w:rsid w:val="60C6ABA3"/>
    <w:rsid w:val="610671E1"/>
    <w:rsid w:val="61980950"/>
    <w:rsid w:val="61A7B9B2"/>
    <w:rsid w:val="62289502"/>
    <w:rsid w:val="62943FD6"/>
    <w:rsid w:val="63647995"/>
    <w:rsid w:val="636E02D3"/>
    <w:rsid w:val="6516E98C"/>
    <w:rsid w:val="65EB9FCC"/>
    <w:rsid w:val="66742016"/>
    <w:rsid w:val="667C9E2C"/>
    <w:rsid w:val="66FA72EA"/>
    <w:rsid w:val="677870BD"/>
    <w:rsid w:val="679B479B"/>
    <w:rsid w:val="67A62DEC"/>
    <w:rsid w:val="680C4324"/>
    <w:rsid w:val="686099A3"/>
    <w:rsid w:val="687FE3DE"/>
    <w:rsid w:val="69111DFE"/>
    <w:rsid w:val="69F163BB"/>
    <w:rsid w:val="6A00DA4E"/>
    <w:rsid w:val="6A7C1098"/>
    <w:rsid w:val="6AAF0E04"/>
    <w:rsid w:val="6B25721C"/>
    <w:rsid w:val="6B2A8623"/>
    <w:rsid w:val="6B7CF5B4"/>
    <w:rsid w:val="6BBA05D4"/>
    <w:rsid w:val="6BDEC34B"/>
    <w:rsid w:val="6C07DCD3"/>
    <w:rsid w:val="6C4B6A15"/>
    <w:rsid w:val="6C9AB9C1"/>
    <w:rsid w:val="6D18D9FD"/>
    <w:rsid w:val="6D194F95"/>
    <w:rsid w:val="6D79F85F"/>
    <w:rsid w:val="6DC2CCDD"/>
    <w:rsid w:val="6ED4942D"/>
    <w:rsid w:val="6EF5BF97"/>
    <w:rsid w:val="6F41E030"/>
    <w:rsid w:val="6F7786EA"/>
    <w:rsid w:val="70028F55"/>
    <w:rsid w:val="702B08D0"/>
    <w:rsid w:val="70DDD08F"/>
    <w:rsid w:val="7121B38C"/>
    <w:rsid w:val="71AF129C"/>
    <w:rsid w:val="71C62468"/>
    <w:rsid w:val="7211E835"/>
    <w:rsid w:val="7242EABF"/>
    <w:rsid w:val="72721CCC"/>
    <w:rsid w:val="72E81C54"/>
    <w:rsid w:val="72F25C33"/>
    <w:rsid w:val="732BB8B7"/>
    <w:rsid w:val="73BD6FD0"/>
    <w:rsid w:val="741B11E2"/>
    <w:rsid w:val="748D0264"/>
    <w:rsid w:val="74E4554A"/>
    <w:rsid w:val="75CC108E"/>
    <w:rsid w:val="75DB4EB7"/>
    <w:rsid w:val="765A3E4F"/>
    <w:rsid w:val="76B2C7AD"/>
    <w:rsid w:val="76E120FD"/>
    <w:rsid w:val="77BC5416"/>
    <w:rsid w:val="77C2FAA7"/>
    <w:rsid w:val="77DBC022"/>
    <w:rsid w:val="77DCE3B0"/>
    <w:rsid w:val="785C0B62"/>
    <w:rsid w:val="785F7617"/>
    <w:rsid w:val="786BEED4"/>
    <w:rsid w:val="78C15420"/>
    <w:rsid w:val="795529B1"/>
    <w:rsid w:val="79592E01"/>
    <w:rsid w:val="7990EA15"/>
    <w:rsid w:val="79E88B3F"/>
    <w:rsid w:val="79F0CC07"/>
    <w:rsid w:val="7A0B8746"/>
    <w:rsid w:val="7A85007E"/>
    <w:rsid w:val="7B5FC8D2"/>
    <w:rsid w:val="7B83B42E"/>
    <w:rsid w:val="7BA86657"/>
    <w:rsid w:val="7BECE15F"/>
    <w:rsid w:val="7BF2EEAF"/>
    <w:rsid w:val="7C178714"/>
    <w:rsid w:val="7C279B8B"/>
    <w:rsid w:val="7C59DE9F"/>
    <w:rsid w:val="7C8EE04D"/>
    <w:rsid w:val="7C9D38F1"/>
    <w:rsid w:val="7CE6D969"/>
    <w:rsid w:val="7CEFA7CC"/>
    <w:rsid w:val="7D32CFF0"/>
    <w:rsid w:val="7D42A6D5"/>
    <w:rsid w:val="7E5D10EC"/>
    <w:rsid w:val="7E7E2908"/>
    <w:rsid w:val="7EADF274"/>
    <w:rsid w:val="7EF6933B"/>
    <w:rsid w:val="7F05D649"/>
    <w:rsid w:val="7F097806"/>
    <w:rsid w:val="7F6C9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2"/>
    <o:shapelayout v:ext="edit">
      <o:idmap v:ext="edit" data="2"/>
    </o:shapelayout>
  </w:shapeDefaults>
  <w:decimalSymbol w:val="."/>
  <w:listSeparator w:val=","/>
  <w14:docId w14:val="024ADBA5"/>
  <w15:docId w15:val="{88997BBC-24E9-4916-8736-03D4F53A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2A7"/>
    <w:pPr>
      <w:spacing w:before="120"/>
      <w:jc w:val="both"/>
    </w:pPr>
    <w:rPr>
      <w:sz w:val="24"/>
    </w:rPr>
  </w:style>
  <w:style w:type="paragraph" w:styleId="Heading1">
    <w:name w:val="heading 1"/>
    <w:basedOn w:val="Normal"/>
    <w:next w:val="Normal"/>
    <w:link w:val="Heading1Char"/>
    <w:autoRedefine/>
    <w:qFormat/>
    <w:pPr>
      <w:keepNext/>
      <w:numPr>
        <w:numId w:val="4"/>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4"/>
      </w:numPr>
      <w:tabs>
        <w:tab w:val="clear" w:pos="1746"/>
        <w:tab w:val="num" w:pos="576"/>
      </w:tabs>
      <w:spacing w:before="240" w:after="60"/>
      <w:ind w:left="576"/>
      <w:outlineLvl w:val="1"/>
    </w:pPr>
    <w:rPr>
      <w:rFonts w:ascii="Arial" w:hAnsi="Arial"/>
      <w:b/>
      <w:sz w:val="26"/>
    </w:rPr>
  </w:style>
  <w:style w:type="paragraph" w:styleId="Heading3">
    <w:name w:val="heading 3"/>
    <w:basedOn w:val="Normal"/>
    <w:next w:val="Normal"/>
    <w:autoRedefine/>
    <w:qFormat/>
    <w:pPr>
      <w:keepNext/>
      <w:numPr>
        <w:ilvl w:val="2"/>
        <w:numId w:val="4"/>
      </w:numPr>
      <w:spacing w:before="240" w:after="60"/>
      <w:outlineLvl w:val="2"/>
    </w:pPr>
    <w:rPr>
      <w:rFonts w:ascii="Arial" w:hAnsi="Arial"/>
      <w:b/>
    </w:rPr>
  </w:style>
  <w:style w:type="paragraph" w:styleId="Heading4">
    <w:name w:val="heading 4"/>
    <w:basedOn w:val="Normal"/>
    <w:next w:val="Normal"/>
    <w:autoRedefine/>
    <w:qFormat/>
    <w:pPr>
      <w:keepNext/>
      <w:numPr>
        <w:ilvl w:val="3"/>
        <w:numId w:val="4"/>
      </w:numPr>
      <w:spacing w:before="240" w:after="60"/>
      <w:outlineLvl w:val="3"/>
    </w:pPr>
    <w:rPr>
      <w:rFonts w:ascii="Arial" w:hAnsi="Arial"/>
      <w:b/>
    </w:rPr>
  </w:style>
  <w:style w:type="paragraph" w:styleId="Heading5">
    <w:name w:val="heading 5"/>
    <w:basedOn w:val="Normal"/>
    <w:next w:val="Normal"/>
    <w:qFormat/>
    <w:pPr>
      <w:keepNext/>
      <w:numPr>
        <w:ilvl w:val="4"/>
        <w:numId w:val="4"/>
      </w:numPr>
      <w:outlineLvl w:val="4"/>
    </w:pPr>
    <w:rPr>
      <w:b/>
    </w:rPr>
  </w:style>
  <w:style w:type="paragraph" w:styleId="Heading6">
    <w:name w:val="heading 6"/>
    <w:basedOn w:val="Normal"/>
    <w:next w:val="Normal"/>
    <w:qFormat/>
    <w:pPr>
      <w:numPr>
        <w:ilvl w:val="5"/>
        <w:numId w:val="4"/>
      </w:numPr>
      <w:spacing w:before="240" w:after="60"/>
      <w:outlineLvl w:val="5"/>
    </w:pPr>
    <w:rPr>
      <w:i/>
      <w:sz w:val="22"/>
    </w:rPr>
  </w:style>
  <w:style w:type="paragraph" w:styleId="Heading7">
    <w:name w:val="heading 7"/>
    <w:basedOn w:val="Normal"/>
    <w:next w:val="Normal"/>
    <w:qFormat/>
    <w:pPr>
      <w:numPr>
        <w:ilvl w:val="6"/>
        <w:numId w:val="4"/>
      </w:numPr>
      <w:spacing w:before="240" w:after="60"/>
      <w:outlineLvl w:val="6"/>
    </w:pPr>
    <w:rPr>
      <w:rFonts w:ascii="Arial" w:hAnsi="Arial"/>
      <w:sz w:val="20"/>
    </w:rPr>
  </w:style>
  <w:style w:type="paragraph" w:styleId="Heading8">
    <w:name w:val="heading 8"/>
    <w:basedOn w:val="Normal"/>
    <w:next w:val="Normal"/>
    <w:qFormat/>
    <w:pPr>
      <w:numPr>
        <w:ilvl w:val="7"/>
        <w:numId w:val="4"/>
      </w:numPr>
      <w:spacing w:before="240" w:after="60"/>
      <w:outlineLvl w:val="7"/>
    </w:pPr>
    <w:rPr>
      <w:rFonts w:ascii="Arial" w:hAnsi="Arial"/>
      <w:i/>
      <w:sz w:val="20"/>
    </w:rPr>
  </w:style>
  <w:style w:type="paragraph" w:styleId="Heading9">
    <w:name w:val="heading 9"/>
    <w:basedOn w:val="Normal"/>
    <w:next w:val="Normal"/>
    <w:qFormat/>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DocumentMap">
    <w:name w:val="Document Map"/>
    <w:basedOn w:val="Normal"/>
    <w:semiHidden/>
    <w:pPr>
      <w:shd w:val="clear" w:color="auto" w:fill="000080"/>
    </w:pPr>
    <w:rPr>
      <w:rFonts w:ascii="Tahoma" w:hAnsi="Tahoma"/>
    </w:rPr>
  </w:style>
  <w:style w:type="paragraph" w:customStyle="1" w:styleId="HTMLBody">
    <w:name w:val="HTML Body"/>
    <w:rPr>
      <w:rFonts w:ascii="Courier New" w:hAnsi="Courier New"/>
      <w:snapToGrid w:val="0"/>
    </w:r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Bullet">
    <w:name w:val="List Bullet"/>
    <w:basedOn w:val="Normal"/>
    <w:autoRedefine/>
    <w:pPr>
      <w:numPr>
        <w:numId w:val="3"/>
      </w:numPr>
    </w:pPr>
  </w:style>
  <w:style w:type="paragraph" w:styleId="Caption">
    <w:name w:val="caption"/>
    <w:basedOn w:val="Normal"/>
    <w:next w:val="Normal"/>
    <w:qFormat/>
    <w:rsid w:val="006376B7"/>
    <w:pPr>
      <w:keepNext/>
      <w:spacing w:after="120"/>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rFonts w:ascii="Times" w:hAnsi="Times"/>
      <w:sz w:val="40"/>
    </w:rPr>
  </w:style>
  <w:style w:type="paragraph" w:styleId="TableofFigures">
    <w:name w:val="table of figures"/>
    <w:basedOn w:val="Normal"/>
    <w:next w:val="Normal"/>
    <w:uiPriority w:val="99"/>
    <w:pPr>
      <w:spacing w:before="0"/>
      <w:jc w:val="left"/>
    </w:pPr>
    <w:rPr>
      <w:i/>
      <w:iCs/>
      <w:szCs w:val="24"/>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jc w:val="left"/>
    </w:pPr>
    <w:rPr>
      <w:b/>
      <w:bCs/>
      <w:i/>
      <w:iCs/>
      <w:szCs w:val="28"/>
    </w:rPr>
  </w:style>
  <w:style w:type="paragraph" w:styleId="TOC2">
    <w:name w:val="toc 2"/>
    <w:basedOn w:val="Normal"/>
    <w:next w:val="Normal"/>
    <w:autoRedefine/>
    <w:uiPriority w:val="39"/>
    <w:pPr>
      <w:ind w:left="240"/>
      <w:jc w:val="left"/>
    </w:pPr>
    <w:rPr>
      <w:b/>
      <w:bCs/>
      <w:szCs w:val="26"/>
    </w:rPr>
  </w:style>
  <w:style w:type="paragraph" w:styleId="TOC3">
    <w:name w:val="toc 3"/>
    <w:basedOn w:val="Normal"/>
    <w:next w:val="Normal"/>
    <w:autoRedefine/>
    <w:uiPriority w:val="39"/>
    <w:pPr>
      <w:spacing w:before="0"/>
      <w:ind w:left="480"/>
      <w:jc w:val="left"/>
    </w:pPr>
    <w:rPr>
      <w:szCs w:val="24"/>
    </w:rPr>
  </w:style>
  <w:style w:type="paragraph" w:styleId="TOC4">
    <w:name w:val="toc 4"/>
    <w:basedOn w:val="Normal"/>
    <w:next w:val="Normal"/>
    <w:autoRedefine/>
    <w:semiHidden/>
    <w:pPr>
      <w:spacing w:before="0"/>
      <w:ind w:left="720"/>
      <w:jc w:val="left"/>
    </w:pPr>
    <w:rPr>
      <w:szCs w:val="24"/>
    </w:rPr>
  </w:style>
  <w:style w:type="paragraph" w:styleId="TOC5">
    <w:name w:val="toc 5"/>
    <w:basedOn w:val="Normal"/>
    <w:next w:val="Normal"/>
    <w:autoRedefine/>
    <w:semiHidden/>
    <w:pPr>
      <w:spacing w:before="0"/>
      <w:ind w:left="960"/>
      <w:jc w:val="left"/>
    </w:pPr>
    <w:rPr>
      <w:szCs w:val="24"/>
    </w:rPr>
  </w:style>
  <w:style w:type="paragraph" w:styleId="TOC6">
    <w:name w:val="toc 6"/>
    <w:basedOn w:val="Normal"/>
    <w:next w:val="Normal"/>
    <w:autoRedefine/>
    <w:semiHidden/>
    <w:pPr>
      <w:spacing w:before="0"/>
      <w:ind w:left="1200"/>
      <w:jc w:val="left"/>
    </w:pPr>
    <w:rPr>
      <w:szCs w:val="24"/>
    </w:rPr>
  </w:style>
  <w:style w:type="paragraph" w:styleId="TOC7">
    <w:name w:val="toc 7"/>
    <w:basedOn w:val="Normal"/>
    <w:next w:val="Normal"/>
    <w:autoRedefine/>
    <w:semiHidden/>
    <w:pPr>
      <w:spacing w:before="0"/>
      <w:ind w:left="1440"/>
      <w:jc w:val="left"/>
    </w:pPr>
    <w:rPr>
      <w:szCs w:val="24"/>
    </w:rPr>
  </w:style>
  <w:style w:type="paragraph" w:styleId="TOC8">
    <w:name w:val="toc 8"/>
    <w:basedOn w:val="Normal"/>
    <w:next w:val="Normal"/>
    <w:autoRedefine/>
    <w:semiHidden/>
    <w:pPr>
      <w:spacing w:before="0"/>
      <w:ind w:left="1680"/>
      <w:jc w:val="left"/>
    </w:pPr>
    <w:rPr>
      <w:szCs w:val="24"/>
    </w:rPr>
  </w:style>
  <w:style w:type="paragraph" w:styleId="TOC9">
    <w:name w:val="toc 9"/>
    <w:basedOn w:val="Normal"/>
    <w:next w:val="Normal"/>
    <w:autoRedefine/>
    <w:semiHidden/>
    <w:pPr>
      <w:spacing w:before="0"/>
      <w:ind w:left="1920"/>
      <w:jc w:val="left"/>
    </w:pPr>
    <w:rPr>
      <w:szCs w:val="24"/>
    </w:rPr>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semiHidden/>
    <w:rPr>
      <w:vertAlign w:val="superscript"/>
    </w:rPr>
  </w:style>
  <w:style w:type="paragraph" w:styleId="ListParagraph">
    <w:name w:val="List Paragraph"/>
    <w:basedOn w:val="Normal"/>
    <w:uiPriority w:val="34"/>
    <w:qFormat/>
    <w:rsid w:val="004D5BA5"/>
    <w:pPr>
      <w:ind w:left="720"/>
      <w:contextualSpacing/>
    </w:pPr>
  </w:style>
  <w:style w:type="table" w:styleId="TableGrid">
    <w:name w:val="Table Grid"/>
    <w:basedOn w:val="TableNormal"/>
    <w:uiPriority w:val="39"/>
    <w:rsid w:val="000C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C42"/>
    <w:rPr>
      <w:color w:val="808080"/>
    </w:rPr>
  </w:style>
  <w:style w:type="paragraph" w:styleId="TOCHeading">
    <w:name w:val="TOC Heading"/>
    <w:basedOn w:val="Heading1"/>
    <w:next w:val="Normal"/>
    <w:uiPriority w:val="39"/>
    <w:unhideWhenUsed/>
    <w:qFormat/>
    <w:rsid w:val="009877A1"/>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odyTextChar">
    <w:name w:val="Body Text Char"/>
    <w:basedOn w:val="DefaultParagraphFont"/>
    <w:link w:val="BodyText"/>
    <w:rsid w:val="001E62A7"/>
    <w:rPr>
      <w:rFonts w:ascii="Times" w:hAnsi="Times"/>
      <w:sz w:val="40"/>
    </w:rPr>
  </w:style>
  <w:style w:type="character" w:styleId="FollowedHyperlink">
    <w:name w:val="FollowedHyperlink"/>
    <w:basedOn w:val="DefaultParagraphFont"/>
    <w:semiHidden/>
    <w:unhideWhenUsed/>
    <w:rsid w:val="00A00241"/>
    <w:rPr>
      <w:color w:val="800080" w:themeColor="followedHyperlink"/>
      <w:u w:val="single"/>
    </w:rPr>
  </w:style>
  <w:style w:type="paragraph" w:styleId="BalloonText">
    <w:name w:val="Balloon Text"/>
    <w:basedOn w:val="Normal"/>
    <w:link w:val="BalloonTextChar"/>
    <w:semiHidden/>
    <w:unhideWhenUsed/>
    <w:rsid w:val="00744D3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44D33"/>
    <w:rPr>
      <w:rFonts w:ascii="Segoe UI" w:hAnsi="Segoe UI" w:cs="Segoe UI"/>
      <w:sz w:val="18"/>
      <w:szCs w:val="18"/>
    </w:rPr>
  </w:style>
  <w:style w:type="character" w:customStyle="1" w:styleId="MathematicaFormatTextForm">
    <w:name w:val="MathematicaFormatTextForm"/>
    <w:uiPriority w:val="99"/>
    <w:rsid w:val="00A739F9"/>
  </w:style>
  <w:style w:type="character" w:customStyle="1" w:styleId="FooterChar">
    <w:name w:val="Footer Char"/>
    <w:basedOn w:val="DefaultParagraphFont"/>
    <w:link w:val="Footer"/>
    <w:uiPriority w:val="99"/>
    <w:rsid w:val="00FC28D0"/>
    <w:rPr>
      <w:sz w:val="24"/>
    </w:rPr>
  </w:style>
  <w:style w:type="paragraph" w:styleId="EndnoteText">
    <w:name w:val="endnote text"/>
    <w:basedOn w:val="Normal"/>
    <w:link w:val="EndnoteTextChar"/>
    <w:semiHidden/>
    <w:unhideWhenUsed/>
    <w:rsid w:val="007E1559"/>
    <w:pPr>
      <w:spacing w:before="0"/>
    </w:pPr>
    <w:rPr>
      <w:sz w:val="20"/>
    </w:rPr>
  </w:style>
  <w:style w:type="character" w:customStyle="1" w:styleId="EndnoteTextChar">
    <w:name w:val="Endnote Text Char"/>
    <w:basedOn w:val="DefaultParagraphFont"/>
    <w:link w:val="EndnoteText"/>
    <w:semiHidden/>
    <w:rsid w:val="007E1559"/>
  </w:style>
  <w:style w:type="character" w:styleId="EndnoteReference">
    <w:name w:val="endnote reference"/>
    <w:basedOn w:val="DefaultParagraphFont"/>
    <w:uiPriority w:val="99"/>
    <w:semiHidden/>
    <w:unhideWhenUsed/>
    <w:rsid w:val="007E1559"/>
    <w:rPr>
      <w:vertAlign w:val="superscript"/>
    </w:rPr>
  </w:style>
  <w:style w:type="character" w:customStyle="1" w:styleId="FootnoteTextChar">
    <w:name w:val="Footnote Text Char"/>
    <w:basedOn w:val="DefaultParagraphFont"/>
    <w:link w:val="FootnoteText"/>
    <w:uiPriority w:val="99"/>
    <w:semiHidden/>
    <w:rsid w:val="00E60A68"/>
  </w:style>
  <w:style w:type="character" w:customStyle="1" w:styleId="Heading1Char">
    <w:name w:val="Heading 1 Char"/>
    <w:basedOn w:val="DefaultParagraphFont"/>
    <w:link w:val="Heading1"/>
    <w:rsid w:val="00751560"/>
    <w:rPr>
      <w:rFonts w:ascii="Arial" w:hAnsi="Arial"/>
      <w:b/>
      <w:kern w:val="28"/>
      <w:sz w:val="28"/>
    </w:rPr>
  </w:style>
  <w:style w:type="character" w:styleId="UnresolvedMention">
    <w:name w:val="Unresolved Mention"/>
    <w:basedOn w:val="DefaultParagraphFont"/>
    <w:uiPriority w:val="99"/>
    <w:semiHidden/>
    <w:unhideWhenUsed/>
    <w:rsid w:val="002137E4"/>
    <w:rPr>
      <w:color w:val="605E5C"/>
      <w:shd w:val="clear" w:color="auto" w:fill="E1DFDD"/>
    </w:rPr>
  </w:style>
  <w:style w:type="character" w:customStyle="1" w:styleId="MathematicaFormatStandardForm">
    <w:name w:val="MathematicaFormatStandardForm"/>
    <w:uiPriority w:val="99"/>
    <w:rsid w:val="001B0306"/>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629556">
      <w:bodyDiv w:val="1"/>
      <w:marLeft w:val="0"/>
      <w:marRight w:val="0"/>
      <w:marTop w:val="0"/>
      <w:marBottom w:val="0"/>
      <w:divBdr>
        <w:top w:val="none" w:sz="0" w:space="0" w:color="auto"/>
        <w:left w:val="none" w:sz="0" w:space="0" w:color="auto"/>
        <w:bottom w:val="none" w:sz="0" w:space="0" w:color="auto"/>
        <w:right w:val="none" w:sz="0" w:space="0" w:color="auto"/>
      </w:divBdr>
    </w:div>
    <w:div w:id="21032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c.ligo.org/LIGO-T2400337"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3390/met14030262" TargetMode="External"/><Relationship Id="rId3" Type="http://schemas.openxmlformats.org/officeDocument/2006/relationships/hyperlink" Target="https://doi.org/10.1016/0042-207X(90)94153-H" TargetMode="External"/><Relationship Id="rId7" Type="http://schemas.openxmlformats.org/officeDocument/2006/relationships/hyperlink" Target="https://www.triadbellows.com/4-manufacturing-methods-of-metal-bellows/" TargetMode="External"/><Relationship Id="rId12" Type="http://schemas.openxmlformats.org/officeDocument/2006/relationships/hyperlink" Target="https://dcc.ligo.org/LIGO-G2000867" TargetMode="External"/><Relationship Id="rId2" Type="http://schemas.openxmlformats.org/officeDocument/2006/relationships/hyperlink" Target="https://doi.org/10.1016/0042-207X(90)94121-6" TargetMode="External"/><Relationship Id="rId1" Type="http://schemas.openxmlformats.org/officeDocument/2006/relationships/hyperlink" Target="https://doi.org/10.2172/983360" TargetMode="External"/><Relationship Id="rId6" Type="http://schemas.openxmlformats.org/officeDocument/2006/relationships/hyperlink" Target="https://doi.org/10.1016/j.actamat.2018.11.046" TargetMode="External"/><Relationship Id="rId11" Type="http://schemas.openxmlformats.org/officeDocument/2006/relationships/hyperlink" Target="https://engineeringlibrary.org/reference/fracture-mechanics-stress-intensity-factor" TargetMode="External"/><Relationship Id="rId5" Type="http://schemas.openxmlformats.org/officeDocument/2006/relationships/hyperlink" Target="https://dcc.ligo.org/LIGO-C1900321" TargetMode="External"/><Relationship Id="rId10" Type="http://schemas.openxmlformats.org/officeDocument/2006/relationships/hyperlink" Target="https://doi.org/10.1002/jps.23652" TargetMode="External"/><Relationship Id="rId4" Type="http://schemas.openxmlformats.org/officeDocument/2006/relationships/hyperlink" Target="https://dcc.ligo.org/LIGO-E950010" TargetMode="External"/><Relationship Id="rId9" Type="http://schemas.openxmlformats.org/officeDocument/2006/relationships/hyperlink" Target="https://doi.org/10.1179/1362171814Y.0000000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adea86-053e-417d-ba37-c04eb4db8b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A0CA0475A6A344BE77259236DD10D3" ma:contentTypeVersion="18" ma:contentTypeDescription="Create a new document." ma:contentTypeScope="" ma:versionID="c3e33cdca20d9eda3b2834d7f923037a">
  <xsd:schema xmlns:xsd="http://www.w3.org/2001/XMLSchema" xmlns:xs="http://www.w3.org/2001/XMLSchema" xmlns:p="http://schemas.microsoft.com/office/2006/metadata/properties" xmlns:ns3="95adea86-053e-417d-ba37-c04eb4db8b01" xmlns:ns4="9bd770f9-1ac9-45d4-a8d7-038deefd937a" targetNamespace="http://schemas.microsoft.com/office/2006/metadata/properties" ma:root="true" ma:fieldsID="55fff5ae4c732f523c9f939d9d484858" ns3:_="" ns4:_="">
    <xsd:import namespace="95adea86-053e-417d-ba37-c04eb4db8b01"/>
    <xsd:import namespace="9bd770f9-1ac9-45d4-a8d7-038deefd93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dea86-053e-417d-ba37-c04eb4db8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770f9-1ac9-45d4-a8d7-038deefd93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11096-95FE-4820-BCB6-CE47FF9AEC2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95adea86-053e-417d-ba37-c04eb4db8b01"/>
    <ds:schemaRef ds:uri="http://schemas.openxmlformats.org/package/2006/metadata/core-properties"/>
    <ds:schemaRef ds:uri="9bd770f9-1ac9-45d4-a8d7-038deefd937a"/>
    <ds:schemaRef ds:uri="http://www.w3.org/XML/1998/namespace"/>
  </ds:schemaRefs>
</ds:datastoreItem>
</file>

<file path=customXml/itemProps2.xml><?xml version="1.0" encoding="utf-8"?>
<ds:datastoreItem xmlns:ds="http://schemas.openxmlformats.org/officeDocument/2006/customXml" ds:itemID="{5AE471BF-B648-4A92-8829-2D1FF8E12C99}">
  <ds:schemaRefs>
    <ds:schemaRef ds:uri="http://schemas.microsoft.com/sharepoint/v3/contenttype/forms"/>
  </ds:schemaRefs>
</ds:datastoreItem>
</file>

<file path=customXml/itemProps3.xml><?xml version="1.0" encoding="utf-8"?>
<ds:datastoreItem xmlns:ds="http://schemas.openxmlformats.org/officeDocument/2006/customXml" ds:itemID="{E70D52FE-FB85-4ED2-A160-88722AC7E1E7}">
  <ds:schemaRefs>
    <ds:schemaRef ds:uri="http://schemas.openxmlformats.org/officeDocument/2006/bibliography"/>
  </ds:schemaRefs>
</ds:datastoreItem>
</file>

<file path=customXml/itemProps4.xml><?xml version="1.0" encoding="utf-8"?>
<ds:datastoreItem xmlns:ds="http://schemas.openxmlformats.org/officeDocument/2006/customXml" ds:itemID="{39F6F2E4-0511-41AB-972D-8B8944F9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dea86-053e-417d-ba37-c04eb4db8b01"/>
    <ds:schemaRef ds:uri="9bd770f9-1ac9-45d4-a8d7-038deefd9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4820</Words>
  <Characters>25309</Characters>
  <Application>Microsoft Office Word</Application>
  <DocSecurity>0</DocSecurity>
  <Lines>477</Lines>
  <Paragraphs>229</Paragraphs>
  <ScaleCrop>false</ScaleCrop>
  <Company>Caltech</Company>
  <LinksUpToDate>false</LinksUpToDate>
  <CharactersWithSpaces>29900</CharactersWithSpaces>
  <SharedDoc>false</SharedDoc>
  <HLinks>
    <vt:vector size="546" baseType="variant">
      <vt:variant>
        <vt:i4>5636126</vt:i4>
      </vt:variant>
      <vt:variant>
        <vt:i4>441</vt:i4>
      </vt:variant>
      <vt:variant>
        <vt:i4>0</vt:i4>
      </vt:variant>
      <vt:variant>
        <vt:i4>5</vt:i4>
      </vt:variant>
      <vt:variant>
        <vt:lpwstr>http://www.researchgate.net/figure/Temperature-dependent-properties-of-ASTM-A36-carbon-steel-18_tbl2_259140086</vt:lpwstr>
      </vt:variant>
      <vt:variant>
        <vt:lpwstr/>
      </vt:variant>
      <vt:variant>
        <vt:i4>1835088</vt:i4>
      </vt:variant>
      <vt:variant>
        <vt:i4>438</vt:i4>
      </vt:variant>
      <vt:variant>
        <vt:i4>0</vt:i4>
      </vt:variant>
      <vt:variant>
        <vt:i4>5</vt:i4>
      </vt:variant>
      <vt:variant>
        <vt:lpwstr>http://www.matweb.com/search/DataSheet.aspx?MatGUID=8617549d55a647849e90e36b89401078</vt:lpwstr>
      </vt:variant>
      <vt:variant>
        <vt:lpwstr/>
      </vt:variant>
      <vt:variant>
        <vt:i4>917576</vt:i4>
      </vt:variant>
      <vt:variant>
        <vt:i4>435</vt:i4>
      </vt:variant>
      <vt:variant>
        <vt:i4>0</vt:i4>
      </vt:variant>
      <vt:variant>
        <vt:i4>5</vt:i4>
      </vt:variant>
      <vt:variant>
        <vt:lpwstr>http://www.octalsteel.com/resources/api-5l-grade-b-pipe/</vt:lpwstr>
      </vt:variant>
      <vt:variant>
        <vt:lpwstr/>
      </vt:variant>
      <vt:variant>
        <vt:i4>6357104</vt:i4>
      </vt:variant>
      <vt:variant>
        <vt:i4>432</vt:i4>
      </vt:variant>
      <vt:variant>
        <vt:i4>0</vt:i4>
      </vt:variant>
      <vt:variant>
        <vt:i4>5</vt:i4>
      </vt:variant>
      <vt:variant>
        <vt:lpwstr>https://www.azom.com/properties.aspx?ArticleID=970</vt:lpwstr>
      </vt:variant>
      <vt:variant>
        <vt:lpwstr/>
      </vt:variant>
      <vt:variant>
        <vt:i4>6291490</vt:i4>
      </vt:variant>
      <vt:variant>
        <vt:i4>429</vt:i4>
      </vt:variant>
      <vt:variant>
        <vt:i4>0</vt:i4>
      </vt:variant>
      <vt:variant>
        <vt:i4>5</vt:i4>
      </vt:variant>
      <vt:variant>
        <vt:lpwstr>http://www.pennstainless.com/resources/product-information/stainless-grades/400-series/410-stainless-steel/</vt:lpwstr>
      </vt:variant>
      <vt:variant>
        <vt:lpwstr/>
      </vt:variant>
      <vt:variant>
        <vt:i4>7405667</vt:i4>
      </vt:variant>
      <vt:variant>
        <vt:i4>426</vt:i4>
      </vt:variant>
      <vt:variant>
        <vt:i4>0</vt:i4>
      </vt:variant>
      <vt:variant>
        <vt:i4>5</vt:i4>
      </vt:variant>
      <vt:variant>
        <vt:lpwstr>http://www.atlanticstainless.com/news/what-you-need-to-know-400-series-stainless-steel/</vt:lpwstr>
      </vt:variant>
      <vt:variant>
        <vt:lpwstr/>
      </vt:variant>
      <vt:variant>
        <vt:i4>4587596</vt:i4>
      </vt:variant>
      <vt:variant>
        <vt:i4>423</vt:i4>
      </vt:variant>
      <vt:variant>
        <vt:i4>0</vt:i4>
      </vt:variant>
      <vt:variant>
        <vt:i4>5</vt:i4>
      </vt:variant>
      <vt:variant>
        <vt:lpwstr>http://www.prosaicsteel.com/316l-stainless-steel-plates-supplier.html</vt:lpwstr>
      </vt:variant>
      <vt:variant>
        <vt:lpwstr/>
      </vt:variant>
      <vt:variant>
        <vt:i4>2949235</vt:i4>
      </vt:variant>
      <vt:variant>
        <vt:i4>420</vt:i4>
      </vt:variant>
      <vt:variant>
        <vt:i4>0</vt:i4>
      </vt:variant>
      <vt:variant>
        <vt:i4>5</vt:i4>
      </vt:variant>
      <vt:variant>
        <vt:lpwstr>http://www.prosaicsteel.com/ss-316l-coil-supplier.html</vt:lpwstr>
      </vt:variant>
      <vt:variant>
        <vt:lpwstr/>
      </vt:variant>
      <vt:variant>
        <vt:i4>4653134</vt:i4>
      </vt:variant>
      <vt:variant>
        <vt:i4>417</vt:i4>
      </vt:variant>
      <vt:variant>
        <vt:i4>0</vt:i4>
      </vt:variant>
      <vt:variant>
        <vt:i4>5</vt:i4>
      </vt:variant>
      <vt:variant>
        <vt:lpwstr>http://www.prosaicsteel.com/304l-stainless-steel-plates-supplier.html</vt:lpwstr>
      </vt:variant>
      <vt:variant>
        <vt:lpwstr/>
      </vt:variant>
      <vt:variant>
        <vt:i4>1966147</vt:i4>
      </vt:variant>
      <vt:variant>
        <vt:i4>414</vt:i4>
      </vt:variant>
      <vt:variant>
        <vt:i4>0</vt:i4>
      </vt:variant>
      <vt:variant>
        <vt:i4>5</vt:i4>
      </vt:variant>
      <vt:variant>
        <vt:lpwstr>http://www.prosaicsteel.com/astm_a240_304_stainless_steel_plates_sheets.html</vt:lpwstr>
      </vt:variant>
      <vt:variant>
        <vt:lpwstr/>
      </vt:variant>
      <vt:variant>
        <vt:i4>8061046</vt:i4>
      </vt:variant>
      <vt:variant>
        <vt:i4>411</vt:i4>
      </vt:variant>
      <vt:variant>
        <vt:i4>0</vt:i4>
      </vt:variant>
      <vt:variant>
        <vt:i4>5</vt:i4>
      </vt:variant>
      <vt:variant>
        <vt:lpwstr>https://dcc.ligo.org/LIGO-T1900628</vt:lpwstr>
      </vt:variant>
      <vt:variant>
        <vt:lpwstr/>
      </vt:variant>
      <vt:variant>
        <vt:i4>5111896</vt:i4>
      </vt:variant>
      <vt:variant>
        <vt:i4>408</vt:i4>
      </vt:variant>
      <vt:variant>
        <vt:i4>0</vt:i4>
      </vt:variant>
      <vt:variant>
        <vt:i4>5</vt:i4>
      </vt:variant>
      <vt:variant>
        <vt:lpwstr>https://dcc.ligo.org/LIGO-D950034</vt:lpwstr>
      </vt:variant>
      <vt:variant>
        <vt:lpwstr/>
      </vt:variant>
      <vt:variant>
        <vt:i4>131085</vt:i4>
      </vt:variant>
      <vt:variant>
        <vt:i4>405</vt:i4>
      </vt:variant>
      <vt:variant>
        <vt:i4>0</vt:i4>
      </vt:variant>
      <vt:variant>
        <vt:i4>5</vt:i4>
      </vt:variant>
      <vt:variant>
        <vt:lpwstr>https://dcc.ligo.org/C972397</vt:lpwstr>
      </vt:variant>
      <vt:variant>
        <vt:lpwstr/>
      </vt:variant>
      <vt:variant>
        <vt:i4>131085</vt:i4>
      </vt:variant>
      <vt:variant>
        <vt:i4>402</vt:i4>
      </vt:variant>
      <vt:variant>
        <vt:i4>0</vt:i4>
      </vt:variant>
      <vt:variant>
        <vt:i4>5</vt:i4>
      </vt:variant>
      <vt:variant>
        <vt:lpwstr>https://dcc.ligo.org/C972397</vt:lpwstr>
      </vt:variant>
      <vt:variant>
        <vt:lpwstr/>
      </vt:variant>
      <vt:variant>
        <vt:i4>7798881</vt:i4>
      </vt:variant>
      <vt:variant>
        <vt:i4>399</vt:i4>
      </vt:variant>
      <vt:variant>
        <vt:i4>0</vt:i4>
      </vt:variant>
      <vt:variant>
        <vt:i4>5</vt:i4>
      </vt:variant>
      <vt:variant>
        <vt:lpwstr>https://dcc.ligo.org/LIGO-C1900321</vt:lpwstr>
      </vt:variant>
      <vt:variant>
        <vt:lpwstr/>
      </vt:variant>
      <vt:variant>
        <vt:i4>5111896</vt:i4>
      </vt:variant>
      <vt:variant>
        <vt:i4>396</vt:i4>
      </vt:variant>
      <vt:variant>
        <vt:i4>0</vt:i4>
      </vt:variant>
      <vt:variant>
        <vt:i4>5</vt:i4>
      </vt:variant>
      <vt:variant>
        <vt:lpwstr>https://dcc.ligo.org/LIGO-D950034</vt:lpwstr>
      </vt:variant>
      <vt:variant>
        <vt:lpwstr/>
      </vt:variant>
      <vt:variant>
        <vt:i4>7536766</vt:i4>
      </vt:variant>
      <vt:variant>
        <vt:i4>393</vt:i4>
      </vt:variant>
      <vt:variant>
        <vt:i4>0</vt:i4>
      </vt:variant>
      <vt:variant>
        <vt:i4>5</vt:i4>
      </vt:variant>
      <vt:variant>
        <vt:lpwstr>https://dcc.ligo.org/LIGO-T2000431</vt:lpwstr>
      </vt:variant>
      <vt:variant>
        <vt:lpwstr/>
      </vt:variant>
      <vt:variant>
        <vt:i4>4849737</vt:i4>
      </vt:variant>
      <vt:variant>
        <vt:i4>390</vt:i4>
      </vt:variant>
      <vt:variant>
        <vt:i4>0</vt:i4>
      </vt:variant>
      <vt:variant>
        <vt:i4>5</vt:i4>
      </vt:variant>
      <vt:variant>
        <vt:lpwstr>https://dcc.ligo.org/LIGO-T940074</vt:lpwstr>
      </vt:variant>
      <vt:variant>
        <vt:lpwstr/>
      </vt:variant>
      <vt:variant>
        <vt:i4>8061046</vt:i4>
      </vt:variant>
      <vt:variant>
        <vt:i4>387</vt:i4>
      </vt:variant>
      <vt:variant>
        <vt:i4>0</vt:i4>
      </vt:variant>
      <vt:variant>
        <vt:i4>5</vt:i4>
      </vt:variant>
      <vt:variant>
        <vt:lpwstr>https://dcc.ligo.org/LIGO-T1900628</vt:lpwstr>
      </vt:variant>
      <vt:variant>
        <vt:lpwstr/>
      </vt:variant>
      <vt:variant>
        <vt:i4>1835014</vt:i4>
      </vt:variant>
      <vt:variant>
        <vt:i4>384</vt:i4>
      </vt:variant>
      <vt:variant>
        <vt:i4>0</vt:i4>
      </vt:variant>
      <vt:variant>
        <vt:i4>5</vt:i4>
      </vt:variant>
      <vt:variant>
        <vt:lpwstr>https://www.asce.org/publications-and-news/asce-7</vt:lpwstr>
      </vt:variant>
      <vt:variant>
        <vt:lpwstr/>
      </vt:variant>
      <vt:variant>
        <vt:i4>7536766</vt:i4>
      </vt:variant>
      <vt:variant>
        <vt:i4>381</vt:i4>
      </vt:variant>
      <vt:variant>
        <vt:i4>0</vt:i4>
      </vt:variant>
      <vt:variant>
        <vt:i4>5</vt:i4>
      </vt:variant>
      <vt:variant>
        <vt:lpwstr>https://dcc.ligo.org/LIGO-T2000431</vt:lpwstr>
      </vt:variant>
      <vt:variant>
        <vt:lpwstr/>
      </vt:variant>
      <vt:variant>
        <vt:i4>7864352</vt:i4>
      </vt:variant>
      <vt:variant>
        <vt:i4>378</vt:i4>
      </vt:variant>
      <vt:variant>
        <vt:i4>0</vt:i4>
      </vt:variant>
      <vt:variant>
        <vt:i4>5</vt:i4>
      </vt:variant>
      <vt:variant>
        <vt:lpwstr>https://codes.iccsafe.org/content/IBC2024P1</vt:lpwstr>
      </vt:variant>
      <vt:variant>
        <vt:lpwstr/>
      </vt:variant>
      <vt:variant>
        <vt:i4>1835066</vt:i4>
      </vt:variant>
      <vt:variant>
        <vt:i4>368</vt:i4>
      </vt:variant>
      <vt:variant>
        <vt:i4>0</vt:i4>
      </vt:variant>
      <vt:variant>
        <vt:i4>5</vt:i4>
      </vt:variant>
      <vt:variant>
        <vt:lpwstr/>
      </vt:variant>
      <vt:variant>
        <vt:lpwstr>_Toc94252832</vt:lpwstr>
      </vt:variant>
      <vt:variant>
        <vt:i4>2031674</vt:i4>
      </vt:variant>
      <vt:variant>
        <vt:i4>362</vt:i4>
      </vt:variant>
      <vt:variant>
        <vt:i4>0</vt:i4>
      </vt:variant>
      <vt:variant>
        <vt:i4>5</vt:i4>
      </vt:variant>
      <vt:variant>
        <vt:lpwstr/>
      </vt:variant>
      <vt:variant>
        <vt:lpwstr>_Toc94252831</vt:lpwstr>
      </vt:variant>
      <vt:variant>
        <vt:i4>1966138</vt:i4>
      </vt:variant>
      <vt:variant>
        <vt:i4>356</vt:i4>
      </vt:variant>
      <vt:variant>
        <vt:i4>0</vt:i4>
      </vt:variant>
      <vt:variant>
        <vt:i4>5</vt:i4>
      </vt:variant>
      <vt:variant>
        <vt:lpwstr/>
      </vt:variant>
      <vt:variant>
        <vt:lpwstr>_Toc94252830</vt:lpwstr>
      </vt:variant>
      <vt:variant>
        <vt:i4>1507387</vt:i4>
      </vt:variant>
      <vt:variant>
        <vt:i4>350</vt:i4>
      </vt:variant>
      <vt:variant>
        <vt:i4>0</vt:i4>
      </vt:variant>
      <vt:variant>
        <vt:i4>5</vt:i4>
      </vt:variant>
      <vt:variant>
        <vt:lpwstr/>
      </vt:variant>
      <vt:variant>
        <vt:lpwstr>_Toc94252829</vt:lpwstr>
      </vt:variant>
      <vt:variant>
        <vt:i4>1441851</vt:i4>
      </vt:variant>
      <vt:variant>
        <vt:i4>341</vt:i4>
      </vt:variant>
      <vt:variant>
        <vt:i4>0</vt:i4>
      </vt:variant>
      <vt:variant>
        <vt:i4>5</vt:i4>
      </vt:variant>
      <vt:variant>
        <vt:lpwstr/>
      </vt:variant>
      <vt:variant>
        <vt:lpwstr>_Toc94252828</vt:lpwstr>
      </vt:variant>
      <vt:variant>
        <vt:i4>1638459</vt:i4>
      </vt:variant>
      <vt:variant>
        <vt:i4>335</vt:i4>
      </vt:variant>
      <vt:variant>
        <vt:i4>0</vt:i4>
      </vt:variant>
      <vt:variant>
        <vt:i4>5</vt:i4>
      </vt:variant>
      <vt:variant>
        <vt:lpwstr/>
      </vt:variant>
      <vt:variant>
        <vt:lpwstr>_Toc94252827</vt:lpwstr>
      </vt:variant>
      <vt:variant>
        <vt:i4>1572923</vt:i4>
      </vt:variant>
      <vt:variant>
        <vt:i4>329</vt:i4>
      </vt:variant>
      <vt:variant>
        <vt:i4>0</vt:i4>
      </vt:variant>
      <vt:variant>
        <vt:i4>5</vt:i4>
      </vt:variant>
      <vt:variant>
        <vt:lpwstr/>
      </vt:variant>
      <vt:variant>
        <vt:lpwstr>_Toc94252826</vt:lpwstr>
      </vt:variant>
      <vt:variant>
        <vt:i4>1769531</vt:i4>
      </vt:variant>
      <vt:variant>
        <vt:i4>323</vt:i4>
      </vt:variant>
      <vt:variant>
        <vt:i4>0</vt:i4>
      </vt:variant>
      <vt:variant>
        <vt:i4>5</vt:i4>
      </vt:variant>
      <vt:variant>
        <vt:lpwstr/>
      </vt:variant>
      <vt:variant>
        <vt:lpwstr>_Toc94252825</vt:lpwstr>
      </vt:variant>
      <vt:variant>
        <vt:i4>1703995</vt:i4>
      </vt:variant>
      <vt:variant>
        <vt:i4>317</vt:i4>
      </vt:variant>
      <vt:variant>
        <vt:i4>0</vt:i4>
      </vt:variant>
      <vt:variant>
        <vt:i4>5</vt:i4>
      </vt:variant>
      <vt:variant>
        <vt:lpwstr/>
      </vt:variant>
      <vt:variant>
        <vt:lpwstr>_Toc94252824</vt:lpwstr>
      </vt:variant>
      <vt:variant>
        <vt:i4>1900603</vt:i4>
      </vt:variant>
      <vt:variant>
        <vt:i4>311</vt:i4>
      </vt:variant>
      <vt:variant>
        <vt:i4>0</vt:i4>
      </vt:variant>
      <vt:variant>
        <vt:i4>5</vt:i4>
      </vt:variant>
      <vt:variant>
        <vt:lpwstr/>
      </vt:variant>
      <vt:variant>
        <vt:lpwstr>_Toc94252823</vt:lpwstr>
      </vt:variant>
      <vt:variant>
        <vt:i4>1835067</vt:i4>
      </vt:variant>
      <vt:variant>
        <vt:i4>305</vt:i4>
      </vt:variant>
      <vt:variant>
        <vt:i4>0</vt:i4>
      </vt:variant>
      <vt:variant>
        <vt:i4>5</vt:i4>
      </vt:variant>
      <vt:variant>
        <vt:lpwstr/>
      </vt:variant>
      <vt:variant>
        <vt:lpwstr>_Toc94252822</vt:lpwstr>
      </vt:variant>
      <vt:variant>
        <vt:i4>2031675</vt:i4>
      </vt:variant>
      <vt:variant>
        <vt:i4>299</vt:i4>
      </vt:variant>
      <vt:variant>
        <vt:i4>0</vt:i4>
      </vt:variant>
      <vt:variant>
        <vt:i4>5</vt:i4>
      </vt:variant>
      <vt:variant>
        <vt:lpwstr/>
      </vt:variant>
      <vt:variant>
        <vt:lpwstr>_Toc94252821</vt:lpwstr>
      </vt:variant>
      <vt:variant>
        <vt:i4>1966139</vt:i4>
      </vt:variant>
      <vt:variant>
        <vt:i4>293</vt:i4>
      </vt:variant>
      <vt:variant>
        <vt:i4>0</vt:i4>
      </vt:variant>
      <vt:variant>
        <vt:i4>5</vt:i4>
      </vt:variant>
      <vt:variant>
        <vt:lpwstr/>
      </vt:variant>
      <vt:variant>
        <vt:lpwstr>_Toc94252820</vt:lpwstr>
      </vt:variant>
      <vt:variant>
        <vt:i4>1507384</vt:i4>
      </vt:variant>
      <vt:variant>
        <vt:i4>287</vt:i4>
      </vt:variant>
      <vt:variant>
        <vt:i4>0</vt:i4>
      </vt:variant>
      <vt:variant>
        <vt:i4>5</vt:i4>
      </vt:variant>
      <vt:variant>
        <vt:lpwstr/>
      </vt:variant>
      <vt:variant>
        <vt:lpwstr>_Toc94252819</vt:lpwstr>
      </vt:variant>
      <vt:variant>
        <vt:i4>1441848</vt:i4>
      </vt:variant>
      <vt:variant>
        <vt:i4>281</vt:i4>
      </vt:variant>
      <vt:variant>
        <vt:i4>0</vt:i4>
      </vt:variant>
      <vt:variant>
        <vt:i4>5</vt:i4>
      </vt:variant>
      <vt:variant>
        <vt:lpwstr/>
      </vt:variant>
      <vt:variant>
        <vt:lpwstr>_Toc94252818</vt:lpwstr>
      </vt:variant>
      <vt:variant>
        <vt:i4>1638456</vt:i4>
      </vt:variant>
      <vt:variant>
        <vt:i4>275</vt:i4>
      </vt:variant>
      <vt:variant>
        <vt:i4>0</vt:i4>
      </vt:variant>
      <vt:variant>
        <vt:i4>5</vt:i4>
      </vt:variant>
      <vt:variant>
        <vt:lpwstr/>
      </vt:variant>
      <vt:variant>
        <vt:lpwstr>_Toc94252817</vt:lpwstr>
      </vt:variant>
      <vt:variant>
        <vt:i4>1572920</vt:i4>
      </vt:variant>
      <vt:variant>
        <vt:i4>269</vt:i4>
      </vt:variant>
      <vt:variant>
        <vt:i4>0</vt:i4>
      </vt:variant>
      <vt:variant>
        <vt:i4>5</vt:i4>
      </vt:variant>
      <vt:variant>
        <vt:lpwstr/>
      </vt:variant>
      <vt:variant>
        <vt:lpwstr>_Toc94252816</vt:lpwstr>
      </vt:variant>
      <vt:variant>
        <vt:i4>1769528</vt:i4>
      </vt:variant>
      <vt:variant>
        <vt:i4>263</vt:i4>
      </vt:variant>
      <vt:variant>
        <vt:i4>0</vt:i4>
      </vt:variant>
      <vt:variant>
        <vt:i4>5</vt:i4>
      </vt:variant>
      <vt:variant>
        <vt:lpwstr/>
      </vt:variant>
      <vt:variant>
        <vt:lpwstr>_Toc94252815</vt:lpwstr>
      </vt:variant>
      <vt:variant>
        <vt:i4>1703992</vt:i4>
      </vt:variant>
      <vt:variant>
        <vt:i4>257</vt:i4>
      </vt:variant>
      <vt:variant>
        <vt:i4>0</vt:i4>
      </vt:variant>
      <vt:variant>
        <vt:i4>5</vt:i4>
      </vt:variant>
      <vt:variant>
        <vt:lpwstr/>
      </vt:variant>
      <vt:variant>
        <vt:lpwstr>_Toc94252814</vt:lpwstr>
      </vt:variant>
      <vt:variant>
        <vt:i4>1900600</vt:i4>
      </vt:variant>
      <vt:variant>
        <vt:i4>251</vt:i4>
      </vt:variant>
      <vt:variant>
        <vt:i4>0</vt:i4>
      </vt:variant>
      <vt:variant>
        <vt:i4>5</vt:i4>
      </vt:variant>
      <vt:variant>
        <vt:lpwstr/>
      </vt:variant>
      <vt:variant>
        <vt:lpwstr>_Toc94252813</vt:lpwstr>
      </vt:variant>
      <vt:variant>
        <vt:i4>1835064</vt:i4>
      </vt:variant>
      <vt:variant>
        <vt:i4>245</vt:i4>
      </vt:variant>
      <vt:variant>
        <vt:i4>0</vt:i4>
      </vt:variant>
      <vt:variant>
        <vt:i4>5</vt:i4>
      </vt:variant>
      <vt:variant>
        <vt:lpwstr/>
      </vt:variant>
      <vt:variant>
        <vt:lpwstr>_Toc94252812</vt:lpwstr>
      </vt:variant>
      <vt:variant>
        <vt:i4>1048631</vt:i4>
      </vt:variant>
      <vt:variant>
        <vt:i4>236</vt:i4>
      </vt:variant>
      <vt:variant>
        <vt:i4>0</vt:i4>
      </vt:variant>
      <vt:variant>
        <vt:i4>5</vt:i4>
      </vt:variant>
      <vt:variant>
        <vt:lpwstr/>
      </vt:variant>
      <vt:variant>
        <vt:lpwstr>_Toc177455412</vt:lpwstr>
      </vt:variant>
      <vt:variant>
        <vt:i4>1048631</vt:i4>
      </vt:variant>
      <vt:variant>
        <vt:i4>230</vt:i4>
      </vt:variant>
      <vt:variant>
        <vt:i4>0</vt:i4>
      </vt:variant>
      <vt:variant>
        <vt:i4>5</vt:i4>
      </vt:variant>
      <vt:variant>
        <vt:lpwstr/>
      </vt:variant>
      <vt:variant>
        <vt:lpwstr>_Toc177455411</vt:lpwstr>
      </vt:variant>
      <vt:variant>
        <vt:i4>1048631</vt:i4>
      </vt:variant>
      <vt:variant>
        <vt:i4>224</vt:i4>
      </vt:variant>
      <vt:variant>
        <vt:i4>0</vt:i4>
      </vt:variant>
      <vt:variant>
        <vt:i4>5</vt:i4>
      </vt:variant>
      <vt:variant>
        <vt:lpwstr/>
      </vt:variant>
      <vt:variant>
        <vt:lpwstr>_Toc177455410</vt:lpwstr>
      </vt:variant>
      <vt:variant>
        <vt:i4>1114167</vt:i4>
      </vt:variant>
      <vt:variant>
        <vt:i4>218</vt:i4>
      </vt:variant>
      <vt:variant>
        <vt:i4>0</vt:i4>
      </vt:variant>
      <vt:variant>
        <vt:i4>5</vt:i4>
      </vt:variant>
      <vt:variant>
        <vt:lpwstr/>
      </vt:variant>
      <vt:variant>
        <vt:lpwstr>_Toc177455409</vt:lpwstr>
      </vt:variant>
      <vt:variant>
        <vt:i4>1114167</vt:i4>
      </vt:variant>
      <vt:variant>
        <vt:i4>212</vt:i4>
      </vt:variant>
      <vt:variant>
        <vt:i4>0</vt:i4>
      </vt:variant>
      <vt:variant>
        <vt:i4>5</vt:i4>
      </vt:variant>
      <vt:variant>
        <vt:lpwstr/>
      </vt:variant>
      <vt:variant>
        <vt:lpwstr>_Toc177455408</vt:lpwstr>
      </vt:variant>
      <vt:variant>
        <vt:i4>1114167</vt:i4>
      </vt:variant>
      <vt:variant>
        <vt:i4>206</vt:i4>
      </vt:variant>
      <vt:variant>
        <vt:i4>0</vt:i4>
      </vt:variant>
      <vt:variant>
        <vt:i4>5</vt:i4>
      </vt:variant>
      <vt:variant>
        <vt:lpwstr/>
      </vt:variant>
      <vt:variant>
        <vt:lpwstr>_Toc177455407</vt:lpwstr>
      </vt:variant>
      <vt:variant>
        <vt:i4>1114167</vt:i4>
      </vt:variant>
      <vt:variant>
        <vt:i4>200</vt:i4>
      </vt:variant>
      <vt:variant>
        <vt:i4>0</vt:i4>
      </vt:variant>
      <vt:variant>
        <vt:i4>5</vt:i4>
      </vt:variant>
      <vt:variant>
        <vt:lpwstr/>
      </vt:variant>
      <vt:variant>
        <vt:lpwstr>_Toc177455406</vt:lpwstr>
      </vt:variant>
      <vt:variant>
        <vt:i4>1114167</vt:i4>
      </vt:variant>
      <vt:variant>
        <vt:i4>194</vt:i4>
      </vt:variant>
      <vt:variant>
        <vt:i4>0</vt:i4>
      </vt:variant>
      <vt:variant>
        <vt:i4>5</vt:i4>
      </vt:variant>
      <vt:variant>
        <vt:lpwstr/>
      </vt:variant>
      <vt:variant>
        <vt:lpwstr>_Toc177455405</vt:lpwstr>
      </vt:variant>
      <vt:variant>
        <vt:i4>1114167</vt:i4>
      </vt:variant>
      <vt:variant>
        <vt:i4>188</vt:i4>
      </vt:variant>
      <vt:variant>
        <vt:i4>0</vt:i4>
      </vt:variant>
      <vt:variant>
        <vt:i4>5</vt:i4>
      </vt:variant>
      <vt:variant>
        <vt:lpwstr/>
      </vt:variant>
      <vt:variant>
        <vt:lpwstr>_Toc177455404</vt:lpwstr>
      </vt:variant>
      <vt:variant>
        <vt:i4>1114167</vt:i4>
      </vt:variant>
      <vt:variant>
        <vt:i4>182</vt:i4>
      </vt:variant>
      <vt:variant>
        <vt:i4>0</vt:i4>
      </vt:variant>
      <vt:variant>
        <vt:i4>5</vt:i4>
      </vt:variant>
      <vt:variant>
        <vt:lpwstr/>
      </vt:variant>
      <vt:variant>
        <vt:lpwstr>_Toc177455403</vt:lpwstr>
      </vt:variant>
      <vt:variant>
        <vt:i4>1114167</vt:i4>
      </vt:variant>
      <vt:variant>
        <vt:i4>176</vt:i4>
      </vt:variant>
      <vt:variant>
        <vt:i4>0</vt:i4>
      </vt:variant>
      <vt:variant>
        <vt:i4>5</vt:i4>
      </vt:variant>
      <vt:variant>
        <vt:lpwstr/>
      </vt:variant>
      <vt:variant>
        <vt:lpwstr>_Toc177455402</vt:lpwstr>
      </vt:variant>
      <vt:variant>
        <vt:i4>1114167</vt:i4>
      </vt:variant>
      <vt:variant>
        <vt:i4>170</vt:i4>
      </vt:variant>
      <vt:variant>
        <vt:i4>0</vt:i4>
      </vt:variant>
      <vt:variant>
        <vt:i4>5</vt:i4>
      </vt:variant>
      <vt:variant>
        <vt:lpwstr/>
      </vt:variant>
      <vt:variant>
        <vt:lpwstr>_Toc177455401</vt:lpwstr>
      </vt:variant>
      <vt:variant>
        <vt:i4>1114167</vt:i4>
      </vt:variant>
      <vt:variant>
        <vt:i4>164</vt:i4>
      </vt:variant>
      <vt:variant>
        <vt:i4>0</vt:i4>
      </vt:variant>
      <vt:variant>
        <vt:i4>5</vt:i4>
      </vt:variant>
      <vt:variant>
        <vt:lpwstr/>
      </vt:variant>
      <vt:variant>
        <vt:lpwstr>_Toc177455400</vt:lpwstr>
      </vt:variant>
      <vt:variant>
        <vt:i4>1572912</vt:i4>
      </vt:variant>
      <vt:variant>
        <vt:i4>158</vt:i4>
      </vt:variant>
      <vt:variant>
        <vt:i4>0</vt:i4>
      </vt:variant>
      <vt:variant>
        <vt:i4>5</vt:i4>
      </vt:variant>
      <vt:variant>
        <vt:lpwstr/>
      </vt:variant>
      <vt:variant>
        <vt:lpwstr>_Toc177455399</vt:lpwstr>
      </vt:variant>
      <vt:variant>
        <vt:i4>1572912</vt:i4>
      </vt:variant>
      <vt:variant>
        <vt:i4>152</vt:i4>
      </vt:variant>
      <vt:variant>
        <vt:i4>0</vt:i4>
      </vt:variant>
      <vt:variant>
        <vt:i4>5</vt:i4>
      </vt:variant>
      <vt:variant>
        <vt:lpwstr/>
      </vt:variant>
      <vt:variant>
        <vt:lpwstr>_Toc177455398</vt:lpwstr>
      </vt:variant>
      <vt:variant>
        <vt:i4>1572912</vt:i4>
      </vt:variant>
      <vt:variant>
        <vt:i4>146</vt:i4>
      </vt:variant>
      <vt:variant>
        <vt:i4>0</vt:i4>
      </vt:variant>
      <vt:variant>
        <vt:i4>5</vt:i4>
      </vt:variant>
      <vt:variant>
        <vt:lpwstr/>
      </vt:variant>
      <vt:variant>
        <vt:lpwstr>_Toc177455397</vt:lpwstr>
      </vt:variant>
      <vt:variant>
        <vt:i4>1572912</vt:i4>
      </vt:variant>
      <vt:variant>
        <vt:i4>140</vt:i4>
      </vt:variant>
      <vt:variant>
        <vt:i4>0</vt:i4>
      </vt:variant>
      <vt:variant>
        <vt:i4>5</vt:i4>
      </vt:variant>
      <vt:variant>
        <vt:lpwstr/>
      </vt:variant>
      <vt:variant>
        <vt:lpwstr>_Toc177455396</vt:lpwstr>
      </vt:variant>
      <vt:variant>
        <vt:i4>1572912</vt:i4>
      </vt:variant>
      <vt:variant>
        <vt:i4>134</vt:i4>
      </vt:variant>
      <vt:variant>
        <vt:i4>0</vt:i4>
      </vt:variant>
      <vt:variant>
        <vt:i4>5</vt:i4>
      </vt:variant>
      <vt:variant>
        <vt:lpwstr/>
      </vt:variant>
      <vt:variant>
        <vt:lpwstr>_Toc177455395</vt:lpwstr>
      </vt:variant>
      <vt:variant>
        <vt:i4>1572912</vt:i4>
      </vt:variant>
      <vt:variant>
        <vt:i4>128</vt:i4>
      </vt:variant>
      <vt:variant>
        <vt:i4>0</vt:i4>
      </vt:variant>
      <vt:variant>
        <vt:i4>5</vt:i4>
      </vt:variant>
      <vt:variant>
        <vt:lpwstr/>
      </vt:variant>
      <vt:variant>
        <vt:lpwstr>_Toc177455394</vt:lpwstr>
      </vt:variant>
      <vt:variant>
        <vt:i4>1572912</vt:i4>
      </vt:variant>
      <vt:variant>
        <vt:i4>122</vt:i4>
      </vt:variant>
      <vt:variant>
        <vt:i4>0</vt:i4>
      </vt:variant>
      <vt:variant>
        <vt:i4>5</vt:i4>
      </vt:variant>
      <vt:variant>
        <vt:lpwstr/>
      </vt:variant>
      <vt:variant>
        <vt:lpwstr>_Toc177455393</vt:lpwstr>
      </vt:variant>
      <vt:variant>
        <vt:i4>1572912</vt:i4>
      </vt:variant>
      <vt:variant>
        <vt:i4>116</vt:i4>
      </vt:variant>
      <vt:variant>
        <vt:i4>0</vt:i4>
      </vt:variant>
      <vt:variant>
        <vt:i4>5</vt:i4>
      </vt:variant>
      <vt:variant>
        <vt:lpwstr/>
      </vt:variant>
      <vt:variant>
        <vt:lpwstr>_Toc177455392</vt:lpwstr>
      </vt:variant>
      <vt:variant>
        <vt:i4>1572912</vt:i4>
      </vt:variant>
      <vt:variant>
        <vt:i4>110</vt:i4>
      </vt:variant>
      <vt:variant>
        <vt:i4>0</vt:i4>
      </vt:variant>
      <vt:variant>
        <vt:i4>5</vt:i4>
      </vt:variant>
      <vt:variant>
        <vt:lpwstr/>
      </vt:variant>
      <vt:variant>
        <vt:lpwstr>_Toc177455391</vt:lpwstr>
      </vt:variant>
      <vt:variant>
        <vt:i4>1572912</vt:i4>
      </vt:variant>
      <vt:variant>
        <vt:i4>104</vt:i4>
      </vt:variant>
      <vt:variant>
        <vt:i4>0</vt:i4>
      </vt:variant>
      <vt:variant>
        <vt:i4>5</vt:i4>
      </vt:variant>
      <vt:variant>
        <vt:lpwstr/>
      </vt:variant>
      <vt:variant>
        <vt:lpwstr>_Toc177455390</vt:lpwstr>
      </vt:variant>
      <vt:variant>
        <vt:i4>1638448</vt:i4>
      </vt:variant>
      <vt:variant>
        <vt:i4>98</vt:i4>
      </vt:variant>
      <vt:variant>
        <vt:i4>0</vt:i4>
      </vt:variant>
      <vt:variant>
        <vt:i4>5</vt:i4>
      </vt:variant>
      <vt:variant>
        <vt:lpwstr/>
      </vt:variant>
      <vt:variant>
        <vt:lpwstr>_Toc177455389</vt:lpwstr>
      </vt:variant>
      <vt:variant>
        <vt:i4>1638448</vt:i4>
      </vt:variant>
      <vt:variant>
        <vt:i4>92</vt:i4>
      </vt:variant>
      <vt:variant>
        <vt:i4>0</vt:i4>
      </vt:variant>
      <vt:variant>
        <vt:i4>5</vt:i4>
      </vt:variant>
      <vt:variant>
        <vt:lpwstr/>
      </vt:variant>
      <vt:variant>
        <vt:lpwstr>_Toc177455388</vt:lpwstr>
      </vt:variant>
      <vt:variant>
        <vt:i4>1638448</vt:i4>
      </vt:variant>
      <vt:variant>
        <vt:i4>86</vt:i4>
      </vt:variant>
      <vt:variant>
        <vt:i4>0</vt:i4>
      </vt:variant>
      <vt:variant>
        <vt:i4>5</vt:i4>
      </vt:variant>
      <vt:variant>
        <vt:lpwstr/>
      </vt:variant>
      <vt:variant>
        <vt:lpwstr>_Toc177455387</vt:lpwstr>
      </vt:variant>
      <vt:variant>
        <vt:i4>1638448</vt:i4>
      </vt:variant>
      <vt:variant>
        <vt:i4>80</vt:i4>
      </vt:variant>
      <vt:variant>
        <vt:i4>0</vt:i4>
      </vt:variant>
      <vt:variant>
        <vt:i4>5</vt:i4>
      </vt:variant>
      <vt:variant>
        <vt:lpwstr/>
      </vt:variant>
      <vt:variant>
        <vt:lpwstr>_Toc177455386</vt:lpwstr>
      </vt:variant>
      <vt:variant>
        <vt:i4>1638448</vt:i4>
      </vt:variant>
      <vt:variant>
        <vt:i4>74</vt:i4>
      </vt:variant>
      <vt:variant>
        <vt:i4>0</vt:i4>
      </vt:variant>
      <vt:variant>
        <vt:i4>5</vt:i4>
      </vt:variant>
      <vt:variant>
        <vt:lpwstr/>
      </vt:variant>
      <vt:variant>
        <vt:lpwstr>_Toc177455385</vt:lpwstr>
      </vt:variant>
      <vt:variant>
        <vt:i4>1638448</vt:i4>
      </vt:variant>
      <vt:variant>
        <vt:i4>68</vt:i4>
      </vt:variant>
      <vt:variant>
        <vt:i4>0</vt:i4>
      </vt:variant>
      <vt:variant>
        <vt:i4>5</vt:i4>
      </vt:variant>
      <vt:variant>
        <vt:lpwstr/>
      </vt:variant>
      <vt:variant>
        <vt:lpwstr>_Toc177455384</vt:lpwstr>
      </vt:variant>
      <vt:variant>
        <vt:i4>1638448</vt:i4>
      </vt:variant>
      <vt:variant>
        <vt:i4>62</vt:i4>
      </vt:variant>
      <vt:variant>
        <vt:i4>0</vt:i4>
      </vt:variant>
      <vt:variant>
        <vt:i4>5</vt:i4>
      </vt:variant>
      <vt:variant>
        <vt:lpwstr/>
      </vt:variant>
      <vt:variant>
        <vt:lpwstr>_Toc177455383</vt:lpwstr>
      </vt:variant>
      <vt:variant>
        <vt:i4>1638448</vt:i4>
      </vt:variant>
      <vt:variant>
        <vt:i4>56</vt:i4>
      </vt:variant>
      <vt:variant>
        <vt:i4>0</vt:i4>
      </vt:variant>
      <vt:variant>
        <vt:i4>5</vt:i4>
      </vt:variant>
      <vt:variant>
        <vt:lpwstr/>
      </vt:variant>
      <vt:variant>
        <vt:lpwstr>_Toc177455382</vt:lpwstr>
      </vt:variant>
      <vt:variant>
        <vt:i4>1638448</vt:i4>
      </vt:variant>
      <vt:variant>
        <vt:i4>50</vt:i4>
      </vt:variant>
      <vt:variant>
        <vt:i4>0</vt:i4>
      </vt:variant>
      <vt:variant>
        <vt:i4>5</vt:i4>
      </vt:variant>
      <vt:variant>
        <vt:lpwstr/>
      </vt:variant>
      <vt:variant>
        <vt:lpwstr>_Toc177455381</vt:lpwstr>
      </vt:variant>
      <vt:variant>
        <vt:i4>1638448</vt:i4>
      </vt:variant>
      <vt:variant>
        <vt:i4>44</vt:i4>
      </vt:variant>
      <vt:variant>
        <vt:i4>0</vt:i4>
      </vt:variant>
      <vt:variant>
        <vt:i4>5</vt:i4>
      </vt:variant>
      <vt:variant>
        <vt:lpwstr/>
      </vt:variant>
      <vt:variant>
        <vt:lpwstr>_Toc177455380</vt:lpwstr>
      </vt:variant>
      <vt:variant>
        <vt:i4>1441840</vt:i4>
      </vt:variant>
      <vt:variant>
        <vt:i4>38</vt:i4>
      </vt:variant>
      <vt:variant>
        <vt:i4>0</vt:i4>
      </vt:variant>
      <vt:variant>
        <vt:i4>5</vt:i4>
      </vt:variant>
      <vt:variant>
        <vt:lpwstr/>
      </vt:variant>
      <vt:variant>
        <vt:lpwstr>_Toc177455379</vt:lpwstr>
      </vt:variant>
      <vt:variant>
        <vt:i4>1441840</vt:i4>
      </vt:variant>
      <vt:variant>
        <vt:i4>32</vt:i4>
      </vt:variant>
      <vt:variant>
        <vt:i4>0</vt:i4>
      </vt:variant>
      <vt:variant>
        <vt:i4>5</vt:i4>
      </vt:variant>
      <vt:variant>
        <vt:lpwstr/>
      </vt:variant>
      <vt:variant>
        <vt:lpwstr>_Toc177455378</vt:lpwstr>
      </vt:variant>
      <vt:variant>
        <vt:i4>1441840</vt:i4>
      </vt:variant>
      <vt:variant>
        <vt:i4>26</vt:i4>
      </vt:variant>
      <vt:variant>
        <vt:i4>0</vt:i4>
      </vt:variant>
      <vt:variant>
        <vt:i4>5</vt:i4>
      </vt:variant>
      <vt:variant>
        <vt:lpwstr/>
      </vt:variant>
      <vt:variant>
        <vt:lpwstr>_Toc177455377</vt:lpwstr>
      </vt:variant>
      <vt:variant>
        <vt:i4>1441840</vt:i4>
      </vt:variant>
      <vt:variant>
        <vt:i4>20</vt:i4>
      </vt:variant>
      <vt:variant>
        <vt:i4>0</vt:i4>
      </vt:variant>
      <vt:variant>
        <vt:i4>5</vt:i4>
      </vt:variant>
      <vt:variant>
        <vt:lpwstr/>
      </vt:variant>
      <vt:variant>
        <vt:lpwstr>_Toc177455376</vt:lpwstr>
      </vt:variant>
      <vt:variant>
        <vt:i4>1441840</vt:i4>
      </vt:variant>
      <vt:variant>
        <vt:i4>14</vt:i4>
      </vt:variant>
      <vt:variant>
        <vt:i4>0</vt:i4>
      </vt:variant>
      <vt:variant>
        <vt:i4>5</vt:i4>
      </vt:variant>
      <vt:variant>
        <vt:lpwstr/>
      </vt:variant>
      <vt:variant>
        <vt:lpwstr>_Toc177455375</vt:lpwstr>
      </vt:variant>
      <vt:variant>
        <vt:i4>1441840</vt:i4>
      </vt:variant>
      <vt:variant>
        <vt:i4>8</vt:i4>
      </vt:variant>
      <vt:variant>
        <vt:i4>0</vt:i4>
      </vt:variant>
      <vt:variant>
        <vt:i4>5</vt:i4>
      </vt:variant>
      <vt:variant>
        <vt:lpwstr/>
      </vt:variant>
      <vt:variant>
        <vt:lpwstr>_Toc177455374</vt:lpwstr>
      </vt:variant>
      <vt:variant>
        <vt:i4>1441840</vt:i4>
      </vt:variant>
      <vt:variant>
        <vt:i4>2</vt:i4>
      </vt:variant>
      <vt:variant>
        <vt:i4>0</vt:i4>
      </vt:variant>
      <vt:variant>
        <vt:i4>5</vt:i4>
      </vt:variant>
      <vt:variant>
        <vt:lpwstr/>
      </vt:variant>
      <vt:variant>
        <vt:lpwstr>_Toc177455373</vt:lpwstr>
      </vt:variant>
      <vt:variant>
        <vt:i4>4587605</vt:i4>
      </vt:variant>
      <vt:variant>
        <vt:i4>21</vt:i4>
      </vt:variant>
      <vt:variant>
        <vt:i4>0</vt:i4>
      </vt:variant>
      <vt:variant>
        <vt:i4>5</vt:i4>
      </vt:variant>
      <vt:variant>
        <vt:lpwstr>https://dcc.ligo.org/LIGO-C962998</vt:lpwstr>
      </vt:variant>
      <vt:variant>
        <vt:lpwstr/>
      </vt:variant>
      <vt:variant>
        <vt:i4>7536766</vt:i4>
      </vt:variant>
      <vt:variant>
        <vt:i4>18</vt:i4>
      </vt:variant>
      <vt:variant>
        <vt:i4>0</vt:i4>
      </vt:variant>
      <vt:variant>
        <vt:i4>5</vt:i4>
      </vt:variant>
      <vt:variant>
        <vt:lpwstr>https://dcc.ligo.org/LIGO-T2000431</vt:lpwstr>
      </vt:variant>
      <vt:variant>
        <vt:lpwstr/>
      </vt:variant>
      <vt:variant>
        <vt:i4>7798881</vt:i4>
      </vt:variant>
      <vt:variant>
        <vt:i4>15</vt:i4>
      </vt:variant>
      <vt:variant>
        <vt:i4>0</vt:i4>
      </vt:variant>
      <vt:variant>
        <vt:i4>5</vt:i4>
      </vt:variant>
      <vt:variant>
        <vt:lpwstr>https://dcc.ligo.org/LIGO-C1900321</vt:lpwstr>
      </vt:variant>
      <vt:variant>
        <vt:lpwstr/>
      </vt:variant>
      <vt:variant>
        <vt:i4>7798881</vt:i4>
      </vt:variant>
      <vt:variant>
        <vt:i4>12</vt:i4>
      </vt:variant>
      <vt:variant>
        <vt:i4>0</vt:i4>
      </vt:variant>
      <vt:variant>
        <vt:i4>5</vt:i4>
      </vt:variant>
      <vt:variant>
        <vt:lpwstr>https://dcc.ligo.org/LIGO-C1900321</vt:lpwstr>
      </vt:variant>
      <vt:variant>
        <vt:lpwstr/>
      </vt:variant>
      <vt:variant>
        <vt:i4>4915295</vt:i4>
      </vt:variant>
      <vt:variant>
        <vt:i4>9</vt:i4>
      </vt:variant>
      <vt:variant>
        <vt:i4>0</vt:i4>
      </vt:variant>
      <vt:variant>
        <vt:i4>5</vt:i4>
      </vt:variant>
      <vt:variant>
        <vt:lpwstr>https://dcc.ligo.org/LIGO-C960366</vt:lpwstr>
      </vt:variant>
      <vt:variant>
        <vt:lpwstr/>
      </vt:variant>
      <vt:variant>
        <vt:i4>7798881</vt:i4>
      </vt:variant>
      <vt:variant>
        <vt:i4>6</vt:i4>
      </vt:variant>
      <vt:variant>
        <vt:i4>0</vt:i4>
      </vt:variant>
      <vt:variant>
        <vt:i4>5</vt:i4>
      </vt:variant>
      <vt:variant>
        <vt:lpwstr>https://dcc.ligo.org/LIGO-C1900321</vt:lpwstr>
      </vt:variant>
      <vt:variant>
        <vt:lpwstr/>
      </vt:variant>
      <vt:variant>
        <vt:i4>4915295</vt:i4>
      </vt:variant>
      <vt:variant>
        <vt:i4>3</vt:i4>
      </vt:variant>
      <vt:variant>
        <vt:i4>0</vt:i4>
      </vt:variant>
      <vt:variant>
        <vt:i4>5</vt:i4>
      </vt:variant>
      <vt:variant>
        <vt:lpwstr>https://dcc.ligo.org/LIGO-C960366</vt:lpwstr>
      </vt:variant>
      <vt:variant>
        <vt:lpwstr/>
      </vt:variant>
      <vt:variant>
        <vt:i4>327747</vt:i4>
      </vt:variant>
      <vt:variant>
        <vt:i4>0</vt:i4>
      </vt:variant>
      <vt:variant>
        <vt:i4>0</vt:i4>
      </vt:variant>
      <vt:variant>
        <vt:i4>5</vt:i4>
      </vt:variant>
      <vt:variant>
        <vt:lpwstr>https://doi.org/10.1080/17445302.2019.1573873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Interferometer Gravitational Wave Observatory</dc:title>
  <dc:subject/>
  <dc:creator>Dennis Coyne</dc:creator>
  <cp:keywords/>
  <cp:lastModifiedBy>Dennis Coyne</cp:lastModifiedBy>
  <cp:revision>2</cp:revision>
  <cp:lastPrinted>2024-12-10T20:54:00Z</cp:lastPrinted>
  <dcterms:created xsi:type="dcterms:W3CDTF">2024-12-10T22:57:00Z</dcterms:created>
  <dcterms:modified xsi:type="dcterms:W3CDTF">2024-12-10T22:57:00Z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0x01010022A0CA0475A6A344BE77259236DD10D3</vt:lpwstr>
  </property>
</Properties>
</file>